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38" w:rsidRPr="0068494F" w:rsidRDefault="005D3938" w:rsidP="005D3938">
      <w:pPr>
        <w:spacing w:line="240" w:lineRule="auto"/>
        <w:jc w:val="both"/>
        <w:rPr>
          <w:rFonts w:ascii="Times New Roman" w:hAnsi="Times New Roman"/>
          <w:b/>
          <w:sz w:val="24"/>
          <w:szCs w:val="24"/>
        </w:rPr>
      </w:pPr>
      <w:bookmarkStart w:id="0" w:name="_GoBack"/>
      <w:bookmarkEnd w:id="0"/>
      <w:r w:rsidRPr="0068494F">
        <w:rPr>
          <w:rFonts w:ascii="Times New Roman" w:hAnsi="Times New Roman"/>
          <w:b/>
          <w:sz w:val="24"/>
          <w:szCs w:val="24"/>
        </w:rPr>
        <w:t>Jautājums</w:t>
      </w:r>
    </w:p>
    <w:p w:rsidR="005D3938" w:rsidRPr="0068494F" w:rsidRDefault="005D3938" w:rsidP="005D3938">
      <w:pPr>
        <w:spacing w:line="240" w:lineRule="auto"/>
        <w:jc w:val="both"/>
        <w:rPr>
          <w:rFonts w:ascii="Times New Roman" w:hAnsi="Times New Roman"/>
          <w:sz w:val="24"/>
          <w:szCs w:val="24"/>
        </w:rPr>
      </w:pPr>
      <w:r w:rsidRPr="0068494F">
        <w:rPr>
          <w:rFonts w:ascii="Times New Roman" w:hAnsi="Times New Roman"/>
          <w:sz w:val="24"/>
          <w:szCs w:val="24"/>
        </w:rPr>
        <w:t xml:space="preserve">Jautājums par programmu "Praktiskas ievirzes pētījumi". Esam komersants. Pirms mēneša saņēmām lēmumu par H2020 SME Instrument projektu. Pārsniedzām nepieciešamo slieksni, saņēmām </w:t>
      </w:r>
      <w:proofErr w:type="spellStart"/>
      <w:r w:rsidRPr="0068494F">
        <w:rPr>
          <w:rFonts w:ascii="Times New Roman" w:hAnsi="Times New Roman"/>
          <w:sz w:val="24"/>
          <w:szCs w:val="24"/>
        </w:rPr>
        <w:t>Seal</w:t>
      </w:r>
      <w:proofErr w:type="spellEnd"/>
      <w:r w:rsidRPr="0068494F">
        <w:rPr>
          <w:rFonts w:ascii="Times New Roman" w:hAnsi="Times New Roman"/>
          <w:sz w:val="24"/>
          <w:szCs w:val="24"/>
        </w:rPr>
        <w:t xml:space="preserve"> </w:t>
      </w:r>
      <w:proofErr w:type="spellStart"/>
      <w:r w:rsidRPr="0068494F">
        <w:rPr>
          <w:rFonts w:ascii="Times New Roman" w:hAnsi="Times New Roman"/>
          <w:sz w:val="24"/>
          <w:szCs w:val="24"/>
        </w:rPr>
        <w:t>of</w:t>
      </w:r>
      <w:proofErr w:type="spellEnd"/>
      <w:r w:rsidRPr="0068494F">
        <w:rPr>
          <w:rFonts w:ascii="Times New Roman" w:hAnsi="Times New Roman"/>
          <w:sz w:val="24"/>
          <w:szCs w:val="24"/>
        </w:rPr>
        <w:t xml:space="preserve"> </w:t>
      </w:r>
      <w:proofErr w:type="spellStart"/>
      <w:r w:rsidRPr="0068494F">
        <w:rPr>
          <w:rFonts w:ascii="Times New Roman" w:hAnsi="Times New Roman"/>
          <w:sz w:val="24"/>
          <w:szCs w:val="24"/>
        </w:rPr>
        <w:t>Excellence</w:t>
      </w:r>
      <w:proofErr w:type="spellEnd"/>
      <w:r w:rsidRPr="0068494F">
        <w:rPr>
          <w:rFonts w:ascii="Times New Roman" w:hAnsi="Times New Roman"/>
          <w:sz w:val="24"/>
          <w:szCs w:val="24"/>
        </w:rPr>
        <w:t>, taču finansējums nepietika. Tagad plānojam startēt programmā "Praktiskas ievirzes pētījumi". Vai mums ir lietderīgi norādīt, ka sniedzām projektu uz SME Instrument un saņēmām pozitīvu vērtējumu, lai gan tur tas bija pirmās fāzes projekts. Pēc pirmās fāzes, rakstītu projektu uz otro fāzi. Praktiskas ievirzes pētījumi ir, manuprāt, ekvivalenti otrās fāzes projektam, tādēļ mēs uzreiz gribam iet uz otro fāzi. Taču vai tad ir lietderīgi norādīt, ka startējām uz H2020 pirmo fāzi?</w:t>
      </w:r>
    </w:p>
    <w:p w:rsidR="005D3938" w:rsidRPr="0068494F" w:rsidRDefault="005D3938" w:rsidP="005D3938">
      <w:pPr>
        <w:spacing w:line="240" w:lineRule="auto"/>
        <w:ind w:left="720"/>
        <w:jc w:val="both"/>
        <w:rPr>
          <w:rFonts w:ascii="Times New Roman" w:hAnsi="Times New Roman"/>
          <w:b/>
          <w:sz w:val="24"/>
          <w:szCs w:val="24"/>
        </w:rPr>
      </w:pPr>
      <w:r w:rsidRPr="0068494F">
        <w:rPr>
          <w:rFonts w:ascii="Times New Roman" w:hAnsi="Times New Roman"/>
          <w:b/>
          <w:sz w:val="24"/>
          <w:szCs w:val="24"/>
        </w:rPr>
        <w:t>Atbilde</w:t>
      </w:r>
    </w:p>
    <w:p w:rsidR="005D3938" w:rsidRPr="005D3938" w:rsidRDefault="005D3938" w:rsidP="005D3938">
      <w:pPr>
        <w:spacing w:line="240" w:lineRule="auto"/>
        <w:ind w:left="720"/>
        <w:jc w:val="both"/>
        <w:rPr>
          <w:rFonts w:ascii="Times New Roman" w:hAnsi="Times New Roman" w:cs="Times New Roman"/>
          <w:sz w:val="24"/>
          <w:szCs w:val="24"/>
          <w:lang w:eastAsia="lv-LV"/>
        </w:rPr>
      </w:pPr>
      <w:r w:rsidRPr="005D3938">
        <w:rPr>
          <w:rFonts w:ascii="Times New Roman" w:hAnsi="Times New Roman" w:cs="Times New Roman"/>
          <w:sz w:val="24"/>
          <w:szCs w:val="24"/>
          <w:lang w:eastAsia="lv-LV"/>
        </w:rPr>
        <w:t xml:space="preserve">Iesniedzot projekta pieteikumu 1.1.1.1. pasākumā “Praktiskas ievirzes pētījumi”, kas jau iepriekš ir bijis iesniegts Eiropas Savienības pētniecības un inovāciju programmā “Apvārsnis 2020” un novērtēts virs kvalitātes sliekšņa, bet nesaņem finansējumu projekta īstenošanai,  ir jāizpilda 2016.gada 12.janvāra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18.punktā minētie noteikumi. Ja iesniedzējs plāno iesniegt projekta pieteikumu, kas ir idejiski saistīts ar Eiropas Savienības pētniecības un inovāciju programmā “Apvārsnis 2020” iesniegto un novērtēto projekta pieteikumu, bet ir plānots sasniegt citu projekta mērķi un īstenot citas atbalstāmās darbības, atzinumu saņēmušo projektu ir vēlams minēt projekta iesniegumā tikai kā apliecinājumu finansējuma saņēmēja projekta vadības kapacitātes apliecinājumam, bet tas tieši nesekmēs projekta pieteikuma apstiprināšanu. </w:t>
      </w:r>
    </w:p>
    <w:p w:rsidR="00D40822" w:rsidRPr="00D40822" w:rsidRDefault="00D40822" w:rsidP="005D3938">
      <w:pPr>
        <w:spacing w:after="0" w:line="240" w:lineRule="auto"/>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Jautājums</w:t>
      </w:r>
    </w:p>
    <w:p w:rsidR="0074622E" w:rsidRPr="00D40822" w:rsidRDefault="00D40822" w:rsidP="005D3938">
      <w:pPr>
        <w:spacing w:after="0" w:line="240" w:lineRule="auto"/>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Rakstot ERAF projekta sadaļas 1.2 un 1.3. ir nepieciešams atsaukties uz literatūru, kas aizņ</w:t>
      </w:r>
      <w:r w:rsidR="0085688E">
        <w:rPr>
          <w:rFonts w:ascii="Times New Roman" w:hAnsi="Times New Roman" w:cs="Times New Roman"/>
          <w:sz w:val="24"/>
          <w:szCs w:val="24"/>
          <w:lang w:eastAsia="lv-LV"/>
        </w:rPr>
        <w:t>em daudz vietas un līdz ar to ir</w:t>
      </w:r>
      <w:r w:rsidRPr="00D40822">
        <w:rPr>
          <w:rFonts w:ascii="Times New Roman" w:hAnsi="Times New Roman" w:cs="Times New Roman"/>
          <w:sz w:val="24"/>
          <w:szCs w:val="24"/>
          <w:lang w:eastAsia="lv-LV"/>
        </w:rPr>
        <w:t xml:space="preserve"> jāsamazina šo sadaļu apjoms, kas attiecas uz projekta būtības izklāstu. Kā pareizāk rīkoties - rakstīt bez atsaucēm uz literatūru vai izmantot atsauces un samazināt teksta apjomu?</w:t>
      </w:r>
    </w:p>
    <w:p w:rsidR="00D40822" w:rsidRPr="00D40822" w:rsidRDefault="00D40822" w:rsidP="005D3938">
      <w:pPr>
        <w:spacing w:after="0" w:line="240" w:lineRule="auto"/>
        <w:jc w:val="both"/>
        <w:rPr>
          <w:rFonts w:ascii="Times New Roman" w:hAnsi="Times New Roman" w:cs="Times New Roman"/>
          <w:b/>
          <w:sz w:val="24"/>
          <w:szCs w:val="24"/>
          <w:lang w:eastAsia="lv-LV"/>
        </w:rPr>
      </w:pPr>
      <w:r w:rsidRPr="00D40822">
        <w:rPr>
          <w:rFonts w:ascii="Times New Roman" w:hAnsi="Times New Roman" w:cs="Times New Roman"/>
          <w:sz w:val="24"/>
          <w:szCs w:val="24"/>
          <w:lang w:eastAsia="lv-LV"/>
        </w:rPr>
        <w:tab/>
      </w:r>
      <w:r w:rsidRPr="00D40822">
        <w:rPr>
          <w:rFonts w:ascii="Times New Roman" w:hAnsi="Times New Roman" w:cs="Times New Roman"/>
          <w:b/>
          <w:sz w:val="24"/>
          <w:szCs w:val="24"/>
          <w:lang w:eastAsia="lv-LV"/>
        </w:rPr>
        <w:t>Atbilde</w:t>
      </w:r>
    </w:p>
    <w:p w:rsidR="00D40822" w:rsidRPr="00D40822" w:rsidRDefault="00113212" w:rsidP="005D3938">
      <w:pPr>
        <w:spacing w:after="0" w:line="240" w:lineRule="auto"/>
        <w:ind w:left="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Ieteikums - </w:t>
      </w:r>
      <w:r w:rsidR="00D40822" w:rsidRPr="00D40822">
        <w:rPr>
          <w:rFonts w:ascii="Times New Roman" w:hAnsi="Times New Roman" w:cs="Times New Roman"/>
          <w:sz w:val="24"/>
          <w:szCs w:val="24"/>
          <w:lang w:eastAsia="lv-LV"/>
        </w:rPr>
        <w:t>tekstā izmantot atsauci, bet literatūras avotus pievienot kā papildus pielikumu.</w:t>
      </w:r>
    </w:p>
    <w:p w:rsidR="00113212" w:rsidRDefault="00113212" w:rsidP="005D3938">
      <w:pPr>
        <w:spacing w:after="0" w:line="240" w:lineRule="auto"/>
        <w:jc w:val="both"/>
        <w:rPr>
          <w:rFonts w:ascii="Times New Roman" w:hAnsi="Times New Roman" w:cs="Times New Roman"/>
          <w:b/>
          <w:sz w:val="24"/>
          <w:szCs w:val="24"/>
          <w:lang w:eastAsia="lv-LV"/>
        </w:rPr>
      </w:pPr>
    </w:p>
    <w:p w:rsidR="00D40822" w:rsidRPr="00D40822" w:rsidRDefault="00D40822" w:rsidP="005D3938">
      <w:pPr>
        <w:spacing w:after="0" w:line="240" w:lineRule="auto"/>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Jautājums</w:t>
      </w:r>
    </w:p>
    <w:p w:rsidR="00D40822" w:rsidRPr="00D40822" w:rsidRDefault="00D40822" w:rsidP="005D3938">
      <w:pPr>
        <w:spacing w:after="0" w:line="240" w:lineRule="auto"/>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lastRenderedPageBreak/>
        <w:t>Vai 6.maijā iesniedzamais CFLA kopsavilkums ietver tikai</w:t>
      </w:r>
      <w:r w:rsidR="00113212">
        <w:rPr>
          <w:rFonts w:ascii="Times New Roman" w:hAnsi="Times New Roman" w:cs="Times New Roman"/>
          <w:sz w:val="24"/>
          <w:szCs w:val="24"/>
          <w:lang w:eastAsia="lv-LV"/>
        </w:rPr>
        <w:t xml:space="preserve"> 1.1 sadaļas </w:t>
      </w:r>
      <w:proofErr w:type="spellStart"/>
      <w:r w:rsidR="00113212">
        <w:rPr>
          <w:rFonts w:ascii="Times New Roman" w:hAnsi="Times New Roman" w:cs="Times New Roman"/>
          <w:sz w:val="24"/>
          <w:szCs w:val="24"/>
          <w:lang w:eastAsia="lv-LV"/>
        </w:rPr>
        <w:t>apakšsadaļu</w:t>
      </w:r>
      <w:proofErr w:type="spellEnd"/>
      <w:r w:rsidR="00113212">
        <w:rPr>
          <w:rFonts w:ascii="Times New Roman" w:hAnsi="Times New Roman" w:cs="Times New Roman"/>
          <w:sz w:val="24"/>
          <w:szCs w:val="24"/>
          <w:lang w:eastAsia="lv-LV"/>
        </w:rPr>
        <w:t xml:space="preserve"> 1.1. Pr</w:t>
      </w:r>
      <w:r w:rsidRPr="00D40822">
        <w:rPr>
          <w:rFonts w:ascii="Times New Roman" w:hAnsi="Times New Roman" w:cs="Times New Roman"/>
          <w:sz w:val="24"/>
          <w:szCs w:val="24"/>
          <w:lang w:eastAsia="lv-LV"/>
        </w:rPr>
        <w:t xml:space="preserve">ojekta kopsavilkuma apraksts vai papildus arī jāaizpilda 1.1 sadaļas </w:t>
      </w:r>
      <w:proofErr w:type="spellStart"/>
      <w:r w:rsidRPr="00D40822">
        <w:rPr>
          <w:rFonts w:ascii="Times New Roman" w:hAnsi="Times New Roman" w:cs="Times New Roman"/>
          <w:sz w:val="24"/>
          <w:szCs w:val="24"/>
          <w:lang w:eastAsia="lv-LV"/>
        </w:rPr>
        <w:t>apakšsadaļa</w:t>
      </w:r>
      <w:proofErr w:type="spellEnd"/>
      <w:r w:rsidRPr="00D40822">
        <w:rPr>
          <w:rFonts w:ascii="Times New Roman" w:hAnsi="Times New Roman" w:cs="Times New Roman"/>
          <w:sz w:val="24"/>
          <w:szCs w:val="24"/>
          <w:lang w:eastAsia="lv-LV"/>
        </w:rPr>
        <w:t xml:space="preserve"> 1.2 Informācija, kas projekta iesnieguma apstiprināšanas gadījumā tiks publicēta Eiropas Savienības fondu tīmekļa vietnē </w:t>
      </w:r>
      <w:hyperlink r:id="rId5" w:history="1">
        <w:r w:rsidRPr="00D40822">
          <w:rPr>
            <w:rFonts w:ascii="Times New Roman" w:hAnsi="Times New Roman" w:cs="Times New Roman"/>
            <w:sz w:val="24"/>
            <w:szCs w:val="24"/>
            <w:lang w:eastAsia="lv-LV"/>
          </w:rPr>
          <w:t>www.esfondi.lv</w:t>
        </w:r>
      </w:hyperlink>
      <w:r w:rsidRPr="00D40822">
        <w:rPr>
          <w:rFonts w:ascii="Times New Roman" w:hAnsi="Times New Roman" w:cs="Times New Roman"/>
          <w:sz w:val="24"/>
          <w:szCs w:val="24"/>
          <w:lang w:eastAsia="lv-LV"/>
        </w:rPr>
        <w:t>?</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Līdz 6.maijam CFLA jāiesniedz tikai kopsavilkums ir projekta iesnieguma 1.1. aprakstītais  kopsavilkuma apraksts. 1.2. prasītā informācija nav jāiesniedz, tā jāmin tikai projekta iesniegumā.</w:t>
      </w:r>
    </w:p>
    <w:p w:rsidR="00113212" w:rsidRDefault="00113212" w:rsidP="005D3938">
      <w:pPr>
        <w:spacing w:after="0" w:line="240" w:lineRule="auto"/>
        <w:jc w:val="both"/>
        <w:rPr>
          <w:rFonts w:ascii="Times New Roman" w:hAnsi="Times New Roman" w:cs="Times New Roman"/>
          <w:b/>
          <w:sz w:val="24"/>
          <w:szCs w:val="24"/>
          <w:lang w:eastAsia="lv-LV"/>
        </w:rPr>
      </w:pPr>
    </w:p>
    <w:p w:rsidR="00D40822" w:rsidRPr="00D40822" w:rsidRDefault="00D40822" w:rsidP="005D3938">
      <w:pPr>
        <w:spacing w:after="0" w:line="240" w:lineRule="auto"/>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Jautājums</w:t>
      </w:r>
    </w:p>
    <w:p w:rsidR="00D40822" w:rsidRPr="00D40822" w:rsidRDefault="00D40822" w:rsidP="005D3938">
      <w:pPr>
        <w:spacing w:after="0" w:line="240" w:lineRule="auto"/>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Vai līdz 6.maijam CFLA iesniedzamajā kopsavilkumā ir jāiekļauj konkrēti atslēgvārdi, kas jau </w:t>
      </w:r>
      <w:r w:rsidR="00113212" w:rsidRPr="00D40822">
        <w:rPr>
          <w:rFonts w:ascii="Times New Roman" w:hAnsi="Times New Roman" w:cs="Times New Roman"/>
          <w:sz w:val="24"/>
          <w:szCs w:val="24"/>
          <w:lang w:eastAsia="lv-LV"/>
        </w:rPr>
        <w:t>pieejami</w:t>
      </w:r>
      <w:r w:rsidRPr="00D40822">
        <w:rPr>
          <w:rFonts w:ascii="Times New Roman" w:hAnsi="Times New Roman" w:cs="Times New Roman"/>
          <w:sz w:val="24"/>
          <w:szCs w:val="24"/>
          <w:lang w:eastAsia="lv-LV"/>
        </w:rPr>
        <w:t xml:space="preserve"> kādā datu bāzēm? Ja jā, kur šāda datu bāze ir pieejama?</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Kopsavilkumā jāmin plānoto pētījumu raksturojoši atslēgvārdi un tiem jābūt Jūsu nozarē atpazīstamiem. Pēc šiem atslēgvārdiem tiks meklēti </w:t>
      </w:r>
      <w:r w:rsidR="00113212">
        <w:rPr>
          <w:rFonts w:ascii="Times New Roman" w:hAnsi="Times New Roman" w:cs="Times New Roman"/>
          <w:sz w:val="24"/>
          <w:szCs w:val="24"/>
          <w:lang w:eastAsia="lv-LV"/>
        </w:rPr>
        <w:t>EK</w:t>
      </w:r>
      <w:r w:rsidRPr="00D40822">
        <w:rPr>
          <w:rFonts w:ascii="Times New Roman" w:hAnsi="Times New Roman" w:cs="Times New Roman"/>
          <w:sz w:val="24"/>
          <w:szCs w:val="24"/>
          <w:lang w:eastAsia="lv-LV"/>
        </w:rPr>
        <w:t xml:space="preserve"> eksperti atbilstošā ekspertu datu bāzē. Datu bāze speciāli atslēgvārdiem nav</w:t>
      </w:r>
      <w:r w:rsidR="00113212">
        <w:rPr>
          <w:rFonts w:ascii="Times New Roman" w:hAnsi="Times New Roman" w:cs="Times New Roman"/>
          <w:sz w:val="24"/>
          <w:szCs w:val="24"/>
          <w:lang w:eastAsia="lv-LV"/>
        </w:rPr>
        <w:t>.</w:t>
      </w:r>
    </w:p>
    <w:p w:rsidR="00113212" w:rsidRDefault="00113212" w:rsidP="005D3938">
      <w:pPr>
        <w:spacing w:after="0" w:line="240" w:lineRule="auto"/>
        <w:jc w:val="both"/>
        <w:rPr>
          <w:rFonts w:ascii="Times New Roman" w:hAnsi="Times New Roman" w:cs="Times New Roman"/>
          <w:b/>
          <w:sz w:val="24"/>
          <w:szCs w:val="24"/>
          <w:lang w:eastAsia="lv-LV"/>
        </w:rPr>
      </w:pPr>
    </w:p>
    <w:p w:rsidR="00D40822" w:rsidRPr="00D40822" w:rsidRDefault="00D40822" w:rsidP="005D3938">
      <w:pPr>
        <w:spacing w:after="0" w:line="240" w:lineRule="auto"/>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Jautājums</w:t>
      </w:r>
    </w:p>
    <w:p w:rsidR="00D40822" w:rsidRDefault="00D40822" w:rsidP="005D3938">
      <w:pPr>
        <w:pStyle w:val="NormalWeb"/>
        <w:spacing w:before="0" w:beforeAutospacing="0" w:after="0" w:afterAutospacing="0"/>
        <w:jc w:val="both"/>
      </w:pPr>
      <w:r>
        <w:t>Vai studenti var strādāt brīvprātīgo darbu projektā un to ieskaitīt kā natūru?</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Jā, var, ja students ir nodarbināts kā zinātniskais personāls vai zinātnes tehniskais personāls (MK noteikumu 31.3.1. apakšpunkts).</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D40822" w:rsidRDefault="00D40822" w:rsidP="005D3938">
      <w:pPr>
        <w:pStyle w:val="NormalWeb"/>
        <w:spacing w:before="0" w:beforeAutospacing="0" w:after="0" w:afterAutospacing="0"/>
        <w:jc w:val="both"/>
        <w:rPr>
          <w:b/>
        </w:rPr>
      </w:pPr>
      <w:r w:rsidRPr="00D40822">
        <w:rPr>
          <w:b/>
        </w:rPr>
        <w:t>Jautājums</w:t>
      </w:r>
    </w:p>
    <w:p w:rsidR="00D40822" w:rsidRDefault="00D40822" w:rsidP="005D3938">
      <w:pPr>
        <w:pStyle w:val="NormalWeb"/>
        <w:spacing w:before="0" w:beforeAutospacing="0" w:after="0" w:afterAutospacing="0"/>
        <w:jc w:val="both"/>
      </w:pPr>
      <w:r>
        <w:t>Vai ir minimālās likmes ierobežojumi (piemēram, studentu darba atalgošanai projektā)?</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11321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Šajā gadījumā ir jāņem vērā MK noteikumu </w:t>
      </w:r>
      <w:r w:rsidR="00113212">
        <w:rPr>
          <w:rFonts w:ascii="Times New Roman" w:hAnsi="Times New Roman" w:cs="Times New Roman"/>
          <w:sz w:val="24"/>
          <w:szCs w:val="24"/>
          <w:lang w:eastAsia="lv-LV"/>
        </w:rPr>
        <w:t xml:space="preserve">Nr. 34. </w:t>
      </w:r>
      <w:r w:rsidRPr="00D40822">
        <w:rPr>
          <w:rFonts w:ascii="Times New Roman" w:hAnsi="Times New Roman" w:cs="Times New Roman"/>
          <w:sz w:val="24"/>
          <w:szCs w:val="24"/>
          <w:lang w:eastAsia="lv-LV"/>
        </w:rPr>
        <w:t>43.1.6. apakšpunktā noteiktos atalgojuma un darba algas aprēķina principus, kā arī Finanšu ministrijas izstrādātās vadlīnijas</w:t>
      </w:r>
      <w:r w:rsidR="00113212">
        <w:rPr>
          <w:rFonts w:ascii="Times New Roman" w:hAnsi="Times New Roman" w:cs="Times New Roman"/>
          <w:sz w:val="24"/>
          <w:szCs w:val="24"/>
          <w:lang w:eastAsia="lv-LV"/>
        </w:rPr>
        <w:t>:</w:t>
      </w:r>
    </w:p>
    <w:p w:rsidR="00113212" w:rsidRDefault="003A6093" w:rsidP="005D3938">
      <w:pPr>
        <w:spacing w:after="0" w:line="240" w:lineRule="auto"/>
        <w:ind w:left="720"/>
        <w:jc w:val="both"/>
        <w:rPr>
          <w:rFonts w:ascii="Times New Roman" w:hAnsi="Times New Roman" w:cs="Times New Roman"/>
          <w:sz w:val="24"/>
          <w:szCs w:val="24"/>
          <w:lang w:eastAsia="lv-LV"/>
        </w:rPr>
      </w:pPr>
      <w:hyperlink r:id="rId6" w:history="1">
        <w:r w:rsidR="00113212" w:rsidRPr="005F5A8C">
          <w:rPr>
            <w:rStyle w:val="Hyperlink"/>
            <w:rFonts w:ascii="Times New Roman" w:hAnsi="Times New Roman" w:cs="Times New Roman"/>
            <w:sz w:val="24"/>
            <w:szCs w:val="24"/>
            <w:lang w:eastAsia="lv-LV"/>
          </w:rPr>
          <w:t>http://www.esfondi.lv/upload/00vadlinijas/vadlinijas_2015/2.1_Vadl_Attiecinamo_un_neattiecinamo_izmaksu_noteiksanai_2014.2020._planosanas_perioda.pdf</w:t>
        </w:r>
      </w:hyperlink>
      <w:r w:rsidR="00113212">
        <w:rPr>
          <w:rFonts w:ascii="Times New Roman" w:hAnsi="Times New Roman" w:cs="Times New Roman"/>
          <w:sz w:val="24"/>
          <w:szCs w:val="24"/>
          <w:lang w:eastAsia="lv-LV"/>
        </w:rPr>
        <w:t> ;</w:t>
      </w:r>
    </w:p>
    <w:p w:rsidR="00D40822" w:rsidRPr="00D40822" w:rsidRDefault="003A6093" w:rsidP="005D3938">
      <w:pPr>
        <w:spacing w:after="0" w:line="240" w:lineRule="auto"/>
        <w:ind w:left="720"/>
        <w:jc w:val="both"/>
        <w:rPr>
          <w:rFonts w:ascii="Times New Roman" w:hAnsi="Times New Roman" w:cs="Times New Roman"/>
          <w:sz w:val="24"/>
          <w:szCs w:val="24"/>
          <w:lang w:eastAsia="lv-LV"/>
        </w:rPr>
      </w:pPr>
      <w:hyperlink r:id="rId7" w:history="1">
        <w:r w:rsidR="00113212" w:rsidRPr="005F5A8C">
          <w:rPr>
            <w:rStyle w:val="Hyperlink"/>
            <w:rFonts w:ascii="Times New Roman" w:hAnsi="Times New Roman" w:cs="Times New Roman"/>
            <w:sz w:val="24"/>
            <w:szCs w:val="24"/>
            <w:lang w:eastAsia="lv-LV"/>
          </w:rPr>
          <w:t>http://www.esfondi.lv/upload/00vadlinijas/vadlinijas_2015/4.3_Metod_Netieso_izmaksu_vienotas_likmes_piemerosanu_projekta_izmaksu_atzisana_2014-2020__planosanas_perioda.pdf</w:t>
        </w:r>
      </w:hyperlink>
      <w:r w:rsidR="00D40822" w:rsidRPr="00D40822">
        <w:rPr>
          <w:rFonts w:ascii="Times New Roman" w:hAnsi="Times New Roman" w:cs="Times New Roman"/>
          <w:sz w:val="24"/>
          <w:szCs w:val="24"/>
          <w:lang w:eastAsia="lv-LV"/>
        </w:rPr>
        <w:t>. Saites uz vadlīnijām atrodamas atlases nolikuma 7.punktā.</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D40822" w:rsidRDefault="00D40822" w:rsidP="005D3938">
      <w:pPr>
        <w:pStyle w:val="NormalWeb"/>
        <w:spacing w:before="0" w:beforeAutospacing="0" w:after="0" w:afterAutospacing="0"/>
        <w:jc w:val="both"/>
        <w:rPr>
          <w:b/>
        </w:rPr>
      </w:pPr>
      <w:r w:rsidRPr="00D40822">
        <w:rPr>
          <w:b/>
        </w:rPr>
        <w:t>Jautājums</w:t>
      </w:r>
    </w:p>
    <w:p w:rsidR="00D40822" w:rsidRDefault="00D40822" w:rsidP="005D3938">
      <w:pPr>
        <w:pStyle w:val="NormalWeb"/>
        <w:spacing w:before="0" w:beforeAutospacing="0" w:after="0" w:afterAutospacing="0"/>
        <w:jc w:val="both"/>
      </w:pPr>
      <w:r>
        <w:t>Pēc kādām vadlīnijām/ kritērijiem rēķina maksimālās likmes projekta personālam?</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lastRenderedPageBreak/>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Arī šajā gadījumā ir jāņem vērā </w:t>
      </w:r>
      <w:r w:rsidR="00113212" w:rsidRPr="00D40822">
        <w:rPr>
          <w:rFonts w:ascii="Times New Roman" w:hAnsi="Times New Roman" w:cs="Times New Roman"/>
          <w:sz w:val="24"/>
          <w:szCs w:val="24"/>
          <w:lang w:eastAsia="lv-LV"/>
        </w:rPr>
        <w:t xml:space="preserve">MK noteikumu </w:t>
      </w:r>
      <w:r w:rsidR="00113212">
        <w:rPr>
          <w:rFonts w:ascii="Times New Roman" w:hAnsi="Times New Roman" w:cs="Times New Roman"/>
          <w:sz w:val="24"/>
          <w:szCs w:val="24"/>
          <w:lang w:eastAsia="lv-LV"/>
        </w:rPr>
        <w:t xml:space="preserve">Nr. 34. </w:t>
      </w:r>
      <w:r w:rsidRPr="00D40822">
        <w:rPr>
          <w:rFonts w:ascii="Times New Roman" w:hAnsi="Times New Roman" w:cs="Times New Roman"/>
          <w:sz w:val="24"/>
          <w:szCs w:val="24"/>
          <w:lang w:eastAsia="lv-LV"/>
        </w:rPr>
        <w:t>43.1.6. apakšpunktā noteiktos atalgojuma un darba algas aprēķina principus, kā arī iepriekšējā atbildē minētās vadlīnijas.</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D40822" w:rsidRDefault="00D40822" w:rsidP="005D3938">
      <w:pPr>
        <w:pStyle w:val="NormalWeb"/>
        <w:spacing w:before="0" w:beforeAutospacing="0" w:after="0" w:afterAutospacing="0"/>
        <w:jc w:val="both"/>
        <w:rPr>
          <w:b/>
        </w:rPr>
      </w:pPr>
      <w:r w:rsidRPr="00D40822">
        <w:rPr>
          <w:b/>
        </w:rPr>
        <w:t>Jautājums</w:t>
      </w:r>
    </w:p>
    <w:p w:rsidR="00D40822" w:rsidRDefault="00D40822" w:rsidP="005D3938">
      <w:pPr>
        <w:pStyle w:val="NormalWeb"/>
        <w:spacing w:before="0" w:beforeAutospacing="0" w:after="0" w:afterAutospacing="0"/>
        <w:jc w:val="both"/>
      </w:pPr>
      <w:r>
        <w:t xml:space="preserve">Kas raksturo </w:t>
      </w:r>
      <w:proofErr w:type="spellStart"/>
      <w:r>
        <w:t>starpdisciplinaritāti</w:t>
      </w:r>
      <w:proofErr w:type="spellEnd"/>
      <w:r>
        <w:t>? Vai dažādu disciplīnu speciālisti, kas iesaistīti projektā un kopā radīs projekta rezultātus, noteiks, ka projekts ir starpdisciplinārs – piem., kvalitātes vadības speciālists, mediķis, IT speciālists?</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To, vai projekts ir starpdisciplinārs, vērtēs EK eksperti, līdz ar to Jums ir jāpamato projekta iesniegumā, kāpēc projektā ir izvēlēts pielietot starpdisciplināru pieeju un kādā veidā </w:t>
      </w:r>
      <w:proofErr w:type="spellStart"/>
      <w:r w:rsidRPr="00D40822">
        <w:rPr>
          <w:rFonts w:ascii="Times New Roman" w:hAnsi="Times New Roman" w:cs="Times New Roman"/>
          <w:sz w:val="24"/>
          <w:szCs w:val="24"/>
          <w:lang w:eastAsia="lv-LV"/>
        </w:rPr>
        <w:t>starpdisciplinaritāte</w:t>
      </w:r>
      <w:proofErr w:type="spellEnd"/>
      <w:r w:rsidRPr="00D40822">
        <w:rPr>
          <w:rFonts w:ascii="Times New Roman" w:hAnsi="Times New Roman" w:cs="Times New Roman"/>
          <w:sz w:val="24"/>
          <w:szCs w:val="24"/>
          <w:lang w:eastAsia="lv-LV"/>
        </w:rPr>
        <w:t xml:space="preserve"> izpaudīsies projekta īstenošanas gaitā – kādas zinātnes nozares ir iesaistītas projekta īstenošanā un kā minētajās nozarēs izmantotās metodes un pieejas tiks integrētas projekta īstenošanas laikā, lai sasniegtu rezultātu, kurš nebūtu sasniedzams, ja netiktu izmantota starpdisciplināra pieeja.</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Tas, ka projektā ir iesaistīti specialisti no dažādām zinātnes nozarēm automātiski nenozīmē to, ka projekts var tikt </w:t>
      </w:r>
      <w:r w:rsidR="00113212">
        <w:rPr>
          <w:rFonts w:ascii="Times New Roman" w:hAnsi="Times New Roman" w:cs="Times New Roman"/>
          <w:sz w:val="24"/>
          <w:szCs w:val="24"/>
          <w:lang w:eastAsia="lv-LV"/>
        </w:rPr>
        <w:t>uzskatīts par starpdisciplināru?</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D40822" w:rsidRDefault="00D40822" w:rsidP="005D3938">
      <w:pPr>
        <w:pStyle w:val="NormalWeb"/>
        <w:spacing w:before="0" w:beforeAutospacing="0" w:after="0" w:afterAutospacing="0"/>
        <w:jc w:val="both"/>
        <w:rPr>
          <w:b/>
        </w:rPr>
      </w:pPr>
      <w:r w:rsidRPr="00D40822">
        <w:rPr>
          <w:b/>
        </w:rPr>
        <w:t>Jautājums</w:t>
      </w:r>
    </w:p>
    <w:p w:rsidR="00D40822" w:rsidRDefault="00D40822" w:rsidP="005D3938">
      <w:pPr>
        <w:pStyle w:val="NormalWeb"/>
        <w:spacing w:before="0" w:beforeAutospacing="0" w:after="0" w:afterAutospacing="0"/>
        <w:jc w:val="both"/>
      </w:pPr>
      <w:r>
        <w:t>Kāda informācija ir jānorāda Pieteikuma veidlapas 1.1. sadaļas 2. punktā – “Informācija, kas iesnieguma apstiprināšanas gadījumā tiks publicēta Eiropas Savienības fondu tīmekļa vietnē”?</w:t>
      </w:r>
    </w:p>
    <w:p w:rsidR="00D40822" w:rsidRPr="00D40822" w:rsidRDefault="00D40822" w:rsidP="005D3938">
      <w:pPr>
        <w:spacing w:after="0" w:line="240" w:lineRule="auto"/>
        <w:ind w:left="720"/>
        <w:jc w:val="both"/>
        <w:rPr>
          <w:rFonts w:ascii="Times New Roman" w:hAnsi="Times New Roman" w:cs="Times New Roman"/>
          <w:b/>
          <w:sz w:val="24"/>
          <w:szCs w:val="24"/>
          <w:lang w:eastAsia="lv-LV"/>
        </w:rPr>
      </w:pPr>
      <w:r w:rsidRPr="00D40822">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Jānorāda visa PI veidlapas aizpildīšanas metodikā prasītā informācija. Projekta iesnieguma veidlapas aizpildīšanas metodikā (</w:t>
      </w:r>
      <w:hyperlink r:id="rId8" w:history="1">
        <w:r w:rsidRPr="00D40822">
          <w:rPr>
            <w:rFonts w:ascii="Times New Roman" w:hAnsi="Times New Roman" w:cs="Times New Roman"/>
            <w:sz w:val="24"/>
            <w:szCs w:val="24"/>
            <w:lang w:eastAsia="lv-LV"/>
          </w:rPr>
          <w:t>http://cfla.gov.lv/userfiles/files/sam_1111_2_pielikums_%20PI%20veidlapas%20aizpild_metod__1,2,3,4,5_pielikumi.doc</w:t>
        </w:r>
      </w:hyperlink>
      <w:r w:rsidRPr="00D40822">
        <w:rPr>
          <w:rFonts w:ascii="Times New Roman" w:hAnsi="Times New Roman" w:cs="Times New Roman"/>
          <w:sz w:val="24"/>
          <w:szCs w:val="24"/>
          <w:lang w:eastAsia="lv-LV"/>
        </w:rPr>
        <w:t xml:space="preserve"> ) ir norādīts, kas minētajā sadaļā ir jānorāda, piemēram, projektā paredzētais pētījuma veids vai kādai zinātnes nozarei atbilst projekts. </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Vai projekta pieteikuma 1.3. sadaļā bez pr</w:t>
      </w:r>
      <w:r w:rsidR="00113212">
        <w:t xml:space="preserve">ojekta tiešās mērķa grupas (zinātniskas institūcijas, komersanti, zinātniski </w:t>
      </w:r>
      <w:r>
        <w:t>darbinieki un studenti) ir jānorāda un jāapraksta arī projekta netiešā mērķa grupa, uz kuru attiecas projektā veicamajā pētījumā identificētā un risināmā problēma?</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Jā, ir jānorāda un jāapraksta arī netiešā mērķa grupa.</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lastRenderedPageBreak/>
        <w:t>Iesnieguma veidlapā sadaļā 1.5. “Projekta darbības un sasniedzamie rādītāji” ailē  “Projekta darbības apraksts” ir norādīts teksta apjoma ierobežojums 3000 zīmes. Uz ko tas attiecas – uz vienu aili vai uz visu kolonnu kopā?</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5304C0"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Tas attiecas uz vienas darbības aprakstu. </w:t>
      </w:r>
    </w:p>
    <w:p w:rsidR="00113212" w:rsidRDefault="00113212" w:rsidP="005D3938">
      <w:pPr>
        <w:pStyle w:val="NormalWeb"/>
        <w:spacing w:before="0" w:beforeAutospacing="0" w:after="0" w:afterAutospacing="0"/>
        <w:jc w:val="both"/>
        <w:rPr>
          <w:b/>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Vai iznākuma rādītājos pieskaitāmi arī tie komersanti, kas nav projekta oficiālie sadarbības partneri, bet sniedz savu ieguldījumu projekta rezultātu sasniegšanā?</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5304C0"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Nē, nav pieskaitāmi. </w:t>
      </w:r>
    </w:p>
    <w:p w:rsidR="00054AAF" w:rsidRDefault="00054AAF" w:rsidP="005D3938">
      <w:pPr>
        <w:pStyle w:val="NormalWeb"/>
        <w:spacing w:before="0" w:beforeAutospacing="0" w:after="0" w:afterAutospacing="0"/>
        <w:jc w:val="both"/>
        <w:rPr>
          <w:b/>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Kā noteikt projekta dzīves cikla ilgumu? Vai ir kādas vadlīnijas, metodika šajā projektā? Vai ir maksimālais projekta dzīves cikla ilgums šim projektam?</w:t>
      </w:r>
    </w:p>
    <w:p w:rsidR="005304C0" w:rsidRPr="005304C0" w:rsidRDefault="005304C0" w:rsidP="005D3938">
      <w:pPr>
        <w:autoSpaceDE w:val="0"/>
        <w:autoSpaceDN w:val="0"/>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autoSpaceDE w:val="0"/>
        <w:autoSpaceDN w:val="0"/>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MK noteikumos </w:t>
      </w:r>
      <w:r w:rsidR="00054AAF">
        <w:rPr>
          <w:rFonts w:ascii="Times New Roman" w:hAnsi="Times New Roman" w:cs="Times New Roman"/>
          <w:sz w:val="24"/>
          <w:szCs w:val="24"/>
          <w:lang w:eastAsia="lv-LV"/>
        </w:rPr>
        <w:t xml:space="preserve">Nr.34 </w:t>
      </w:r>
      <w:r w:rsidRPr="00D40822">
        <w:rPr>
          <w:rFonts w:ascii="Times New Roman" w:hAnsi="Times New Roman" w:cs="Times New Roman"/>
          <w:sz w:val="24"/>
          <w:szCs w:val="24"/>
          <w:lang w:eastAsia="lv-LV"/>
        </w:rPr>
        <w:t>2.20. apakšpunktā ir norādīts sekojošais: “projekta dzīves cikls – projekta ekonomiski derīgais laikposms, kurā ir iespējams gūt finansiālu vai ekonomisku labumu no projektā ieguldītajiem līdzekļiem vai radītajiem aktīviem;”. Konkrētas vadlīnijas vai metodika attiecībā pret šo atlases kārtu nav izstrādātas.</w:t>
      </w:r>
    </w:p>
    <w:p w:rsidR="00D40822" w:rsidRPr="00D40822" w:rsidRDefault="00D40822" w:rsidP="005D3938">
      <w:pPr>
        <w:autoSpaceDE w:val="0"/>
        <w:autoSpaceDN w:val="0"/>
        <w:spacing w:after="0" w:line="240" w:lineRule="auto"/>
        <w:jc w:val="both"/>
        <w:rPr>
          <w:rFonts w:ascii="Times New Roman" w:hAnsi="Times New Roman" w:cs="Times New Roman"/>
          <w:sz w:val="24"/>
          <w:szCs w:val="24"/>
          <w:lang w:eastAsia="lv-LV"/>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Kāda ir atšķirība starp zinātnisko rakstu un publikācijām </w:t>
      </w:r>
      <w:r w:rsidR="00054AAF" w:rsidRPr="00D40822">
        <w:t xml:space="preserve">MK noteikumu </w:t>
      </w:r>
      <w:r w:rsidR="00054AAF">
        <w:t xml:space="preserve">Nr. 34. </w:t>
      </w:r>
      <w:r>
        <w:t>7.4.1. punkta izpratnē un iesnieguma veidlapas 1.6.2. daļas 1. un 3. punktu izpratnē? Vai abstrakti, ziņojumi konferencēs, zinātniskie raksti ir uzskatāmi par zinātniskajām publikācijām?</w:t>
      </w:r>
    </w:p>
    <w:p w:rsidR="005304C0" w:rsidRPr="005304C0" w:rsidRDefault="005304C0" w:rsidP="005D3938">
      <w:pPr>
        <w:autoSpaceDE w:val="0"/>
        <w:autoSpaceDN w:val="0"/>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autoSpaceDE w:val="0"/>
        <w:autoSpaceDN w:val="0"/>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Zinātniskais raksts ir viens no zinātniskās publikācijas veidiem. Lūdzam ņemt vērā 2012.gada 28.novembra Latvijas Zinātnes padomes sēdēs lēmumu Nr.32-3-1 par zinātnisko publikāciju klasifikāciju.</w:t>
      </w:r>
    </w:p>
    <w:p w:rsidR="00D40822" w:rsidRPr="00D40822" w:rsidRDefault="00D40822" w:rsidP="005D3938">
      <w:pPr>
        <w:autoSpaceDE w:val="0"/>
        <w:autoSpaceDN w:val="0"/>
        <w:spacing w:after="0" w:line="240" w:lineRule="auto"/>
        <w:jc w:val="both"/>
        <w:rPr>
          <w:rFonts w:ascii="Times New Roman" w:hAnsi="Times New Roman" w:cs="Times New Roman"/>
          <w:sz w:val="24"/>
          <w:szCs w:val="24"/>
          <w:lang w:eastAsia="lv-LV"/>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Vai jau pirms projekta iesniegšanas publicētos abstraktus  (pēc 01.01.2016.) nesaimnieciskajiem projektiem var pieskaitīt pie rezultātiem?</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lastRenderedPageBreak/>
        <w:t xml:space="preserve">Lai sniegtu atbildi uz šo jautājumu, lūgums precizēt, kas ir domāts ar vārdu “abstrakts”, ņemot vērā informāciju, kas norādīta 2012.gada 28.novembra Latvijas Zinātnes padomes sēdēs lēmumā Nr.32-3-1 par zinātnisko publikāciju klasifikāciju. </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Vai </w:t>
      </w:r>
      <w:r w:rsidR="00054AAF">
        <w:t>MK noteikumos</w:t>
      </w:r>
      <w:r w:rsidR="00054AAF" w:rsidRPr="00D40822">
        <w:t xml:space="preserve"> </w:t>
      </w:r>
      <w:r w:rsidR="00054AAF">
        <w:t xml:space="preserve">Nr. 34. </w:t>
      </w:r>
      <w:r>
        <w:t>24.5. punktā minētā “jauna ārstniecības un diagnostikas metode” ir obligāti jāapstiprina Nacionālajā veselības dienestā, lai tiktu uzskatīta par sasniegtu rezultātu?</w:t>
      </w:r>
    </w:p>
    <w:p w:rsidR="005304C0" w:rsidRPr="005304C0" w:rsidRDefault="00D40822"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Jūsu jautājums pārsūtīts Izglītības un zinātnes ministrijai kā Atbildīgajai ministrijai un MK noteikumu Nr.34 izstrādātājiem. Pēc atbildes saņemšanas pārsūtīsim to Jums.</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Kas ir uzskatāms par “jaunu pētnieku” </w:t>
      </w:r>
      <w:r w:rsidR="00054AAF" w:rsidRPr="00D40822">
        <w:t xml:space="preserve">MK noteikumu </w:t>
      </w:r>
      <w:r w:rsidR="00054AAF">
        <w:t xml:space="preserve">Nr. 34. </w:t>
      </w:r>
      <w:r>
        <w:t>7.3.1. punkta izpratnē?</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Ar iznākuma rādītāju “jaunu pētnieku skaits atbalstītajās vienībās” ir domātas jaunas zinātniskā personāla amata vietas.</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Ja projekta laikā ir plānots paveikt daļu darba jaunas diagnostikas tehnoloģijas izstrādei (piemēram, matemātiskā modeļa izstrādāšana un testēšana) – vai iznākuma rādītājos ir atbilstoši norādīt, ka projektā ir izstrādāta jauna tehnoloģija </w:t>
      </w:r>
      <w:r w:rsidR="00054AAF" w:rsidRPr="00D40822">
        <w:t xml:space="preserve">MK noteikumu </w:t>
      </w:r>
      <w:r w:rsidR="00054AAF">
        <w:t xml:space="preserve">Nr. 34. </w:t>
      </w:r>
      <w:r>
        <w:t>7.3.3 punkta izpratnē?</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5304C0" w:rsidRDefault="00D40822" w:rsidP="005D3938">
      <w:pPr>
        <w:spacing w:after="0" w:line="240" w:lineRule="auto"/>
        <w:ind w:left="720"/>
        <w:jc w:val="both"/>
        <w:rPr>
          <w:rFonts w:ascii="Times New Roman" w:hAnsi="Times New Roman" w:cs="Times New Roman"/>
          <w:sz w:val="24"/>
          <w:szCs w:val="24"/>
          <w:lang w:eastAsia="lv-LV"/>
        </w:rPr>
      </w:pPr>
      <w:r w:rsidRPr="005304C0">
        <w:rPr>
          <w:rFonts w:ascii="Times New Roman" w:hAnsi="Times New Roman" w:cs="Times New Roman"/>
          <w:sz w:val="24"/>
          <w:szCs w:val="24"/>
          <w:lang w:eastAsia="lv-LV"/>
        </w:rPr>
        <w:t>Nē, nav atbilstoši norādīt.</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Vai </w:t>
      </w:r>
      <w:proofErr w:type="spellStart"/>
      <w:r>
        <w:t>pēcdoktorantūras</w:t>
      </w:r>
      <w:proofErr w:type="spellEnd"/>
      <w:r>
        <w:t xml:space="preserve"> atbalsta saņēmē</w:t>
      </w:r>
      <w:r w:rsidR="005304C0">
        <w:t xml:space="preserve">ji var būt projekta darbinieki </w:t>
      </w:r>
      <w:r w:rsidR="00054AAF" w:rsidRPr="00D40822">
        <w:t xml:space="preserve">MK noteikumu </w:t>
      </w:r>
      <w:r w:rsidR="00054AAF">
        <w:t xml:space="preserve">Nr. 34. </w:t>
      </w:r>
      <w:r>
        <w:t>43.1.5. punkta izpratnē</w:t>
      </w:r>
      <w:r w:rsidR="005304C0">
        <w:t>?</w:t>
      </w:r>
    </w:p>
    <w:p w:rsidR="005304C0" w:rsidRPr="005304C0" w:rsidRDefault="005304C0" w:rsidP="005D3938">
      <w:pPr>
        <w:autoSpaceDE w:val="0"/>
        <w:autoSpaceDN w:val="0"/>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autoSpaceDE w:val="0"/>
        <w:autoSpaceDN w:val="0"/>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Nē, nevar. 2016. gada 19. janvāra </w:t>
      </w:r>
      <w:r w:rsidR="00054AAF">
        <w:rPr>
          <w:rFonts w:ascii="Times New Roman" w:hAnsi="Times New Roman" w:cs="Times New Roman"/>
          <w:sz w:val="24"/>
          <w:szCs w:val="24"/>
          <w:lang w:eastAsia="lv-LV"/>
        </w:rPr>
        <w:t>MK</w:t>
      </w:r>
      <w:r w:rsidRPr="00D40822">
        <w:rPr>
          <w:rFonts w:ascii="Times New Roman" w:hAnsi="Times New Roman" w:cs="Times New Roman"/>
          <w:sz w:val="24"/>
          <w:szCs w:val="24"/>
          <w:lang w:eastAsia="lv-LV"/>
        </w:rPr>
        <w:t xml:space="preserve">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w:t>
      </w:r>
      <w:proofErr w:type="spellStart"/>
      <w:r w:rsidRPr="00D40822">
        <w:rPr>
          <w:rFonts w:ascii="Times New Roman" w:hAnsi="Times New Roman" w:cs="Times New Roman"/>
          <w:sz w:val="24"/>
          <w:szCs w:val="24"/>
          <w:lang w:eastAsia="lv-LV"/>
        </w:rPr>
        <w:t>Pēcdoktorantūras</w:t>
      </w:r>
      <w:proofErr w:type="spellEnd"/>
      <w:r w:rsidRPr="00D40822">
        <w:rPr>
          <w:rFonts w:ascii="Times New Roman" w:hAnsi="Times New Roman" w:cs="Times New Roman"/>
          <w:sz w:val="24"/>
          <w:szCs w:val="24"/>
          <w:lang w:eastAsia="lv-LV"/>
        </w:rPr>
        <w:t xml:space="preserve"> pētniecības atbalsts" īstenošanas noteikumi ir norādīts sekojošais: “Pētniecības pieteikuma īstenošanā iesaistītais </w:t>
      </w:r>
      <w:proofErr w:type="spellStart"/>
      <w:r w:rsidRPr="00D40822">
        <w:rPr>
          <w:rFonts w:ascii="Times New Roman" w:hAnsi="Times New Roman" w:cs="Times New Roman"/>
          <w:sz w:val="24"/>
          <w:szCs w:val="24"/>
          <w:lang w:eastAsia="lv-LV"/>
        </w:rPr>
        <w:t>pēcdoktorants</w:t>
      </w:r>
      <w:proofErr w:type="spellEnd"/>
      <w:r w:rsidRPr="00D40822">
        <w:rPr>
          <w:rFonts w:ascii="Times New Roman" w:hAnsi="Times New Roman" w:cs="Times New Roman"/>
          <w:sz w:val="24"/>
          <w:szCs w:val="24"/>
          <w:lang w:eastAsia="lv-LV"/>
        </w:rPr>
        <w:t xml:space="preserve"> sniedz apliecinājumu, ka vienlaikus nesaņem atlīdzību šā pasākuma ietvaros un darbības programmas "Izaugsme un nodarbinātība" prioritārā virziena "Pētniecība, teh</w:t>
      </w:r>
      <w:r w:rsidRPr="00D40822">
        <w:rPr>
          <w:rFonts w:ascii="Times New Roman" w:hAnsi="Times New Roman" w:cs="Times New Roman"/>
          <w:sz w:val="24"/>
          <w:szCs w:val="24"/>
          <w:lang w:eastAsia="lv-LV"/>
        </w:rPr>
        <w:lastRenderedPageBreak/>
        <w:t>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 xml:space="preserve">Kā tiks skaitīts PLE gadījumos, kad iepriekš neparedzamu apstākļu dēļ projektā būs nepieciešams nomainīt pētniekus/ darbiniekus? Vai izdevumi šīs projekta darbinieka vietas apmaksai tiks attiecināti un PLE summēsies, ņemot vērā abu darbinieku kopā nostrādāto laiku? Kā šajā gadījumā ir uzskaitāmi iznākuma rādītāji – viens vai divi pētnieki? Piemēram -  vadošais pētnieks projekta laikā aiziet dekrēta atvaļinājumā vai saslimst </w:t>
      </w:r>
      <w:proofErr w:type="spellStart"/>
      <w:r>
        <w:t>utml</w:t>
      </w:r>
      <w:proofErr w:type="spellEnd"/>
      <w:r>
        <w:t>.? Līdz tam bija strādājis 0.3 PLE, taču kopā šim konkrētajam pētniekam nu nekādi vairs nesanāks.</w:t>
      </w:r>
    </w:p>
    <w:p w:rsidR="005304C0" w:rsidRPr="005304C0" w:rsidRDefault="005304C0" w:rsidP="005D3938">
      <w:pPr>
        <w:pStyle w:val="NormalWeb"/>
        <w:spacing w:before="0" w:beforeAutospacing="0" w:after="0" w:afterAutospacing="0"/>
        <w:ind w:left="720"/>
        <w:jc w:val="both"/>
        <w:rPr>
          <w:b/>
        </w:rPr>
      </w:pPr>
      <w:r w:rsidRPr="005304C0">
        <w:rPr>
          <w:b/>
        </w:rPr>
        <w:t>Atbilde</w:t>
      </w:r>
    </w:p>
    <w:p w:rsidR="00D40822" w:rsidRDefault="00D40822" w:rsidP="005D3938">
      <w:pPr>
        <w:pStyle w:val="NormalWeb"/>
        <w:spacing w:before="0" w:beforeAutospacing="0" w:after="0" w:afterAutospacing="0"/>
        <w:ind w:left="720"/>
        <w:jc w:val="both"/>
      </w:pPr>
      <w:r>
        <w:t xml:space="preserve">Projekta īstenošanas laikā nepieciešamības gadījumā ir atļautas personāla izmaiņas zinātniskā personāla amatos. Pilna laika ekvivalentu rādītājā tiks skaitītas projekta īstenošanā iesaistīto nodarbināto amatu slodzes (pilna laika ekvivalentu izteiksmē) nevis darbinieki.  Personāla izmaiņu gadījumā katra pētnieka nostrādātais laiks viena amata ietvaros summēsies. </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Līdzīgs jautājums par doktorantiem, kas iekļauti projekta pētnieku sarakstā. Kā uzskaitāma statistika, ja doktorants projekta laikā aizstāvas? Vai projekta iznākumā ir uzrādāms 1 doktorants, 1 jaunais pētnieks vai abi divi?</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Piesaistītie doktoranti, doktora grāda iegūšanas gadījumā, darbu projektā var turpināt, kā finansējuma saņēmēja algoti darbinieki zinātniskā personāla vai jaunā zinātnieka statusā. Šajā gadījumā projekta rezultātos students tiks ņemts vērā kā piesaistītais studējošais, kā arī jaunais zinātnieks, ja tiks izpildīta atbilstība 2016.gada 12.janvāra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Nr.34 2.10. apakšpunktam.</w:t>
      </w:r>
    </w:p>
    <w:p w:rsidR="00D40822" w:rsidRPr="00D40822" w:rsidRDefault="00D40822" w:rsidP="005D3938">
      <w:pPr>
        <w:spacing w:after="0" w:line="240" w:lineRule="auto"/>
        <w:jc w:val="both"/>
        <w:rPr>
          <w:rFonts w:ascii="Times New Roman" w:hAnsi="Times New Roman" w:cs="Times New Roman"/>
          <w:sz w:val="24"/>
          <w:szCs w:val="24"/>
          <w:lang w:eastAsia="lv-LV"/>
        </w:rPr>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lastRenderedPageBreak/>
        <w:t>Vai projekta statistikā ir kā doktoranti ir uzrādāmi tādi projekta darbinieki, kas doktoranta statusu iegūs tikai projekta laikā?</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P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 xml:space="preserve">Jā, tādi doktoranti ir uzskaitāmi. </w:t>
      </w:r>
    </w:p>
    <w:p w:rsidR="00D40822" w:rsidRDefault="00D40822" w:rsidP="005D3938">
      <w:pPr>
        <w:pStyle w:val="NormalWeb"/>
        <w:spacing w:before="0" w:beforeAutospacing="0" w:after="0" w:afterAutospacing="0"/>
        <w:jc w:val="both"/>
      </w:pPr>
    </w:p>
    <w:p w:rsidR="00D40822" w:rsidRPr="005304C0" w:rsidRDefault="00D40822" w:rsidP="005D3938">
      <w:pPr>
        <w:pStyle w:val="NormalWeb"/>
        <w:spacing w:before="0" w:beforeAutospacing="0" w:after="0" w:afterAutospacing="0"/>
        <w:jc w:val="both"/>
        <w:rPr>
          <w:b/>
        </w:rPr>
      </w:pPr>
      <w:r w:rsidRPr="005304C0">
        <w:rPr>
          <w:b/>
        </w:rPr>
        <w:t>Jautājums</w:t>
      </w:r>
    </w:p>
    <w:p w:rsidR="00D40822" w:rsidRDefault="00D40822" w:rsidP="005D3938">
      <w:pPr>
        <w:pStyle w:val="NormalWeb"/>
        <w:spacing w:before="0" w:beforeAutospacing="0" w:after="0" w:afterAutospacing="0"/>
        <w:jc w:val="both"/>
      </w:pPr>
      <w:r>
        <w:t>Pie kādiem nosacījumiem ārstniecības vai diagnostikas metode var tikt uzskatīta par jaunu un pieskaitīta rezultātu rādītājos – vai tas attiecināms uz diagnostikas metodi, kura pasaulē jau ir zināma, bet projekta laikā tiek aprobēta Latvijā?</w:t>
      </w:r>
    </w:p>
    <w:p w:rsidR="005304C0" w:rsidRPr="005304C0" w:rsidRDefault="005304C0" w:rsidP="005D3938">
      <w:pPr>
        <w:spacing w:after="0" w:line="240" w:lineRule="auto"/>
        <w:ind w:left="720"/>
        <w:jc w:val="both"/>
        <w:rPr>
          <w:rFonts w:ascii="Times New Roman" w:hAnsi="Times New Roman" w:cs="Times New Roman"/>
          <w:b/>
          <w:sz w:val="24"/>
          <w:szCs w:val="24"/>
          <w:lang w:eastAsia="lv-LV"/>
        </w:rPr>
      </w:pPr>
      <w:r w:rsidRPr="005304C0">
        <w:rPr>
          <w:rFonts w:ascii="Times New Roman" w:hAnsi="Times New Roman" w:cs="Times New Roman"/>
          <w:b/>
          <w:sz w:val="24"/>
          <w:szCs w:val="24"/>
          <w:lang w:eastAsia="lv-LV"/>
        </w:rPr>
        <w:t>Atbilde</w:t>
      </w:r>
    </w:p>
    <w:p w:rsidR="00D40822" w:rsidRDefault="00D40822" w:rsidP="005D3938">
      <w:pPr>
        <w:spacing w:after="0" w:line="240" w:lineRule="auto"/>
        <w:ind w:left="720"/>
        <w:jc w:val="both"/>
        <w:rPr>
          <w:rFonts w:ascii="Times New Roman" w:hAnsi="Times New Roman" w:cs="Times New Roman"/>
          <w:sz w:val="24"/>
          <w:szCs w:val="24"/>
          <w:lang w:eastAsia="lv-LV"/>
        </w:rPr>
      </w:pPr>
      <w:r w:rsidRPr="00D40822">
        <w:rPr>
          <w:rFonts w:ascii="Times New Roman" w:hAnsi="Times New Roman" w:cs="Times New Roman"/>
          <w:sz w:val="24"/>
          <w:szCs w:val="24"/>
          <w:lang w:eastAsia="lv-LV"/>
        </w:rPr>
        <w:t>Jūsu jautājums pārsūtīts Izglītības un zinātnes ministrijai kā Atbildīgajai ministrijai un MK noteikumu Nr.34 izstrādātājiem. Pēc atbildes saņemšanas pārsūtīsim to Jums.</w:t>
      </w:r>
    </w:p>
    <w:p w:rsidR="00986FA6" w:rsidRPr="00D40822" w:rsidRDefault="00986FA6" w:rsidP="005D3938">
      <w:pPr>
        <w:spacing w:after="0" w:line="240" w:lineRule="auto"/>
        <w:ind w:left="720"/>
        <w:jc w:val="both"/>
        <w:rPr>
          <w:rFonts w:ascii="Times New Roman" w:hAnsi="Times New Roman" w:cs="Times New Roman"/>
          <w:sz w:val="24"/>
          <w:szCs w:val="24"/>
          <w:lang w:eastAsia="lv-LV"/>
        </w:rPr>
      </w:pPr>
    </w:p>
    <w:p w:rsidR="006F3C3F" w:rsidRPr="005304C0" w:rsidRDefault="006F3C3F" w:rsidP="005D3938">
      <w:pPr>
        <w:pStyle w:val="NormalWeb"/>
        <w:spacing w:before="0" w:beforeAutospacing="0" w:after="0" w:afterAutospacing="0"/>
        <w:jc w:val="both"/>
        <w:rPr>
          <w:b/>
        </w:rPr>
      </w:pPr>
      <w:r w:rsidRPr="005304C0">
        <w:rPr>
          <w:b/>
        </w:rPr>
        <w:t>Jautājums</w:t>
      </w:r>
    </w:p>
    <w:p w:rsidR="006F3C3F" w:rsidRPr="006F3C3F" w:rsidRDefault="006F3C3F" w:rsidP="005D3938">
      <w:pPr>
        <w:spacing w:after="0" w:line="240" w:lineRule="auto"/>
        <w:jc w:val="both"/>
        <w:rPr>
          <w:rFonts w:ascii="Times New Roman" w:hAnsi="Times New Roman" w:cs="Times New Roman"/>
          <w:sz w:val="24"/>
          <w:szCs w:val="24"/>
          <w:lang w:eastAsia="lv-LV"/>
        </w:rPr>
      </w:pPr>
      <w:r w:rsidRPr="006F3C3F">
        <w:rPr>
          <w:rFonts w:ascii="Times New Roman" w:hAnsi="Times New Roman" w:cs="Times New Roman"/>
          <w:sz w:val="24"/>
          <w:szCs w:val="24"/>
          <w:lang w:eastAsia="lv-LV"/>
        </w:rPr>
        <w:t>Vai obligāts ir sadarbības līgums pirms uzsaukuma un kā rīkoties, ja sadarbības līgumu nebūs iespējams noslēgt līdz 8. jūnijam, kad</w:t>
      </w:r>
      <w:r w:rsidR="00054AAF">
        <w:rPr>
          <w:rFonts w:ascii="Times New Roman" w:hAnsi="Times New Roman" w:cs="Times New Roman"/>
          <w:sz w:val="24"/>
          <w:szCs w:val="24"/>
          <w:lang w:eastAsia="lv-LV"/>
        </w:rPr>
        <w:t xml:space="preserve"> jāiesniedz projekta pieteikums?</w:t>
      </w:r>
    </w:p>
    <w:p w:rsidR="00D40822" w:rsidRPr="001F51B8" w:rsidRDefault="001F51B8" w:rsidP="005D3938">
      <w:pPr>
        <w:pStyle w:val="NormalWeb"/>
        <w:spacing w:before="0" w:beforeAutospacing="0" w:after="0" w:afterAutospacing="0"/>
        <w:ind w:left="720"/>
        <w:jc w:val="both"/>
        <w:rPr>
          <w:b/>
        </w:rPr>
      </w:pPr>
      <w:r w:rsidRPr="001F51B8">
        <w:rPr>
          <w:b/>
        </w:rPr>
        <w:t>Atbilde</w:t>
      </w:r>
    </w:p>
    <w:p w:rsidR="001F51B8" w:rsidRDefault="001F51B8" w:rsidP="005D3938">
      <w:pPr>
        <w:pStyle w:val="NormalWeb"/>
        <w:spacing w:before="0" w:beforeAutospacing="0" w:after="0" w:afterAutospacing="0"/>
        <w:ind w:left="720"/>
        <w:jc w:val="both"/>
      </w:pPr>
      <w:r w:rsidRPr="001F51B8">
        <w:t>Ja līdz projekta iesnieguma iesniegšanas brīdim nav iespējams noslēgt sadarbības līgumu ar sadarbības partneri, projekta iesnieguma pielikumā pievieno Nodomu protokolu, kurā minēti galvenie sadarbības punkti un kuru parakstījušas abas sadarbībā iesaistītās puses. Nodomu protokolu pievieno projekta iesnieguma pielikumā un tam jābūt parakstītam kā elektroniskam dokumentam vai to var pievienot kā skanētu dokumentu.</w:t>
      </w:r>
    </w:p>
    <w:p w:rsidR="00986FA6" w:rsidRPr="001F51B8" w:rsidRDefault="00986FA6" w:rsidP="005D3938">
      <w:pPr>
        <w:pStyle w:val="NormalWeb"/>
        <w:spacing w:before="0" w:beforeAutospacing="0" w:after="0" w:afterAutospacing="0"/>
        <w:ind w:left="720"/>
        <w:jc w:val="both"/>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Vai drīkst piesaistīt zinātniekus no ārvalstu institūcijām? Nevis visu institūciju, bet konkrēto zinātnieku?</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b/>
          <w:bCs/>
          <w:sz w:val="24"/>
          <w:szCs w:val="24"/>
        </w:rPr>
        <w:t>Atbilde</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sz w:val="24"/>
          <w:szCs w:val="24"/>
        </w:rPr>
        <w:t xml:space="preserve">Jā, drīkst, piemēram, kā </w:t>
      </w:r>
      <w:proofErr w:type="spellStart"/>
      <w:r>
        <w:rPr>
          <w:rFonts w:ascii="Times New Roman" w:hAnsi="Times New Roman"/>
          <w:sz w:val="24"/>
          <w:szCs w:val="24"/>
        </w:rPr>
        <w:t>viespētniekus</w:t>
      </w:r>
      <w:proofErr w:type="spellEnd"/>
      <w:r>
        <w:rPr>
          <w:rFonts w:ascii="Times New Roman" w:hAnsi="Times New Roman"/>
          <w:sz w:val="24"/>
          <w:szCs w:val="24"/>
        </w:rPr>
        <w:t>. Jūsu institūcijā ir jābūt apstiprinātai kārtībai, kas reglamentē akadēmisko un administratīvo amatu vietu noteikšanu un ieņemšanu, līdz ar to minētājā pielikumā būtu iespēja iegūt plašāku informāciju.</w:t>
      </w:r>
    </w:p>
    <w:p w:rsidR="001F51B8" w:rsidRDefault="001F51B8" w:rsidP="005D3938">
      <w:pPr>
        <w:spacing w:after="0" w:line="240" w:lineRule="auto"/>
        <w:jc w:val="both"/>
        <w:rPr>
          <w:rFonts w:ascii="Times New Roman" w:hAnsi="Times New Roman"/>
          <w:sz w:val="24"/>
          <w:szCs w:val="24"/>
        </w:rPr>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Projekta iesniegumā 1.6.2 Rezultātu rādītāji, kas ir sākotnējā vērtība, piem., ja projektu iesniedz Z</w:t>
      </w:r>
      <w:r w:rsidR="00054AAF">
        <w:rPr>
          <w:rFonts w:ascii="Times New Roman" w:hAnsi="Times New Roman"/>
          <w:sz w:val="24"/>
          <w:szCs w:val="24"/>
        </w:rPr>
        <w:t>inātniskā institūcija</w:t>
      </w:r>
      <w:r w:rsidRPr="001F51B8">
        <w:rPr>
          <w:rFonts w:ascii="Times New Roman" w:hAnsi="Times New Roman"/>
          <w:sz w:val="24"/>
          <w:szCs w:val="24"/>
        </w:rPr>
        <w:t>, tad visas Z</w:t>
      </w:r>
      <w:r w:rsidR="00054AAF">
        <w:rPr>
          <w:rFonts w:ascii="Times New Roman" w:hAnsi="Times New Roman"/>
          <w:sz w:val="24"/>
          <w:szCs w:val="24"/>
        </w:rPr>
        <w:t>inātniskas institūcijas</w:t>
      </w:r>
      <w:r w:rsidRPr="001F51B8">
        <w:rPr>
          <w:rFonts w:ascii="Times New Roman" w:hAnsi="Times New Roman"/>
          <w:sz w:val="24"/>
          <w:szCs w:val="24"/>
        </w:rPr>
        <w:t xml:space="preserve"> publikāciju skaits uz vienu zinātniskā personāla pilna laika ekvivalentu gadā?  Un arī plānotā vērtība attiecas uz </w:t>
      </w:r>
      <w:r w:rsidR="00054AAF">
        <w:rPr>
          <w:rFonts w:ascii="Times New Roman" w:hAnsi="Times New Roman"/>
          <w:sz w:val="24"/>
          <w:szCs w:val="24"/>
        </w:rPr>
        <w:t>Zinātniskam institūcijām</w:t>
      </w:r>
      <w:r w:rsidRPr="001F51B8">
        <w:rPr>
          <w:rFonts w:ascii="Times New Roman" w:hAnsi="Times New Roman"/>
          <w:sz w:val="24"/>
          <w:szCs w:val="24"/>
        </w:rPr>
        <w:t>?</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b/>
          <w:bCs/>
          <w:sz w:val="24"/>
          <w:szCs w:val="24"/>
        </w:rPr>
        <w:lastRenderedPageBreak/>
        <w:t>Atbilde</w:t>
      </w:r>
    </w:p>
    <w:p w:rsidR="001F51B8" w:rsidRDefault="001F51B8" w:rsidP="005D3938">
      <w:pPr>
        <w:spacing w:after="0" w:line="240" w:lineRule="auto"/>
        <w:ind w:left="720"/>
        <w:jc w:val="both"/>
        <w:rPr>
          <w:rFonts w:ascii="Times New Roman" w:hAnsi="Times New Roman"/>
          <w:sz w:val="24"/>
          <w:szCs w:val="24"/>
        </w:rPr>
      </w:pPr>
      <w:r>
        <w:rPr>
          <w:rFonts w:ascii="Times New Roman" w:hAnsi="Times New Roman"/>
          <w:sz w:val="24"/>
          <w:szCs w:val="24"/>
        </w:rPr>
        <w:t>Jūsu jautājums pārsūtīts Izglītības un zinātnes ministrijai kā Atbildīgajai iestādei un MK noteikumu Nr.34 izstrādātājai. Par saņemto atbildi Jūs informēsim.</w:t>
      </w:r>
    </w:p>
    <w:p w:rsidR="00054AAF" w:rsidRDefault="00054AAF" w:rsidP="005D3938">
      <w:pPr>
        <w:pStyle w:val="NormalWeb"/>
        <w:spacing w:before="0" w:beforeAutospacing="0" w:after="0" w:afterAutospacing="0"/>
        <w:jc w:val="both"/>
        <w:rPr>
          <w:b/>
        </w:rPr>
      </w:pPr>
    </w:p>
    <w:p w:rsidR="00054AAF" w:rsidRDefault="00054AAF" w:rsidP="005D3938">
      <w:pPr>
        <w:pStyle w:val="NormalWeb"/>
        <w:spacing w:before="0" w:beforeAutospacing="0" w:after="0" w:afterAutospacing="0"/>
        <w:jc w:val="both"/>
        <w:rPr>
          <w:b/>
        </w:rPr>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Projekts tiek  realizēts kopā ar komersantu. Vai komersanta darbiniekiem var plānot darba samaksu no projekta līdzekļiem un vai daļu no komersantu darba algas drīkst plānot kā ieguldījumu natūrā?</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b/>
          <w:bCs/>
          <w:sz w:val="24"/>
          <w:szCs w:val="24"/>
        </w:rPr>
        <w:t>Atbilde</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sz w:val="24"/>
          <w:szCs w:val="24"/>
        </w:rPr>
        <w:t xml:space="preserve">Jā, tāda iespēja ir, ja projekts nav saistīts ar saimniecisko darbību. Plānojot ieguldījumu natūrā, lūdzam izmantot informāciju, kas ietverta šajā dokumentā: </w:t>
      </w:r>
      <w:r>
        <w:rPr>
          <w:rFonts w:ascii="Times New Roman" w:hAnsi="Times New Roman"/>
          <w:i/>
          <w:iCs/>
          <w:sz w:val="24"/>
          <w:szCs w:val="24"/>
        </w:rPr>
        <w:t>“Metodika par ieguldījumiem natūrā projektu līdzfinansēšanai 2014.-2020.gada plānošanas periodā”.</w:t>
      </w:r>
    </w:p>
    <w:p w:rsidR="001F51B8" w:rsidRDefault="001F51B8" w:rsidP="005D3938">
      <w:pPr>
        <w:spacing w:after="0" w:line="240" w:lineRule="auto"/>
        <w:jc w:val="both"/>
        <w:rPr>
          <w:rFonts w:ascii="Times New Roman" w:hAnsi="Times New Roman"/>
          <w:sz w:val="24"/>
          <w:szCs w:val="24"/>
        </w:rPr>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 xml:space="preserve">Ja projekta ietvaros, pētījumu veikšanai tiek izmantota zeme, vai šī zemes platības vērtība var tik ieguldīta natūrā un pamatojoties uz kuru </w:t>
      </w:r>
      <w:r w:rsidR="00054AAF" w:rsidRPr="00D40822">
        <w:rPr>
          <w:rFonts w:ascii="Times New Roman" w:hAnsi="Times New Roman" w:cs="Times New Roman"/>
          <w:sz w:val="24"/>
          <w:szCs w:val="24"/>
          <w:lang w:eastAsia="lv-LV"/>
        </w:rPr>
        <w:t xml:space="preserve">MK noteikumu </w:t>
      </w:r>
      <w:r w:rsidR="00054AAF">
        <w:rPr>
          <w:rFonts w:ascii="Times New Roman" w:hAnsi="Times New Roman" w:cs="Times New Roman"/>
          <w:sz w:val="24"/>
          <w:szCs w:val="24"/>
          <w:lang w:eastAsia="lv-LV"/>
        </w:rPr>
        <w:t xml:space="preserve">Nr. 34. 31.2. </w:t>
      </w:r>
      <w:r w:rsidRPr="001F51B8">
        <w:rPr>
          <w:rFonts w:ascii="Times New Roman" w:hAnsi="Times New Roman"/>
          <w:sz w:val="24"/>
          <w:szCs w:val="24"/>
        </w:rPr>
        <w:t>punktu natūra tiek aprēķināta?</w:t>
      </w:r>
    </w:p>
    <w:p w:rsidR="001F51B8" w:rsidRDefault="001F51B8" w:rsidP="005D3938">
      <w:pPr>
        <w:pStyle w:val="Default"/>
        <w:ind w:left="720"/>
        <w:jc w:val="both"/>
        <w:rPr>
          <w:b/>
          <w:bCs/>
        </w:rPr>
      </w:pPr>
      <w:r>
        <w:rPr>
          <w:b/>
          <w:bCs/>
        </w:rPr>
        <w:t>Atbilde</w:t>
      </w:r>
    </w:p>
    <w:p w:rsidR="001F51B8" w:rsidRDefault="001F51B8" w:rsidP="005D3938">
      <w:pPr>
        <w:pStyle w:val="Default"/>
        <w:ind w:left="720"/>
        <w:jc w:val="both"/>
      </w:pPr>
      <w:r>
        <w:t xml:space="preserve">Jā, var ja projekts nav saistīts ar saimniecisko darbību. MK noteikumu Nr. 34 31.2. apakšpunktā ir norādīts sekojošais: </w:t>
      </w:r>
      <w:r>
        <w:rPr>
          <w:i/>
          <w:iCs/>
        </w:rPr>
        <w:t xml:space="preserve">“piešķirtie materiāli (fizikālie, bioloģiskie, ķīmiskie un citi materiāli, izmēģinājuma dzīvnieki, reaktīvi, ķimikālijas, laboratorijas trauki, medikamenti pētniecībai, </w:t>
      </w:r>
      <w:r w:rsidRPr="00054AAF">
        <w:rPr>
          <w:bCs/>
          <w:i/>
          <w:iCs/>
          <w:u w:val="single"/>
        </w:rPr>
        <w:t>zemes platības</w:t>
      </w:r>
      <w:r w:rsidRPr="00054AAF">
        <w:rPr>
          <w:i/>
          <w:iCs/>
        </w:rPr>
        <w:t xml:space="preserve">, elektronikas komponentes un moduļi), </w:t>
      </w:r>
      <w:r w:rsidRPr="00054AAF">
        <w:rPr>
          <w:bCs/>
          <w:i/>
          <w:iCs/>
          <w:u w:val="single"/>
        </w:rPr>
        <w:t>kuru vērtību aprēķina proporcionāli projekta iesnieguma ietvaros patērētajam materiālu daudzumam un materiālu tirgus cenai</w:t>
      </w:r>
      <w:r w:rsidRPr="00054AAF">
        <w:rPr>
          <w:i/>
          <w:iCs/>
        </w:rPr>
        <w:t>;”</w:t>
      </w:r>
      <w:r w:rsidRPr="00054AAF">
        <w:t>.</w:t>
      </w:r>
      <w:r>
        <w:t xml:space="preserve"> Jāņem vērā arī iepriekšminētajā dokumentā </w:t>
      </w:r>
      <w:r>
        <w:rPr>
          <w:i/>
          <w:iCs/>
        </w:rPr>
        <w:t xml:space="preserve">“Metodika par ieguldījumiem natūrā projektu līdzfinansēšanai 2014.-2020.gada plānošanas periodā” </w:t>
      </w:r>
      <w:r>
        <w:t xml:space="preserve">noteiktais: </w:t>
      </w:r>
      <w:r>
        <w:rPr>
          <w:i/>
          <w:iCs/>
        </w:rPr>
        <w:t>“Zemes vai nekustamā īpašuma vērtību ir apliecinājis neatkarīgs kvalificēts novērtētājs vai attiecīgi pilnvarota oficiāla institūcija”.</w:t>
      </w:r>
    </w:p>
    <w:p w:rsidR="001F51B8" w:rsidRDefault="001F51B8" w:rsidP="005D3938">
      <w:pPr>
        <w:pStyle w:val="ListParagraph"/>
        <w:spacing w:after="0" w:line="240" w:lineRule="auto"/>
        <w:ind w:left="360"/>
        <w:jc w:val="both"/>
        <w:rPr>
          <w:rFonts w:ascii="Times New Roman" w:hAnsi="Times New Roman"/>
          <w:sz w:val="24"/>
          <w:szCs w:val="24"/>
        </w:rPr>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Vai zemes īpašnieks arī jāpiesaista kā sadarbības partneris?</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b/>
          <w:bCs/>
          <w:sz w:val="24"/>
          <w:szCs w:val="24"/>
        </w:rPr>
        <w:t>Atbilde</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sz w:val="24"/>
          <w:szCs w:val="24"/>
        </w:rPr>
        <w:t>Jā, ir jāiesaista.</w:t>
      </w:r>
      <w:r>
        <w:rPr>
          <w:rFonts w:ascii="Times New Roman" w:hAnsi="Times New Roman"/>
          <w:b/>
          <w:bCs/>
          <w:sz w:val="24"/>
          <w:szCs w:val="24"/>
        </w:rPr>
        <w:t xml:space="preserve"> </w:t>
      </w:r>
    </w:p>
    <w:p w:rsidR="00054AAF" w:rsidRDefault="00054AAF" w:rsidP="005D3938">
      <w:pPr>
        <w:pStyle w:val="NormalWeb"/>
        <w:spacing w:before="0" w:beforeAutospacing="0" w:after="0" w:afterAutospacing="0"/>
        <w:jc w:val="both"/>
        <w:rPr>
          <w:b/>
        </w:rPr>
      </w:pPr>
    </w:p>
    <w:p w:rsidR="001F51B8" w:rsidRPr="005304C0" w:rsidRDefault="001F51B8" w:rsidP="005D3938">
      <w:pPr>
        <w:pStyle w:val="NormalWeb"/>
        <w:spacing w:before="0" w:beforeAutospacing="0" w:after="0" w:afterAutospacing="0"/>
        <w:jc w:val="both"/>
        <w:rPr>
          <w:b/>
        </w:rPr>
      </w:pP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lastRenderedPageBreak/>
        <w:t xml:space="preserve">Ja projekta iesniedzējs ir komersants, vai par pētnieku projekta pētījuma veikšanā drīkst piesaistīt </w:t>
      </w:r>
      <w:r w:rsidRPr="001F51B8">
        <w:rPr>
          <w:rFonts w:ascii="Times New Roman" w:hAnsi="Times New Roman"/>
          <w:sz w:val="24"/>
          <w:szCs w:val="24"/>
          <w:u w:val="single"/>
        </w:rPr>
        <w:t>vēlētu</w:t>
      </w:r>
      <w:r w:rsidRPr="001F51B8">
        <w:rPr>
          <w:rFonts w:ascii="Times New Roman" w:hAnsi="Times New Roman"/>
          <w:sz w:val="24"/>
          <w:szCs w:val="24"/>
        </w:rPr>
        <w:t xml:space="preserve"> Z</w:t>
      </w:r>
      <w:r w:rsidR="00054AAF">
        <w:rPr>
          <w:rFonts w:ascii="Times New Roman" w:hAnsi="Times New Roman"/>
          <w:sz w:val="24"/>
          <w:szCs w:val="24"/>
        </w:rPr>
        <w:t>inātniskas institūcijas</w:t>
      </w:r>
      <w:r w:rsidRPr="001F51B8">
        <w:rPr>
          <w:rFonts w:ascii="Times New Roman" w:hAnsi="Times New Roman"/>
          <w:sz w:val="24"/>
          <w:szCs w:val="24"/>
        </w:rPr>
        <w:t xml:space="preserve"> vadošo pētnieku?</w:t>
      </w:r>
    </w:p>
    <w:p w:rsidR="001F51B8" w:rsidRDefault="001F51B8" w:rsidP="005D3938">
      <w:pPr>
        <w:spacing w:after="0" w:line="240" w:lineRule="auto"/>
        <w:ind w:left="720"/>
        <w:jc w:val="both"/>
        <w:rPr>
          <w:rFonts w:ascii="Times New Roman" w:hAnsi="Times New Roman"/>
          <w:b/>
          <w:bCs/>
          <w:sz w:val="24"/>
          <w:szCs w:val="24"/>
        </w:rPr>
      </w:pPr>
      <w:r>
        <w:rPr>
          <w:rFonts w:ascii="Times New Roman" w:hAnsi="Times New Roman"/>
          <w:b/>
          <w:bCs/>
          <w:sz w:val="24"/>
          <w:szCs w:val="24"/>
        </w:rPr>
        <w:t>Atbilde</w:t>
      </w:r>
    </w:p>
    <w:p w:rsidR="001F51B8" w:rsidRDefault="001F51B8" w:rsidP="005D3938">
      <w:pPr>
        <w:spacing w:after="0" w:line="240" w:lineRule="auto"/>
        <w:ind w:left="720"/>
        <w:jc w:val="both"/>
        <w:rPr>
          <w:rFonts w:ascii="Times New Roman" w:hAnsi="Times New Roman"/>
          <w:sz w:val="24"/>
          <w:szCs w:val="24"/>
        </w:rPr>
      </w:pPr>
      <w:r>
        <w:rPr>
          <w:rFonts w:ascii="Times New Roman" w:hAnsi="Times New Roman"/>
          <w:sz w:val="24"/>
          <w:szCs w:val="24"/>
        </w:rPr>
        <w:t xml:space="preserve">Jā, drīkst, piemēram, kā </w:t>
      </w:r>
      <w:proofErr w:type="spellStart"/>
      <w:r>
        <w:rPr>
          <w:rFonts w:ascii="Times New Roman" w:hAnsi="Times New Roman"/>
          <w:sz w:val="24"/>
          <w:szCs w:val="24"/>
        </w:rPr>
        <w:t>viespētnieku</w:t>
      </w:r>
      <w:proofErr w:type="spellEnd"/>
      <w:r>
        <w:rPr>
          <w:rFonts w:ascii="Times New Roman" w:hAnsi="Times New Roman"/>
          <w:sz w:val="24"/>
          <w:szCs w:val="24"/>
        </w:rPr>
        <w:t>, ja konkrētā komercsabiedrība veic pētniecisko darbu.</w:t>
      </w:r>
    </w:p>
    <w:p w:rsidR="00054AAF" w:rsidRDefault="00054AAF" w:rsidP="005D3938">
      <w:pPr>
        <w:pStyle w:val="NormalWeb"/>
        <w:spacing w:before="0" w:beforeAutospacing="0" w:after="0" w:afterAutospacing="0"/>
        <w:jc w:val="both"/>
        <w:rPr>
          <w:b/>
        </w:rPr>
      </w:pPr>
    </w:p>
    <w:p w:rsidR="001F51B8" w:rsidRPr="001F51B8" w:rsidRDefault="001F51B8" w:rsidP="005D3938">
      <w:pPr>
        <w:pStyle w:val="NormalWeb"/>
        <w:spacing w:before="0" w:beforeAutospacing="0" w:after="0" w:afterAutospacing="0"/>
        <w:jc w:val="both"/>
        <w:rPr>
          <w:rFonts w:cstheme="minorBidi"/>
          <w:b/>
          <w:lang w:eastAsia="en-US"/>
        </w:rPr>
      </w:pPr>
      <w:r w:rsidRPr="001F51B8">
        <w:rPr>
          <w:rFonts w:cstheme="minorBidi"/>
          <w:b/>
          <w:lang w:eastAsia="en-US"/>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Atbilstoši projektu iesniegumu vērtēšanas kritēriju piemērošanas metodikai visiem 3 projektu iesniegumu vērtēšanas kvalitātes kritērijiem tiek piešķirts noteikts punktu skaits un papildus ir noteikts katra kritērija svērums.   Kā tiks izteikts kopējais kvalitātes kritēriju novērtējums šajā atlasē - procentuālā vai punktu izteiksmē?</w:t>
      </w:r>
    </w:p>
    <w:p w:rsidR="001F51B8" w:rsidRPr="001F51B8" w:rsidRDefault="001F51B8" w:rsidP="005D3938">
      <w:pPr>
        <w:pStyle w:val="NormalWeb"/>
        <w:spacing w:before="0" w:beforeAutospacing="0" w:after="0" w:afterAutospacing="0"/>
        <w:ind w:left="720"/>
        <w:jc w:val="both"/>
        <w:rPr>
          <w:rFonts w:cstheme="minorBidi"/>
          <w:b/>
          <w:lang w:eastAsia="en-US"/>
        </w:rPr>
      </w:pPr>
      <w:r w:rsidRPr="001F51B8">
        <w:rPr>
          <w:rFonts w:cstheme="minorBidi"/>
          <w:b/>
          <w:lang w:eastAsia="en-US"/>
        </w:rPr>
        <w:t>Atbilde</w:t>
      </w:r>
    </w:p>
    <w:p w:rsidR="001F51B8" w:rsidRPr="001F51B8" w:rsidRDefault="001F51B8" w:rsidP="005D3938">
      <w:pPr>
        <w:spacing w:after="0" w:line="240" w:lineRule="auto"/>
        <w:ind w:left="720"/>
        <w:jc w:val="both"/>
        <w:rPr>
          <w:rFonts w:ascii="Times New Roman" w:hAnsi="Times New Roman"/>
          <w:sz w:val="24"/>
          <w:szCs w:val="24"/>
        </w:rPr>
      </w:pPr>
      <w:r w:rsidRPr="001F51B8">
        <w:rPr>
          <w:rFonts w:ascii="Times New Roman" w:hAnsi="Times New Roman"/>
          <w:sz w:val="24"/>
          <w:szCs w:val="24"/>
        </w:rPr>
        <w:t xml:space="preserve">Kopējais kvalitātes kritēriju novērtējums šajā atlases kārtā tiks izteikts punktu izteiksmē. </w:t>
      </w:r>
    </w:p>
    <w:p w:rsidR="001F51B8" w:rsidRPr="005304C0" w:rsidRDefault="001F51B8" w:rsidP="005D3938">
      <w:pPr>
        <w:pStyle w:val="NormalWeb"/>
        <w:spacing w:before="0" w:beforeAutospacing="0" w:after="0" w:afterAutospacing="0"/>
        <w:jc w:val="both"/>
        <w:rPr>
          <w:b/>
        </w:rPr>
      </w:pPr>
      <w:r>
        <w:br/>
      </w:r>
      <w:r w:rsidRPr="005304C0">
        <w:rPr>
          <w:b/>
        </w:rPr>
        <w:t>Jautājums</w:t>
      </w:r>
    </w:p>
    <w:p w:rsidR="001F51B8" w:rsidRPr="001F51B8" w:rsidRDefault="001F51B8" w:rsidP="005D3938">
      <w:pPr>
        <w:spacing w:after="0" w:line="240" w:lineRule="auto"/>
        <w:jc w:val="both"/>
        <w:rPr>
          <w:rFonts w:ascii="Times New Roman" w:hAnsi="Times New Roman"/>
          <w:sz w:val="24"/>
          <w:szCs w:val="24"/>
        </w:rPr>
      </w:pPr>
      <w:r w:rsidRPr="001F51B8">
        <w:rPr>
          <w:rFonts w:ascii="Times New Roman" w:hAnsi="Times New Roman"/>
          <w:sz w:val="24"/>
          <w:szCs w:val="24"/>
        </w:rPr>
        <w:t xml:space="preserve">CFLA savā 22.04.2016.  atbildē uz jautājumu " Vai projekta darba komandā var nodarbināt ne Latvijas un ne Eiropas Savienības zinātnisko personālu? " informē, ka  " Plānojot zinātniskā personāla nodarbināšanu projekta ietvaros, jāņem vērā MK noteikumu Nr.34 2.31.apakšpunktā noteiktais – “zinātniskais personāls – atbilstoši zinātnisko darbību reglamentējošiem normatīvajiem aktiem ievēlētie un Valsts izglītības attīstības aģentūras Zinātniskā personāla datu bāzē iekļautie vadošie pētnieki, pētnieki un zinātniskie asistenti, kā arī komercsabiedrībā strādājošās personas, kas veic vadošā pētnieka, pētnieka un zinātniskā asistenta pienākumus " . </w:t>
      </w:r>
      <w:r w:rsidRPr="001F51B8">
        <w:rPr>
          <w:rFonts w:ascii="Times New Roman" w:hAnsi="Times New Roman"/>
          <w:sz w:val="24"/>
          <w:szCs w:val="24"/>
        </w:rPr>
        <w:br/>
        <w:t>Ņemot vērā minēto, kā atbilstoši prasībām noformēt pašreiz ārpus Latvijas strādājoša ārvalstu zinātnieka iekļaušanu projekta iesniegumā, ja  šis ārvalstu zinātnieks pašlaik veic zinātnisko darbību ārzemēs, un  ieradīsies Latvijā tad, kad būs pieņemts lēmums par projekta apstiprināšanu, papildus ņemot vērā, ka  nākošā iespēja iekļaut jaunus zinātniekus Zinātniskā personāla datu bāzē būs 2016.gada jūnija beigās, pēc projektu atlases gala termiņa.</w:t>
      </w:r>
    </w:p>
    <w:p w:rsidR="001F51B8" w:rsidRPr="001F51B8" w:rsidRDefault="001F51B8" w:rsidP="005D3938">
      <w:pPr>
        <w:spacing w:after="0" w:line="240" w:lineRule="auto"/>
        <w:ind w:left="720"/>
        <w:jc w:val="both"/>
        <w:rPr>
          <w:rFonts w:ascii="Times New Roman" w:hAnsi="Times New Roman"/>
          <w:b/>
          <w:sz w:val="24"/>
          <w:szCs w:val="24"/>
        </w:rPr>
      </w:pPr>
      <w:r w:rsidRPr="001F51B8">
        <w:rPr>
          <w:rFonts w:ascii="Times New Roman" w:hAnsi="Times New Roman"/>
          <w:b/>
          <w:sz w:val="24"/>
          <w:szCs w:val="24"/>
        </w:rPr>
        <w:t>Atbilde</w:t>
      </w:r>
    </w:p>
    <w:p w:rsidR="001F51B8" w:rsidRPr="001F51B8" w:rsidRDefault="001F51B8" w:rsidP="005D3938">
      <w:pPr>
        <w:spacing w:after="0" w:line="240" w:lineRule="auto"/>
        <w:ind w:left="720"/>
        <w:jc w:val="both"/>
        <w:rPr>
          <w:rFonts w:ascii="Times New Roman" w:hAnsi="Times New Roman"/>
          <w:sz w:val="24"/>
          <w:szCs w:val="24"/>
        </w:rPr>
      </w:pPr>
      <w:r w:rsidRPr="001F51B8">
        <w:rPr>
          <w:rFonts w:ascii="Times New Roman" w:hAnsi="Times New Roman"/>
          <w:sz w:val="24"/>
          <w:szCs w:val="24"/>
        </w:rPr>
        <w:t xml:space="preserve">Šajā gadījumā Jums ir iespēja minēto cilvēku pieņemt darbā kā vadošo </w:t>
      </w:r>
      <w:proofErr w:type="spellStart"/>
      <w:r w:rsidRPr="001F51B8">
        <w:rPr>
          <w:rFonts w:ascii="Times New Roman" w:hAnsi="Times New Roman"/>
          <w:sz w:val="24"/>
          <w:szCs w:val="24"/>
        </w:rPr>
        <w:t>viespētnieku</w:t>
      </w:r>
      <w:proofErr w:type="spellEnd"/>
      <w:r w:rsidRPr="001F51B8">
        <w:rPr>
          <w:rFonts w:ascii="Times New Roman" w:hAnsi="Times New Roman"/>
          <w:sz w:val="24"/>
          <w:szCs w:val="24"/>
        </w:rPr>
        <w:t xml:space="preserve"> vai </w:t>
      </w:r>
      <w:proofErr w:type="spellStart"/>
      <w:r w:rsidRPr="001F51B8">
        <w:rPr>
          <w:rFonts w:ascii="Times New Roman" w:hAnsi="Times New Roman"/>
          <w:sz w:val="24"/>
          <w:szCs w:val="24"/>
        </w:rPr>
        <w:t>viespētnieku</w:t>
      </w:r>
      <w:proofErr w:type="spellEnd"/>
      <w:r w:rsidRPr="001F51B8">
        <w:rPr>
          <w:rFonts w:ascii="Times New Roman" w:hAnsi="Times New Roman"/>
          <w:sz w:val="24"/>
          <w:szCs w:val="24"/>
        </w:rPr>
        <w:t>. Jūsu institūcijā ir jābūt apstiprinātam nolikumam, kas reglamentē akadēmisko un administratīvo amatu vietu noteikšanu un ieņemšanu, līdz ar to minētājā pielikumā būtu iespēja iegūt plašāku informāciju.</w:t>
      </w:r>
    </w:p>
    <w:p w:rsidR="00610974" w:rsidRDefault="00610974" w:rsidP="005D3938">
      <w:pPr>
        <w:spacing w:after="0" w:line="240" w:lineRule="auto"/>
        <w:rPr>
          <w:color w:val="1F497D"/>
        </w:rPr>
      </w:pPr>
    </w:p>
    <w:p w:rsidR="00610974" w:rsidRPr="00610974" w:rsidRDefault="00610974" w:rsidP="005D3938">
      <w:pPr>
        <w:spacing w:after="0" w:line="240" w:lineRule="auto"/>
        <w:jc w:val="both"/>
        <w:rPr>
          <w:rFonts w:ascii="Times New Roman" w:hAnsi="Times New Roman"/>
          <w:b/>
          <w:sz w:val="24"/>
          <w:szCs w:val="24"/>
        </w:rPr>
      </w:pPr>
      <w:r w:rsidRPr="00610974">
        <w:rPr>
          <w:rFonts w:ascii="Times New Roman" w:hAnsi="Times New Roman"/>
          <w:b/>
          <w:sz w:val="24"/>
          <w:szCs w:val="24"/>
        </w:rPr>
        <w:t xml:space="preserve">Jautājums </w:t>
      </w:r>
    </w:p>
    <w:p w:rsidR="00610974" w:rsidRPr="00610974" w:rsidRDefault="00610974" w:rsidP="005D3938">
      <w:pPr>
        <w:spacing w:after="0" w:line="240" w:lineRule="auto"/>
        <w:jc w:val="both"/>
        <w:rPr>
          <w:rFonts w:ascii="Times New Roman" w:hAnsi="Times New Roman"/>
          <w:sz w:val="24"/>
          <w:szCs w:val="24"/>
        </w:rPr>
      </w:pPr>
      <w:r w:rsidRPr="00610974">
        <w:rPr>
          <w:rFonts w:ascii="Times New Roman" w:hAnsi="Times New Roman"/>
          <w:sz w:val="24"/>
          <w:szCs w:val="24"/>
        </w:rPr>
        <w:t>Sakiet, lūdzu, vai projektā varēs nodarbināt kā ekspertu profesoru no Vācijas uz 0,3 slodzi?</w:t>
      </w:r>
    </w:p>
    <w:p w:rsidR="00610974" w:rsidRPr="00610974" w:rsidRDefault="00610974" w:rsidP="005D3938">
      <w:pPr>
        <w:spacing w:after="0" w:line="240" w:lineRule="auto"/>
        <w:ind w:left="720"/>
        <w:jc w:val="both"/>
        <w:rPr>
          <w:rFonts w:ascii="Times New Roman" w:hAnsi="Times New Roman"/>
          <w:b/>
          <w:sz w:val="24"/>
          <w:szCs w:val="24"/>
        </w:rPr>
      </w:pPr>
      <w:r w:rsidRPr="00610974">
        <w:rPr>
          <w:rFonts w:ascii="Times New Roman" w:hAnsi="Times New Roman"/>
          <w:b/>
          <w:sz w:val="24"/>
          <w:szCs w:val="24"/>
        </w:rPr>
        <w:t>Atbilde</w:t>
      </w:r>
    </w:p>
    <w:p w:rsidR="00610974" w:rsidRDefault="00610974" w:rsidP="005D3938">
      <w:pPr>
        <w:spacing w:after="0" w:line="240" w:lineRule="auto"/>
        <w:ind w:firstLine="720"/>
        <w:jc w:val="both"/>
        <w:rPr>
          <w:rFonts w:ascii="Times New Roman" w:hAnsi="Times New Roman"/>
          <w:sz w:val="24"/>
          <w:szCs w:val="24"/>
        </w:rPr>
      </w:pPr>
      <w:r w:rsidRPr="00610974">
        <w:rPr>
          <w:rFonts w:ascii="Times New Roman" w:hAnsi="Times New Roman"/>
          <w:sz w:val="24"/>
          <w:szCs w:val="24"/>
        </w:rPr>
        <w:t xml:space="preserve">Jā, var nodarbināt. </w:t>
      </w:r>
    </w:p>
    <w:p w:rsidR="00DC6FE1" w:rsidRPr="00610974" w:rsidRDefault="00DC6FE1" w:rsidP="005D3938">
      <w:pPr>
        <w:spacing w:after="0" w:line="240" w:lineRule="auto"/>
        <w:jc w:val="both"/>
        <w:rPr>
          <w:rFonts w:ascii="Times New Roman" w:hAnsi="Times New Roman"/>
          <w:sz w:val="24"/>
          <w:szCs w:val="24"/>
        </w:rPr>
      </w:pPr>
    </w:p>
    <w:p w:rsidR="00610974" w:rsidRPr="00610974" w:rsidRDefault="00610974" w:rsidP="005D3938">
      <w:pPr>
        <w:spacing w:after="0" w:line="240" w:lineRule="auto"/>
        <w:jc w:val="both"/>
        <w:rPr>
          <w:rFonts w:ascii="Times New Roman" w:hAnsi="Times New Roman"/>
          <w:b/>
          <w:sz w:val="24"/>
          <w:szCs w:val="24"/>
        </w:rPr>
      </w:pPr>
      <w:r w:rsidRPr="00610974">
        <w:rPr>
          <w:rFonts w:ascii="Times New Roman" w:hAnsi="Times New Roman"/>
          <w:b/>
          <w:sz w:val="24"/>
          <w:szCs w:val="24"/>
        </w:rPr>
        <w:t xml:space="preserve">Jautājums </w:t>
      </w:r>
    </w:p>
    <w:p w:rsidR="00610974" w:rsidRPr="00610974" w:rsidRDefault="00610974" w:rsidP="005D3938">
      <w:pPr>
        <w:spacing w:after="0" w:line="240" w:lineRule="auto"/>
        <w:jc w:val="both"/>
        <w:rPr>
          <w:rFonts w:ascii="Times New Roman" w:hAnsi="Times New Roman"/>
          <w:sz w:val="24"/>
          <w:szCs w:val="24"/>
        </w:rPr>
      </w:pPr>
      <w:r w:rsidRPr="00610974">
        <w:rPr>
          <w:rFonts w:ascii="Times New Roman" w:hAnsi="Times New Roman"/>
          <w:sz w:val="24"/>
          <w:szCs w:val="24"/>
        </w:rPr>
        <w:t xml:space="preserve">MK noteikumu </w:t>
      </w:r>
      <w:r w:rsidR="00C51598">
        <w:rPr>
          <w:rFonts w:ascii="Times New Roman" w:hAnsi="Times New Roman"/>
          <w:sz w:val="24"/>
          <w:szCs w:val="24"/>
        </w:rPr>
        <w:t xml:space="preserve">Nr.34. </w:t>
      </w:r>
      <w:r w:rsidRPr="00610974">
        <w:rPr>
          <w:rFonts w:ascii="Times New Roman" w:hAnsi="Times New Roman"/>
          <w:sz w:val="24"/>
          <w:szCs w:val="24"/>
        </w:rPr>
        <w:t xml:space="preserve">43.1.1. apakšpunkts nosaka, ka zinātniskais darbinieks var saņemt atlīdzību atbilstoši darba līgumam vai uzņēmuma līgumam. Vai ir plānots uzskaitīt PLE, ja zinātniskais darbinieks tiks nodarbināts uz uzņēmuma līguma pamata? </w:t>
      </w:r>
    </w:p>
    <w:p w:rsidR="00610974" w:rsidRPr="00610974" w:rsidRDefault="00610974" w:rsidP="005D3938">
      <w:pPr>
        <w:spacing w:after="0" w:line="240" w:lineRule="auto"/>
        <w:jc w:val="both"/>
        <w:rPr>
          <w:color w:val="1F497D"/>
        </w:rPr>
      </w:pPr>
    </w:p>
    <w:p w:rsidR="00610974" w:rsidRPr="00DC6FE1" w:rsidRDefault="00610974" w:rsidP="005D3938">
      <w:pPr>
        <w:spacing w:after="0" w:line="240" w:lineRule="auto"/>
        <w:ind w:firstLine="644"/>
        <w:jc w:val="both"/>
        <w:rPr>
          <w:rFonts w:ascii="Times New Roman" w:hAnsi="Times New Roman"/>
          <w:b/>
          <w:sz w:val="24"/>
          <w:szCs w:val="24"/>
        </w:rPr>
      </w:pPr>
      <w:r w:rsidRPr="00DC6FE1">
        <w:rPr>
          <w:rFonts w:ascii="Times New Roman" w:hAnsi="Times New Roman"/>
          <w:b/>
          <w:sz w:val="24"/>
          <w:szCs w:val="24"/>
        </w:rPr>
        <w:t>Atbilde</w:t>
      </w:r>
    </w:p>
    <w:p w:rsidR="00610974" w:rsidRPr="00610974" w:rsidRDefault="00610974" w:rsidP="005D3938">
      <w:pPr>
        <w:autoSpaceDE w:val="0"/>
        <w:autoSpaceDN w:val="0"/>
        <w:spacing w:after="0" w:line="240" w:lineRule="auto"/>
        <w:ind w:left="644"/>
        <w:jc w:val="both"/>
        <w:rPr>
          <w:b/>
          <w:bCs/>
          <w:color w:val="1F497D"/>
        </w:rPr>
      </w:pPr>
      <w:r w:rsidRPr="00610974">
        <w:rPr>
          <w:rFonts w:ascii="Times New Roman" w:hAnsi="Times New Roman"/>
          <w:sz w:val="24"/>
          <w:szCs w:val="24"/>
        </w:rPr>
        <w:t xml:space="preserve">Jā, ir nepieciešams uzskaitīt PLE arī gadījumos, kad tiek noslēgts uzņēmuma līgums, jo </w:t>
      </w:r>
      <w:r w:rsidR="00C51598">
        <w:rPr>
          <w:rFonts w:ascii="Times New Roman" w:hAnsi="Times New Roman"/>
          <w:sz w:val="24"/>
          <w:szCs w:val="24"/>
        </w:rPr>
        <w:t>MK</w:t>
      </w:r>
      <w:r w:rsidRPr="00610974">
        <w:rPr>
          <w:rFonts w:ascii="Times New Roman" w:hAnsi="Times New Roman"/>
          <w:sz w:val="24"/>
          <w:szCs w:val="24"/>
        </w:rPr>
        <w:t xml:space="preserve"> noteikumi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57.2. apakšpunkts nosaka sekojošo: “57.2. darba laika uzskaitē ietver informāciju par visiem projektā iesaistītā zinātniskā darbinieka veicamajiem uzdevumiem, tai skaitā par uzdevumiem līdzēja institūcijā;”.</w:t>
      </w:r>
    </w:p>
    <w:p w:rsidR="00610974" w:rsidRPr="00610974" w:rsidRDefault="00610974" w:rsidP="005D3938">
      <w:pPr>
        <w:spacing w:after="0" w:line="240" w:lineRule="auto"/>
        <w:jc w:val="both"/>
        <w:rPr>
          <w:rFonts w:ascii="Times New Roman" w:hAnsi="Times New Roman"/>
          <w:sz w:val="24"/>
          <w:szCs w:val="24"/>
        </w:rPr>
      </w:pPr>
    </w:p>
    <w:p w:rsidR="00DC6FE1" w:rsidRPr="00610974" w:rsidRDefault="00DC6FE1" w:rsidP="005D3938">
      <w:pPr>
        <w:spacing w:after="0" w:line="240" w:lineRule="auto"/>
        <w:jc w:val="both"/>
        <w:rPr>
          <w:rFonts w:ascii="Times New Roman" w:hAnsi="Times New Roman"/>
          <w:b/>
          <w:sz w:val="24"/>
          <w:szCs w:val="24"/>
        </w:rPr>
      </w:pPr>
      <w:r w:rsidRPr="00610974">
        <w:rPr>
          <w:rFonts w:ascii="Times New Roman" w:hAnsi="Times New Roman"/>
          <w:b/>
          <w:sz w:val="24"/>
          <w:szCs w:val="24"/>
        </w:rPr>
        <w:t xml:space="preserve">Jautājums </w:t>
      </w:r>
    </w:p>
    <w:p w:rsidR="00610974" w:rsidRDefault="00610974" w:rsidP="005D3938">
      <w:pPr>
        <w:spacing w:after="0" w:line="240" w:lineRule="auto"/>
        <w:jc w:val="both"/>
        <w:rPr>
          <w:rFonts w:ascii="Times New Roman" w:hAnsi="Times New Roman"/>
          <w:sz w:val="24"/>
          <w:szCs w:val="24"/>
        </w:rPr>
      </w:pPr>
      <w:r w:rsidRPr="00610974">
        <w:rPr>
          <w:rFonts w:ascii="Times New Roman" w:hAnsi="Times New Roman"/>
          <w:sz w:val="24"/>
          <w:szCs w:val="24"/>
        </w:rPr>
        <w:t>Lai noslēgtu uzņēmuma līgumu, ir jāveic iepirkums, vai tad tas nav plānojams ārpakalpojumu sadaļā?</w:t>
      </w:r>
    </w:p>
    <w:p w:rsidR="00DC6FE1" w:rsidRPr="00610974" w:rsidRDefault="00DC6FE1" w:rsidP="005D3938">
      <w:pPr>
        <w:spacing w:after="0" w:line="240" w:lineRule="auto"/>
        <w:jc w:val="both"/>
        <w:rPr>
          <w:rFonts w:ascii="Times New Roman" w:hAnsi="Times New Roman"/>
          <w:sz w:val="24"/>
          <w:szCs w:val="24"/>
        </w:rPr>
      </w:pPr>
    </w:p>
    <w:p w:rsidR="00DC6FE1" w:rsidRDefault="00DC6FE1" w:rsidP="005D3938">
      <w:pPr>
        <w:spacing w:after="0" w:line="240" w:lineRule="auto"/>
        <w:ind w:firstLine="644"/>
        <w:jc w:val="both"/>
        <w:rPr>
          <w:rFonts w:ascii="Times New Roman" w:hAnsi="Times New Roman"/>
          <w:b/>
          <w:sz w:val="24"/>
          <w:szCs w:val="24"/>
        </w:rPr>
      </w:pPr>
      <w:r w:rsidRPr="00DC6FE1">
        <w:rPr>
          <w:rFonts w:ascii="Times New Roman" w:hAnsi="Times New Roman"/>
          <w:b/>
          <w:sz w:val="24"/>
          <w:szCs w:val="24"/>
        </w:rPr>
        <w:t>Atbilde</w:t>
      </w:r>
    </w:p>
    <w:p w:rsidR="00610974" w:rsidRDefault="00610974" w:rsidP="005D3938">
      <w:pPr>
        <w:spacing w:after="0" w:line="240" w:lineRule="auto"/>
        <w:ind w:firstLine="644"/>
        <w:jc w:val="both"/>
        <w:rPr>
          <w:rFonts w:ascii="Times New Roman" w:hAnsi="Times New Roman"/>
          <w:sz w:val="24"/>
          <w:szCs w:val="24"/>
        </w:rPr>
      </w:pPr>
      <w:r w:rsidRPr="00610974">
        <w:rPr>
          <w:rFonts w:ascii="Times New Roman" w:hAnsi="Times New Roman"/>
          <w:sz w:val="24"/>
          <w:szCs w:val="24"/>
        </w:rPr>
        <w:t xml:space="preserve">Jā, tas ir plānojams ārpakalpojumu sadaļā. </w:t>
      </w:r>
    </w:p>
    <w:p w:rsidR="0068494F" w:rsidRPr="00DC6FE1" w:rsidRDefault="0068494F" w:rsidP="005D3938">
      <w:pPr>
        <w:spacing w:after="0" w:line="240" w:lineRule="auto"/>
        <w:ind w:firstLine="644"/>
        <w:jc w:val="both"/>
        <w:rPr>
          <w:rFonts w:ascii="Times New Roman" w:hAnsi="Times New Roman"/>
          <w:b/>
          <w:sz w:val="24"/>
          <w:szCs w:val="24"/>
        </w:rPr>
      </w:pPr>
    </w:p>
    <w:p w:rsidR="001F51B8" w:rsidRPr="001F51B8" w:rsidRDefault="001F51B8" w:rsidP="005D3938">
      <w:pPr>
        <w:spacing w:after="0" w:line="240" w:lineRule="auto"/>
        <w:rPr>
          <w:rFonts w:ascii="Times New Roman" w:hAnsi="Times New Roman"/>
          <w:sz w:val="24"/>
          <w:szCs w:val="24"/>
        </w:rPr>
      </w:pPr>
    </w:p>
    <w:sectPr w:rsidR="001F51B8" w:rsidRPr="001F51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A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EAC500E"/>
    <w:multiLevelType w:val="hybridMultilevel"/>
    <w:tmpl w:val="E5EA029E"/>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22"/>
    <w:rsid w:val="00054AAF"/>
    <w:rsid w:val="00113212"/>
    <w:rsid w:val="00131F3E"/>
    <w:rsid w:val="001F51B8"/>
    <w:rsid w:val="003A6093"/>
    <w:rsid w:val="003B2CF0"/>
    <w:rsid w:val="005304C0"/>
    <w:rsid w:val="005D3938"/>
    <w:rsid w:val="00610974"/>
    <w:rsid w:val="0068494F"/>
    <w:rsid w:val="006F3C3F"/>
    <w:rsid w:val="0074622E"/>
    <w:rsid w:val="0085688E"/>
    <w:rsid w:val="00970CF2"/>
    <w:rsid w:val="00986FA6"/>
    <w:rsid w:val="00C51598"/>
    <w:rsid w:val="00D40822"/>
    <w:rsid w:val="00DC6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065B4-DD96-49CF-A70A-D92B94F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822"/>
    <w:rPr>
      <w:color w:val="0563C1"/>
      <w:u w:val="single"/>
    </w:rPr>
  </w:style>
  <w:style w:type="paragraph" w:styleId="NormalWeb">
    <w:name w:val="Normal (Web)"/>
    <w:basedOn w:val="Normal"/>
    <w:uiPriority w:val="99"/>
    <w:semiHidden/>
    <w:unhideWhenUsed/>
    <w:rsid w:val="00D40822"/>
    <w:pPr>
      <w:spacing w:before="100" w:beforeAutospacing="1" w:after="100" w:afterAutospacing="1" w:line="240" w:lineRule="auto"/>
    </w:pPr>
    <w:rPr>
      <w:rFonts w:ascii="Times New Roman" w:hAnsi="Times New Roman" w:cs="Times New Roman"/>
      <w:sz w:val="24"/>
      <w:szCs w:val="24"/>
      <w:lang w:eastAsia="lv-LV"/>
    </w:rPr>
  </w:style>
  <w:style w:type="paragraph" w:styleId="ListParagraph">
    <w:name w:val="List Paragraph"/>
    <w:basedOn w:val="Normal"/>
    <w:uiPriority w:val="34"/>
    <w:qFormat/>
    <w:rsid w:val="001F51B8"/>
    <w:pPr>
      <w:spacing w:line="252" w:lineRule="auto"/>
      <w:ind w:left="720"/>
      <w:contextualSpacing/>
    </w:pPr>
    <w:rPr>
      <w:rFonts w:ascii="Calibri" w:hAnsi="Calibri" w:cs="Times New Roman"/>
    </w:rPr>
  </w:style>
  <w:style w:type="paragraph" w:customStyle="1" w:styleId="Default">
    <w:name w:val="Default"/>
    <w:basedOn w:val="Normal"/>
    <w:rsid w:val="001F51B8"/>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01140">
      <w:bodyDiv w:val="1"/>
      <w:marLeft w:val="0"/>
      <w:marRight w:val="0"/>
      <w:marTop w:val="0"/>
      <w:marBottom w:val="0"/>
      <w:divBdr>
        <w:top w:val="none" w:sz="0" w:space="0" w:color="auto"/>
        <w:left w:val="none" w:sz="0" w:space="0" w:color="auto"/>
        <w:bottom w:val="none" w:sz="0" w:space="0" w:color="auto"/>
        <w:right w:val="none" w:sz="0" w:space="0" w:color="auto"/>
      </w:divBdr>
    </w:div>
    <w:div w:id="797651469">
      <w:bodyDiv w:val="1"/>
      <w:marLeft w:val="0"/>
      <w:marRight w:val="0"/>
      <w:marTop w:val="0"/>
      <w:marBottom w:val="0"/>
      <w:divBdr>
        <w:top w:val="none" w:sz="0" w:space="0" w:color="auto"/>
        <w:left w:val="none" w:sz="0" w:space="0" w:color="auto"/>
        <w:bottom w:val="none" w:sz="0" w:space="0" w:color="auto"/>
        <w:right w:val="none" w:sz="0" w:space="0" w:color="auto"/>
      </w:divBdr>
    </w:div>
    <w:div w:id="934243182">
      <w:bodyDiv w:val="1"/>
      <w:marLeft w:val="0"/>
      <w:marRight w:val="0"/>
      <w:marTop w:val="0"/>
      <w:marBottom w:val="0"/>
      <w:divBdr>
        <w:top w:val="none" w:sz="0" w:space="0" w:color="auto"/>
        <w:left w:val="none" w:sz="0" w:space="0" w:color="auto"/>
        <w:bottom w:val="none" w:sz="0" w:space="0" w:color="auto"/>
        <w:right w:val="none" w:sz="0" w:space="0" w:color="auto"/>
      </w:divBdr>
    </w:div>
    <w:div w:id="1045762612">
      <w:bodyDiv w:val="1"/>
      <w:marLeft w:val="0"/>
      <w:marRight w:val="0"/>
      <w:marTop w:val="0"/>
      <w:marBottom w:val="0"/>
      <w:divBdr>
        <w:top w:val="none" w:sz="0" w:space="0" w:color="auto"/>
        <w:left w:val="none" w:sz="0" w:space="0" w:color="auto"/>
        <w:bottom w:val="none" w:sz="0" w:space="0" w:color="auto"/>
        <w:right w:val="none" w:sz="0" w:space="0" w:color="auto"/>
      </w:divBdr>
    </w:div>
    <w:div w:id="1243612248">
      <w:bodyDiv w:val="1"/>
      <w:marLeft w:val="0"/>
      <w:marRight w:val="0"/>
      <w:marTop w:val="0"/>
      <w:marBottom w:val="0"/>
      <w:divBdr>
        <w:top w:val="none" w:sz="0" w:space="0" w:color="auto"/>
        <w:left w:val="none" w:sz="0" w:space="0" w:color="auto"/>
        <w:bottom w:val="none" w:sz="0" w:space="0" w:color="auto"/>
        <w:right w:val="none" w:sz="0" w:space="0" w:color="auto"/>
      </w:divBdr>
    </w:div>
    <w:div w:id="1336036580">
      <w:bodyDiv w:val="1"/>
      <w:marLeft w:val="0"/>
      <w:marRight w:val="0"/>
      <w:marTop w:val="0"/>
      <w:marBottom w:val="0"/>
      <w:divBdr>
        <w:top w:val="none" w:sz="0" w:space="0" w:color="auto"/>
        <w:left w:val="none" w:sz="0" w:space="0" w:color="auto"/>
        <w:bottom w:val="none" w:sz="0" w:space="0" w:color="auto"/>
        <w:right w:val="none" w:sz="0" w:space="0" w:color="auto"/>
      </w:divBdr>
    </w:div>
    <w:div w:id="1563368929">
      <w:bodyDiv w:val="1"/>
      <w:marLeft w:val="0"/>
      <w:marRight w:val="0"/>
      <w:marTop w:val="0"/>
      <w:marBottom w:val="0"/>
      <w:divBdr>
        <w:top w:val="none" w:sz="0" w:space="0" w:color="auto"/>
        <w:left w:val="none" w:sz="0" w:space="0" w:color="auto"/>
        <w:bottom w:val="none" w:sz="0" w:space="0" w:color="auto"/>
        <w:right w:val="none" w:sz="0" w:space="0" w:color="auto"/>
      </w:divBdr>
    </w:div>
    <w:div w:id="1770271843">
      <w:bodyDiv w:val="1"/>
      <w:marLeft w:val="0"/>
      <w:marRight w:val="0"/>
      <w:marTop w:val="0"/>
      <w:marBottom w:val="0"/>
      <w:divBdr>
        <w:top w:val="none" w:sz="0" w:space="0" w:color="auto"/>
        <w:left w:val="none" w:sz="0" w:space="0" w:color="auto"/>
        <w:bottom w:val="none" w:sz="0" w:space="0" w:color="auto"/>
        <w:right w:val="none" w:sz="0" w:space="0" w:color="auto"/>
      </w:divBdr>
    </w:div>
    <w:div w:id="193570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la.gov.lv/userfiles/files/sam_1111_2_pielikums_%20PI%20veidlapas%20aizpild_metod__1,2,3,4,5_pielikumi.doc" TargetMode="External"/><Relationship Id="rId3" Type="http://schemas.openxmlformats.org/officeDocument/2006/relationships/settings" Target="settings.xml"/><Relationship Id="rId7" Type="http://schemas.openxmlformats.org/officeDocument/2006/relationships/hyperlink" Target="http://www.esfondi.lv/upload/00vadlinijas/vadlinijas_2015/4.3_Metod_Netieso_izmaksu_vienotas_likmes_piemerosanu_projekta_izmaksu_atzisana_2014-2020__planosanas_perio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fondi.lv/upload/00vadlinijas/vadlinijas_2015/2.1_Vadl_Attiecinamo_un_neattiecinamo_izmaksu_noteiksanai_2014.2020._planosanas_perioda.pdf" TargetMode="External"/><Relationship Id="rId5" Type="http://schemas.openxmlformats.org/officeDocument/2006/relationships/hyperlink" Target="http://www.esfond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16FED049</Template>
  <TotalTime>0</TotalTime>
  <Pages>8</Pages>
  <Words>12394</Words>
  <Characters>7066</Characters>
  <Application>Microsoft Office Word</Application>
  <DocSecurity>4</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Hanova-Akuļecka</dc:creator>
  <cp:keywords/>
  <dc:description/>
  <cp:lastModifiedBy>Ieva Luste</cp:lastModifiedBy>
  <cp:revision>2</cp:revision>
  <dcterms:created xsi:type="dcterms:W3CDTF">2016-05-09T11:13:00Z</dcterms:created>
  <dcterms:modified xsi:type="dcterms:W3CDTF">2016-05-09T11:13:00Z</dcterms:modified>
</cp:coreProperties>
</file>