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F30BC" w14:textId="77777777" w:rsidR="000444C5" w:rsidRPr="000444C5" w:rsidRDefault="000444C5" w:rsidP="000444C5">
      <w:pPr>
        <w:rPr>
          <w:b/>
          <w:u w:val="single"/>
          <w:lang w:eastAsia="en-US"/>
        </w:rPr>
      </w:pPr>
      <w:r w:rsidRPr="000444C5">
        <w:rPr>
          <w:b/>
          <w:u w:val="single"/>
          <w:lang w:eastAsia="en-US"/>
        </w:rPr>
        <w:t>Projekta iesnieguma sagatavošanas, iesniegšanas un vērtēšanas jautājumi</w:t>
      </w:r>
    </w:p>
    <w:p w14:paraId="6CCBDA77" w14:textId="77777777" w:rsidR="000444C5" w:rsidRDefault="000444C5" w:rsidP="00804165">
      <w:pPr>
        <w:jc w:val="both"/>
        <w:rPr>
          <w:b/>
        </w:rPr>
      </w:pPr>
    </w:p>
    <w:p w14:paraId="6388EAA9" w14:textId="77777777" w:rsidR="000444C5" w:rsidRDefault="000444C5" w:rsidP="00804165">
      <w:pPr>
        <w:jc w:val="both"/>
        <w:rPr>
          <w:b/>
        </w:rPr>
      </w:pPr>
    </w:p>
    <w:p w14:paraId="76FA3666" w14:textId="77777777" w:rsidR="00763857" w:rsidRPr="004F5D37" w:rsidRDefault="00763857" w:rsidP="00804165">
      <w:pPr>
        <w:jc w:val="both"/>
        <w:rPr>
          <w:b/>
        </w:rPr>
      </w:pPr>
      <w:r w:rsidRPr="00804165">
        <w:rPr>
          <w:b/>
        </w:rPr>
        <w:t>Jautājums</w:t>
      </w:r>
    </w:p>
    <w:p w14:paraId="7805D306" w14:textId="77777777" w:rsidR="00763857" w:rsidRPr="00804165" w:rsidRDefault="00804165" w:rsidP="00804165">
      <w:pPr>
        <w:jc w:val="both"/>
      </w:pPr>
      <w:r w:rsidRPr="00804165">
        <w:t>L</w:t>
      </w:r>
      <w:r w:rsidR="00763857" w:rsidRPr="00804165">
        <w:t>ūdzu izskaidrot, kādos gadījumos ir jāveic Ekonomiskā analīze</w:t>
      </w:r>
      <w:r w:rsidR="00284AC1">
        <w:t xml:space="preserve"> (8. pielikums.)</w:t>
      </w:r>
    </w:p>
    <w:p w14:paraId="127D83A5" w14:textId="77777777" w:rsidR="00763857" w:rsidRPr="00804165" w:rsidRDefault="00804165" w:rsidP="00804165">
      <w:pPr>
        <w:jc w:val="both"/>
      </w:pPr>
      <w:r w:rsidRPr="00804165">
        <w:t>Ja</w:t>
      </w:r>
      <w:r w:rsidR="00763857" w:rsidRPr="00804165">
        <w:t xml:space="preserve"> projektu </w:t>
      </w:r>
      <w:r w:rsidRPr="00804165">
        <w:t>plāno iesniegt</w:t>
      </w:r>
      <w:r w:rsidR="00763857" w:rsidRPr="00804165">
        <w:t xml:space="preserve"> uzņēmums, kas </w:t>
      </w:r>
      <w:proofErr w:type="spellStart"/>
      <w:r w:rsidR="00763857" w:rsidRPr="00804165">
        <w:t>pasūta</w:t>
      </w:r>
      <w:proofErr w:type="spellEnd"/>
      <w:r w:rsidR="00763857" w:rsidRPr="00804165">
        <w:t xml:space="preserve"> </w:t>
      </w:r>
      <w:proofErr w:type="spellStart"/>
      <w:r w:rsidR="00763857" w:rsidRPr="00804165">
        <w:t>līgumpētījumu</w:t>
      </w:r>
      <w:proofErr w:type="spellEnd"/>
      <w:r w:rsidR="00763857" w:rsidRPr="00804165">
        <w:t>,</w:t>
      </w:r>
      <w:r w:rsidRPr="00804165">
        <w:t xml:space="preserve"> un</w:t>
      </w:r>
      <w:r w:rsidR="00763857" w:rsidRPr="00804165">
        <w:t xml:space="preserve"> rezultātā pēc tam </w:t>
      </w:r>
      <w:r>
        <w:t>tiks ieviests ražošanā produkts?</w:t>
      </w:r>
    </w:p>
    <w:p w14:paraId="74300B28" w14:textId="77777777" w:rsidR="0074622E" w:rsidRPr="00804165" w:rsidRDefault="0074622E" w:rsidP="00804165">
      <w:pPr>
        <w:jc w:val="both"/>
      </w:pPr>
    </w:p>
    <w:p w14:paraId="722902E7" w14:textId="77777777" w:rsidR="00763857" w:rsidRPr="004F5D37" w:rsidRDefault="00763857" w:rsidP="004F5D37">
      <w:pPr>
        <w:ind w:firstLine="720"/>
        <w:jc w:val="both"/>
        <w:rPr>
          <w:b/>
        </w:rPr>
      </w:pPr>
      <w:r w:rsidRPr="00804165">
        <w:rPr>
          <w:b/>
        </w:rPr>
        <w:t>Atbilde</w:t>
      </w:r>
    </w:p>
    <w:p w14:paraId="2A613E0C" w14:textId="77777777" w:rsidR="00763857" w:rsidRPr="00804165" w:rsidRDefault="00763857" w:rsidP="00804165">
      <w:pPr>
        <w:ind w:left="720"/>
        <w:jc w:val="both"/>
      </w:pPr>
      <w:r w:rsidRPr="00804165">
        <w:rPr>
          <w:lang w:eastAsia="en-US"/>
        </w:rPr>
        <w:t xml:space="preserve">8.pielikumā minētā Ekonomiskā analīze </w:t>
      </w:r>
      <w:r w:rsidR="00804165" w:rsidRPr="00804165">
        <w:rPr>
          <w:lang w:eastAsia="en-US"/>
        </w:rPr>
        <w:t xml:space="preserve">nav </w:t>
      </w:r>
      <w:r w:rsidRPr="00804165">
        <w:rPr>
          <w:lang w:eastAsia="en-US"/>
        </w:rPr>
        <w:t xml:space="preserve">jāsniedz, ja projektā plānotās </w:t>
      </w:r>
      <w:r w:rsidR="00804165" w:rsidRPr="00804165">
        <w:rPr>
          <w:lang w:eastAsia="en-US"/>
        </w:rPr>
        <w:t xml:space="preserve">kopējās </w:t>
      </w:r>
      <w:r w:rsidRPr="00804165">
        <w:t>attiecināmās izmaksas nepārsniedz EUR 1 000 000. Veicot ekonomisko analīzi ir jāpiemēro projekta diskontētās naudas plūsmas princips projekta dzīves cikla laikā.</w:t>
      </w:r>
    </w:p>
    <w:p w14:paraId="6F961C03" w14:textId="77777777" w:rsidR="00763857" w:rsidRPr="00804165" w:rsidRDefault="00763857" w:rsidP="00804165">
      <w:pPr>
        <w:jc w:val="both"/>
      </w:pPr>
    </w:p>
    <w:p w14:paraId="6CBD8E22" w14:textId="77777777" w:rsidR="00763857" w:rsidRPr="004F5D37" w:rsidRDefault="00763857" w:rsidP="00804165">
      <w:pPr>
        <w:jc w:val="both"/>
        <w:rPr>
          <w:b/>
        </w:rPr>
      </w:pPr>
      <w:r w:rsidRPr="00804165">
        <w:rPr>
          <w:b/>
        </w:rPr>
        <w:t>Jautājums</w:t>
      </w:r>
    </w:p>
    <w:p w14:paraId="3F028FAF" w14:textId="77777777" w:rsidR="00763857" w:rsidRPr="00804165" w:rsidRDefault="00804165" w:rsidP="00804165">
      <w:pPr>
        <w:jc w:val="both"/>
      </w:pPr>
      <w:r>
        <w:t>K</w:t>
      </w:r>
      <w:r w:rsidR="00763857" w:rsidRPr="00804165">
        <w:t>āda ir atbalsta intensitāte un atbalstāmās darbības pri</w:t>
      </w:r>
      <w:r>
        <w:t>vātajam partnerim (komersantam)?</w:t>
      </w:r>
      <w:r w:rsidR="00763857" w:rsidRPr="00804165">
        <w:br/>
      </w:r>
      <w:r w:rsidR="00763857" w:rsidRPr="00804165">
        <w:br/>
      </w:r>
      <w:r w:rsidR="00763857" w:rsidRPr="00804165">
        <w:tab/>
      </w:r>
      <w:r w:rsidR="00763857" w:rsidRPr="00804165">
        <w:rPr>
          <w:b/>
        </w:rPr>
        <w:t>Atbilde</w:t>
      </w:r>
    </w:p>
    <w:p w14:paraId="604F049D" w14:textId="77777777" w:rsidR="00763857" w:rsidRPr="00804165" w:rsidRDefault="00763857" w:rsidP="00804165">
      <w:pPr>
        <w:autoSpaceDE w:val="0"/>
        <w:autoSpaceDN w:val="0"/>
        <w:ind w:left="720"/>
        <w:jc w:val="both"/>
        <w:rPr>
          <w:lang w:eastAsia="en-US"/>
        </w:rPr>
      </w:pPr>
      <w:r w:rsidRPr="00804165">
        <w:rPr>
          <w:lang w:eastAsia="en-US"/>
        </w:rPr>
        <w:t xml:space="preserve">Ja projekts nav saistīts ar saimniecisko darbību, tad atbalsta intensitāte norādīta </w:t>
      </w:r>
      <w:r w:rsidR="00284AC1">
        <w:rPr>
          <w:lang w:eastAsia="en-US"/>
        </w:rPr>
        <w:t xml:space="preserve">MK </w:t>
      </w:r>
      <w:r w:rsidRPr="00804165">
        <w:rPr>
          <w:lang w:eastAsia="en-US"/>
        </w:rPr>
        <w:t xml:space="preserve">Noteikumu </w:t>
      </w:r>
      <w:r w:rsidR="00284AC1">
        <w:rPr>
          <w:lang w:eastAsia="en-US"/>
        </w:rPr>
        <w:t xml:space="preserve">Nr.34 </w:t>
      </w:r>
      <w:r w:rsidRPr="00804165">
        <w:rPr>
          <w:lang w:eastAsia="en-US"/>
        </w:rPr>
        <w:t>12.punktā:</w:t>
      </w:r>
    </w:p>
    <w:p w14:paraId="5270E548" w14:textId="77777777" w:rsidR="00763857" w:rsidRPr="00804165" w:rsidRDefault="00763857" w:rsidP="00804165">
      <w:pPr>
        <w:autoSpaceDE w:val="0"/>
        <w:autoSpaceDN w:val="0"/>
        <w:ind w:left="720"/>
        <w:jc w:val="both"/>
        <w:rPr>
          <w:i/>
          <w:iCs/>
          <w:lang w:eastAsia="en-US"/>
        </w:rPr>
      </w:pPr>
      <w:r w:rsidRPr="00804165">
        <w:rPr>
          <w:i/>
          <w:iCs/>
          <w:lang w:eastAsia="en-US"/>
        </w:rPr>
        <w:t>“12. Ar saimniecisku darbību nesaistītam projektam maksimālā publiskā finansējuma intensitāte ir 92,5 procenti, ko veido:</w:t>
      </w:r>
    </w:p>
    <w:p w14:paraId="5018EAB9" w14:textId="77777777" w:rsidR="00763857" w:rsidRPr="00804165" w:rsidRDefault="00763857" w:rsidP="00804165">
      <w:pPr>
        <w:autoSpaceDE w:val="0"/>
        <w:autoSpaceDN w:val="0"/>
        <w:ind w:firstLine="720"/>
        <w:jc w:val="both"/>
        <w:rPr>
          <w:i/>
          <w:iCs/>
          <w:lang w:eastAsia="en-US"/>
        </w:rPr>
      </w:pPr>
      <w:r w:rsidRPr="00804165">
        <w:rPr>
          <w:i/>
          <w:iCs/>
          <w:lang w:eastAsia="en-US"/>
        </w:rPr>
        <w:t>12.1. valsts budžeta atbalsta intensitāte – 7,5 procenti;</w:t>
      </w:r>
    </w:p>
    <w:p w14:paraId="66F1A6CD" w14:textId="77777777" w:rsidR="00763857" w:rsidRPr="00804165" w:rsidRDefault="00763857" w:rsidP="00804165">
      <w:pPr>
        <w:ind w:firstLine="720"/>
        <w:jc w:val="both"/>
        <w:rPr>
          <w:i/>
          <w:iCs/>
        </w:rPr>
      </w:pPr>
      <w:r w:rsidRPr="00804165">
        <w:rPr>
          <w:i/>
          <w:iCs/>
          <w:lang w:eastAsia="en-US"/>
        </w:rPr>
        <w:t>12.2. Eiropas Reģionālās attīstības fonda atbalsta intensitāte – 85 procenti.”.</w:t>
      </w:r>
    </w:p>
    <w:p w14:paraId="5F990061" w14:textId="77777777" w:rsidR="00763857" w:rsidRPr="00804165" w:rsidRDefault="00763857" w:rsidP="00804165">
      <w:pPr>
        <w:jc w:val="both"/>
        <w:rPr>
          <w:lang w:eastAsia="en-US"/>
        </w:rPr>
      </w:pPr>
    </w:p>
    <w:p w14:paraId="0BB07763" w14:textId="77777777" w:rsidR="00763857" w:rsidRPr="00804165" w:rsidRDefault="00763857" w:rsidP="00804165">
      <w:pPr>
        <w:ind w:left="720"/>
        <w:jc w:val="both"/>
        <w:rPr>
          <w:lang w:eastAsia="en-US"/>
        </w:rPr>
      </w:pPr>
      <w:r w:rsidRPr="00804165">
        <w:rPr>
          <w:lang w:eastAsia="en-US"/>
        </w:rPr>
        <w:t xml:space="preserve">Vēršam Jūsu uzmanību uz to, ka gadījumos kad projekts nav saistīts ar saimniecisko darbību, attiecināmas ir izmaksas, kas norādītas </w:t>
      </w:r>
      <w:r w:rsidR="00284AC1">
        <w:rPr>
          <w:lang w:eastAsia="en-US"/>
        </w:rPr>
        <w:t xml:space="preserve">MK </w:t>
      </w:r>
      <w:r w:rsidRPr="00804165">
        <w:rPr>
          <w:lang w:eastAsia="en-US"/>
        </w:rPr>
        <w:t xml:space="preserve">noteikumu </w:t>
      </w:r>
      <w:r w:rsidR="00284AC1">
        <w:rPr>
          <w:lang w:eastAsia="en-US"/>
        </w:rPr>
        <w:t xml:space="preserve">Nr.34 </w:t>
      </w:r>
      <w:r w:rsidRPr="00804165">
        <w:rPr>
          <w:lang w:eastAsia="en-US"/>
        </w:rPr>
        <w:t xml:space="preserve">43.punktā un tā apakšpunktos. </w:t>
      </w:r>
    </w:p>
    <w:p w14:paraId="0BE0C4E5" w14:textId="77777777" w:rsidR="00763857" w:rsidRPr="00804165" w:rsidRDefault="00763857" w:rsidP="00804165">
      <w:pPr>
        <w:pStyle w:val="ListParagraph"/>
        <w:jc w:val="both"/>
        <w:rPr>
          <w:color w:val="auto"/>
          <w:lang w:eastAsia="en-US"/>
        </w:rPr>
      </w:pPr>
    </w:p>
    <w:p w14:paraId="48EE33F2" w14:textId="77777777" w:rsidR="00804165" w:rsidRPr="00804165" w:rsidRDefault="00763857" w:rsidP="00804165">
      <w:pPr>
        <w:jc w:val="both"/>
        <w:rPr>
          <w:b/>
        </w:rPr>
      </w:pPr>
      <w:r w:rsidRPr="00804165">
        <w:rPr>
          <w:b/>
        </w:rPr>
        <w:t>Jautājums</w:t>
      </w:r>
    </w:p>
    <w:p w14:paraId="754BB1F0" w14:textId="77777777" w:rsidR="00763857" w:rsidRPr="00804165" w:rsidRDefault="00763857" w:rsidP="00804165">
      <w:pPr>
        <w:jc w:val="both"/>
      </w:pPr>
      <w:r w:rsidRPr="00804165">
        <w:t xml:space="preserve">Viens no projekta iesniegšanas dokumentiem ir nozares asociācijas atzinums, </w:t>
      </w:r>
      <w:r w:rsidR="00284AC1">
        <w:t xml:space="preserve">6.pielikums </w:t>
      </w:r>
      <w:r w:rsidRPr="00284AC1">
        <w:rPr>
          <w:i/>
        </w:rPr>
        <w:t xml:space="preserve">"Atzinuma par plānotā pētījuma nozīmību attiecīgās nozares vai komersanta attīstībai </w:t>
      </w:r>
      <w:proofErr w:type="spellStart"/>
      <w:r w:rsidRPr="00284AC1">
        <w:rPr>
          <w:i/>
        </w:rPr>
        <w:t>standartforma</w:t>
      </w:r>
      <w:proofErr w:type="spellEnd"/>
      <w:r w:rsidRPr="00284AC1">
        <w:rPr>
          <w:i/>
        </w:rPr>
        <w:t>".</w:t>
      </w:r>
      <w:r w:rsidRPr="00804165">
        <w:br/>
      </w:r>
      <w:r w:rsidR="00804165">
        <w:t>Ja</w:t>
      </w:r>
      <w:r w:rsidRPr="00804165">
        <w:t xml:space="preserve"> uzņēmums dažādu iemeslu dēļ nav kādas asociācijas biedrs un būs problemātiski saņemt tādu pozitīvu atzinumu; vai nav tādas tiešas asociācijas, kas apvieno līdzīga rakstura uzņēmumus. Kādi ir risinājumi tādā situācijā?</w:t>
      </w:r>
    </w:p>
    <w:p w14:paraId="73F63B05" w14:textId="77777777" w:rsidR="00763857" w:rsidRPr="00804165" w:rsidRDefault="00763857" w:rsidP="00804165">
      <w:pPr>
        <w:jc w:val="both"/>
      </w:pPr>
    </w:p>
    <w:p w14:paraId="48433251" w14:textId="77777777" w:rsidR="00763857" w:rsidRPr="00804165" w:rsidRDefault="00763857" w:rsidP="00804165">
      <w:pPr>
        <w:ind w:firstLine="720"/>
        <w:jc w:val="both"/>
        <w:rPr>
          <w:b/>
        </w:rPr>
      </w:pPr>
      <w:r w:rsidRPr="00804165">
        <w:rPr>
          <w:b/>
        </w:rPr>
        <w:t>Atbilde</w:t>
      </w:r>
    </w:p>
    <w:p w14:paraId="54EE1EDF" w14:textId="77777777" w:rsidR="00763857" w:rsidRPr="00804165" w:rsidRDefault="00763857" w:rsidP="00804165">
      <w:pPr>
        <w:ind w:left="720"/>
        <w:jc w:val="both"/>
      </w:pPr>
      <w:r w:rsidRPr="00804165">
        <w:t>Projektu iesniegumu atlases nolikuma 6.pielikumā minētais nozares asociācijas atzinums, saskaņā ar MK noteikumu Nr.34 18.punktu ir jāpievieno tikai projekta iesniegumiem, kuri tika iesniegti Eiropas Savienības pētniecības un inovāciju pamatprogrammā “Apvārsnis 2020” un novērtēti virs kvalitātes sliekšņa, bet nesaņēma finansējumu projekta īstenošanai. Šo projektu iesniegumu kvalitāti nevērtēs Eiropas Komisijas eksperti.</w:t>
      </w:r>
    </w:p>
    <w:p w14:paraId="4E233BDC" w14:textId="77777777" w:rsidR="004F5D37" w:rsidRDefault="004F5D37" w:rsidP="00804165">
      <w:pPr>
        <w:jc w:val="both"/>
      </w:pPr>
    </w:p>
    <w:p w14:paraId="38BC4183" w14:textId="77777777" w:rsidR="00763857" w:rsidRPr="00804165" w:rsidRDefault="00763857" w:rsidP="00804165">
      <w:pPr>
        <w:jc w:val="both"/>
        <w:rPr>
          <w:b/>
        </w:rPr>
      </w:pPr>
      <w:r w:rsidRPr="00804165">
        <w:rPr>
          <w:b/>
        </w:rPr>
        <w:t>Jautājums</w:t>
      </w:r>
    </w:p>
    <w:p w14:paraId="292A0938" w14:textId="77777777" w:rsidR="00763857" w:rsidRPr="00804165" w:rsidRDefault="00763857" w:rsidP="00804165">
      <w:pPr>
        <w:jc w:val="both"/>
      </w:pPr>
      <w:r w:rsidRPr="00804165">
        <w:t>Vai projekta darba komandā var nodarbināt ne Latvijas un ne Eiropas Savienības zinātnisko personālu?</w:t>
      </w:r>
    </w:p>
    <w:p w14:paraId="4CB07FE3" w14:textId="77777777" w:rsidR="00763857" w:rsidRPr="00804165" w:rsidRDefault="00763857" w:rsidP="00804165">
      <w:pPr>
        <w:jc w:val="both"/>
      </w:pPr>
    </w:p>
    <w:p w14:paraId="2A26F970" w14:textId="77777777" w:rsidR="00763857" w:rsidRPr="00804165" w:rsidRDefault="00763857" w:rsidP="00804165">
      <w:pPr>
        <w:ind w:firstLine="720"/>
        <w:jc w:val="both"/>
        <w:rPr>
          <w:b/>
        </w:rPr>
      </w:pPr>
      <w:r w:rsidRPr="00804165">
        <w:rPr>
          <w:b/>
        </w:rPr>
        <w:t>Atbilde</w:t>
      </w:r>
    </w:p>
    <w:p w14:paraId="343C0C97" w14:textId="77777777" w:rsidR="00763857" w:rsidRPr="00804165" w:rsidRDefault="00763857" w:rsidP="004F5D37">
      <w:pPr>
        <w:ind w:left="720"/>
        <w:jc w:val="both"/>
      </w:pPr>
      <w:r w:rsidRPr="00804165">
        <w:t>Plānojot zinātniskā personāla nodarbināšanu projekta ietvaros, jāņem vērā MK noteikumu Nr.34 2.31.</w:t>
      </w:r>
      <w:r w:rsidR="004F5D37">
        <w:t>apakš</w:t>
      </w:r>
      <w:r w:rsidRPr="00804165">
        <w:t>punktā noteiktais – “zinātniskais personāls – atbilstoši zinātnisko darbību reglamentējošiem normatīvajiem aktiem ievēlētie un Valsts izglītības attīstības aģentūras Zinātniskā personāla datu bāzē iekļautie vadošie pētnieki, pētnieki un zinātniskie asistenti, kā arī komercsabiedrībā strādājošās personas, kas veic vadošā pētnieka, pētnieka un zinātniskā asistenta pienākumus”.</w:t>
      </w:r>
    </w:p>
    <w:p w14:paraId="7EBBBA98" w14:textId="77777777" w:rsidR="00763857" w:rsidRPr="004F5D37" w:rsidRDefault="00763857" w:rsidP="004F5D37">
      <w:pPr>
        <w:ind w:left="720"/>
        <w:jc w:val="both"/>
      </w:pPr>
      <w:r w:rsidRPr="00804165">
        <w:t xml:space="preserve">Papildus informāciju var meklēt Zinātniskās darbības likumā </w:t>
      </w:r>
      <w:hyperlink r:id="rId5" w:history="1">
        <w:r w:rsidRPr="00804165">
          <w:rPr>
            <w:rStyle w:val="Hyperlink"/>
            <w:color w:val="auto"/>
          </w:rPr>
          <w:t>http://likumi.lv/doc.php?id=107337</w:t>
        </w:r>
      </w:hyperlink>
    </w:p>
    <w:p w14:paraId="02F24CD6" w14:textId="77777777" w:rsidR="004F5D37" w:rsidRDefault="004F5D37" w:rsidP="00804165">
      <w:pPr>
        <w:jc w:val="both"/>
        <w:rPr>
          <w:b/>
        </w:rPr>
      </w:pPr>
    </w:p>
    <w:p w14:paraId="247A6BB6" w14:textId="77777777" w:rsidR="004F5D37" w:rsidRDefault="004F5D37" w:rsidP="00804165">
      <w:pPr>
        <w:jc w:val="both"/>
        <w:rPr>
          <w:b/>
        </w:rPr>
      </w:pPr>
    </w:p>
    <w:p w14:paraId="0782E0EB" w14:textId="77777777" w:rsidR="004F5D37" w:rsidRDefault="004F5D37" w:rsidP="00804165">
      <w:pPr>
        <w:jc w:val="both"/>
        <w:rPr>
          <w:b/>
        </w:rPr>
      </w:pPr>
    </w:p>
    <w:p w14:paraId="42FB398A" w14:textId="77777777" w:rsidR="004F5D37" w:rsidRDefault="004F5D37" w:rsidP="00804165">
      <w:pPr>
        <w:jc w:val="both"/>
        <w:rPr>
          <w:b/>
        </w:rPr>
      </w:pPr>
    </w:p>
    <w:p w14:paraId="3ADB3661" w14:textId="77777777" w:rsidR="00763857" w:rsidRPr="00804165" w:rsidRDefault="00CE0EE0" w:rsidP="00804165">
      <w:pPr>
        <w:jc w:val="both"/>
        <w:rPr>
          <w:b/>
        </w:rPr>
      </w:pPr>
      <w:r w:rsidRPr="00804165">
        <w:rPr>
          <w:b/>
        </w:rPr>
        <w:t>Jautājums</w:t>
      </w:r>
    </w:p>
    <w:p w14:paraId="06C1F983" w14:textId="77777777" w:rsidR="00CE0EE0" w:rsidRPr="00804165" w:rsidRDefault="00CE0EE0" w:rsidP="00804165">
      <w:pPr>
        <w:pStyle w:val="PlainText"/>
        <w:jc w:val="both"/>
        <w:rPr>
          <w:rFonts w:ascii="Times New Roman" w:hAnsi="Times New Roman" w:cs="Times New Roman"/>
          <w:sz w:val="24"/>
          <w:szCs w:val="24"/>
        </w:rPr>
      </w:pPr>
      <w:r w:rsidRPr="00804165">
        <w:rPr>
          <w:rFonts w:ascii="Times New Roman" w:hAnsi="Times New Roman" w:cs="Times New Roman"/>
          <w:sz w:val="24"/>
          <w:szCs w:val="24"/>
        </w:rPr>
        <w:t>Vienam darbiniekam vai vi</w:t>
      </w:r>
      <w:r w:rsidR="004F5D37">
        <w:rPr>
          <w:rFonts w:ascii="Times New Roman" w:hAnsi="Times New Roman" w:cs="Times New Roman"/>
          <w:sz w:val="24"/>
          <w:szCs w:val="24"/>
        </w:rPr>
        <w:t xml:space="preserve">enai "amata vietai" vismaz 0,3 </w:t>
      </w:r>
      <w:r w:rsidRPr="00804165">
        <w:rPr>
          <w:rFonts w:ascii="Times New Roman" w:hAnsi="Times New Roman" w:cs="Times New Roman"/>
          <w:sz w:val="24"/>
          <w:szCs w:val="24"/>
        </w:rPr>
        <w:t>vai tas automāti</w:t>
      </w:r>
      <w:r w:rsidR="004F5D37">
        <w:rPr>
          <w:rFonts w:ascii="Times New Roman" w:hAnsi="Times New Roman" w:cs="Times New Roman"/>
          <w:sz w:val="24"/>
          <w:szCs w:val="24"/>
        </w:rPr>
        <w:t>ski</w:t>
      </w:r>
      <w:r w:rsidRPr="00804165">
        <w:rPr>
          <w:rFonts w:ascii="Times New Roman" w:hAnsi="Times New Roman" w:cs="Times New Roman"/>
          <w:sz w:val="24"/>
          <w:szCs w:val="24"/>
        </w:rPr>
        <w:t xml:space="preserve"> nozīmē, ka viens var iesaistīties ne vairāk kā 3 projektos?</w:t>
      </w:r>
    </w:p>
    <w:p w14:paraId="5A8DDB00" w14:textId="77777777" w:rsidR="00CE0EE0" w:rsidRPr="00804165" w:rsidRDefault="00CE0EE0" w:rsidP="00804165">
      <w:pPr>
        <w:pStyle w:val="PlainText"/>
        <w:jc w:val="both"/>
        <w:rPr>
          <w:rFonts w:ascii="Times New Roman" w:hAnsi="Times New Roman" w:cs="Times New Roman"/>
          <w:sz w:val="24"/>
          <w:szCs w:val="24"/>
        </w:rPr>
      </w:pPr>
      <w:r w:rsidRPr="00804165">
        <w:rPr>
          <w:rFonts w:ascii="Times New Roman" w:hAnsi="Times New Roman" w:cs="Times New Roman"/>
          <w:sz w:val="24"/>
          <w:szCs w:val="24"/>
        </w:rPr>
        <w:t>Vai īstenojot projektu tiks akceptēts,  ka paredz</w:t>
      </w:r>
      <w:r w:rsidR="004F5D37">
        <w:rPr>
          <w:rFonts w:ascii="Times New Roman" w:hAnsi="Times New Roman" w:cs="Times New Roman"/>
          <w:sz w:val="24"/>
          <w:szCs w:val="24"/>
        </w:rPr>
        <w:t>ētā viena darbinieka (jaunā zinā</w:t>
      </w:r>
      <w:r w:rsidRPr="00804165">
        <w:rPr>
          <w:rFonts w:ascii="Times New Roman" w:hAnsi="Times New Roman" w:cs="Times New Roman"/>
          <w:sz w:val="24"/>
          <w:szCs w:val="24"/>
        </w:rPr>
        <w:t>tnieka), piemēram, 0,5 slodzē secīgi tiek nodarbināti trīs darbinieki ar vienādu kvalifikāciju strādājot secīgi, ne paralēli</w:t>
      </w:r>
      <w:r w:rsidR="00284AC1">
        <w:rPr>
          <w:rFonts w:ascii="Times New Roman" w:hAnsi="Times New Roman" w:cs="Times New Roman"/>
          <w:sz w:val="24"/>
          <w:szCs w:val="24"/>
        </w:rPr>
        <w:t xml:space="preserve"> </w:t>
      </w:r>
      <w:r w:rsidRPr="00804165">
        <w:rPr>
          <w:rFonts w:ascii="Times New Roman" w:hAnsi="Times New Roman" w:cs="Times New Roman"/>
          <w:sz w:val="24"/>
          <w:szCs w:val="24"/>
        </w:rPr>
        <w:t>(0,2+0,2+0,1 PLE), tādas situācijas veidojas un ir paredzamas, kad jaunās zinātnieces dodas un atgriežas no bērna kopšanas atva</w:t>
      </w:r>
      <w:r w:rsidR="00284AC1">
        <w:rPr>
          <w:rFonts w:ascii="Times New Roman" w:hAnsi="Times New Roman" w:cs="Times New Roman"/>
          <w:sz w:val="24"/>
          <w:szCs w:val="24"/>
        </w:rPr>
        <w:t>ļinājuma?</w:t>
      </w:r>
    </w:p>
    <w:p w14:paraId="0F1762A0" w14:textId="77777777" w:rsidR="00CE0EE0" w:rsidRPr="00804165" w:rsidRDefault="00CE0EE0" w:rsidP="00804165">
      <w:pPr>
        <w:jc w:val="both"/>
      </w:pPr>
    </w:p>
    <w:p w14:paraId="0F2F3C84" w14:textId="77777777" w:rsidR="00CE0EE0" w:rsidRPr="00804165" w:rsidRDefault="00CE0EE0" w:rsidP="004F5D37">
      <w:pPr>
        <w:ind w:firstLine="709"/>
        <w:jc w:val="both"/>
        <w:rPr>
          <w:b/>
        </w:rPr>
      </w:pPr>
      <w:r w:rsidRPr="00804165">
        <w:rPr>
          <w:b/>
        </w:rPr>
        <w:t>Atbilde</w:t>
      </w:r>
    </w:p>
    <w:p w14:paraId="223143C2" w14:textId="77777777" w:rsidR="00CE0EE0" w:rsidRPr="00804165" w:rsidRDefault="00CE0EE0" w:rsidP="00804165">
      <w:pPr>
        <w:pStyle w:val="PlainText"/>
        <w:ind w:left="720"/>
        <w:jc w:val="both"/>
        <w:rPr>
          <w:rFonts w:ascii="Times New Roman" w:hAnsi="Times New Roman" w:cs="Times New Roman"/>
          <w:sz w:val="24"/>
          <w:szCs w:val="24"/>
        </w:rPr>
      </w:pPr>
      <w:r w:rsidRPr="00804165">
        <w:rPr>
          <w:rFonts w:ascii="Times New Roman" w:hAnsi="Times New Roman" w:cs="Times New Roman"/>
          <w:sz w:val="24"/>
          <w:szCs w:val="24"/>
        </w:rPr>
        <w:t>Lai projekta ietvaros paredzētu atlīdzību no tiešajām izmaksām ar saimniecisko darbību nesaistītā projektā, amata vietas noslodzei jābūt vismaz 0,3 PLE. Ja no</w:t>
      </w:r>
      <w:r w:rsidR="004F5D37">
        <w:rPr>
          <w:rFonts w:ascii="Times New Roman" w:hAnsi="Times New Roman" w:cs="Times New Roman"/>
          <w:sz w:val="24"/>
          <w:szCs w:val="24"/>
        </w:rPr>
        <w:t>darbinātā slodze nesasniedz 0,3</w:t>
      </w:r>
      <w:r w:rsidRPr="00804165">
        <w:rPr>
          <w:rFonts w:ascii="Times New Roman" w:hAnsi="Times New Roman" w:cs="Times New Roman"/>
          <w:sz w:val="24"/>
          <w:szCs w:val="24"/>
        </w:rPr>
        <w:t xml:space="preserve"> atlīdzības var plānot no netiešajām izmaksām. Līdz ar to, ja noslodze ir plānota 0,3  katrā no projektiem, tādā gadījumā viens nodarbinātais var iesaistīties 3 projektos.</w:t>
      </w:r>
    </w:p>
    <w:p w14:paraId="57013EF8" w14:textId="77777777" w:rsidR="00CE0EE0" w:rsidRPr="00804165" w:rsidRDefault="00CE0EE0" w:rsidP="00804165">
      <w:pPr>
        <w:pStyle w:val="PlainText"/>
        <w:ind w:left="720"/>
        <w:jc w:val="both"/>
        <w:rPr>
          <w:rFonts w:ascii="Times New Roman" w:hAnsi="Times New Roman" w:cs="Times New Roman"/>
          <w:sz w:val="24"/>
          <w:szCs w:val="24"/>
        </w:rPr>
      </w:pPr>
      <w:r w:rsidRPr="00804165">
        <w:rPr>
          <w:rFonts w:ascii="Times New Roman" w:hAnsi="Times New Roman" w:cs="Times New Roman"/>
          <w:sz w:val="24"/>
          <w:szCs w:val="24"/>
        </w:rPr>
        <w:t xml:space="preserve">Plānojot projektu, jūs ieplānojat amata vietu ar atbilstošu slodzi, teiksim 0,5. Tas vai šajā amata vietā strādās viens nodarbinātais, vai secīgi vairāki neietekmē vērtējumu un </w:t>
      </w:r>
      <w:proofErr w:type="spellStart"/>
      <w:r w:rsidRPr="00804165">
        <w:rPr>
          <w:rFonts w:ascii="Times New Roman" w:hAnsi="Times New Roman" w:cs="Times New Roman"/>
          <w:sz w:val="24"/>
          <w:szCs w:val="24"/>
        </w:rPr>
        <w:t>attiecināmību</w:t>
      </w:r>
      <w:proofErr w:type="spellEnd"/>
      <w:r w:rsidRPr="00804165">
        <w:rPr>
          <w:rFonts w:ascii="Times New Roman" w:hAnsi="Times New Roman" w:cs="Times New Roman"/>
          <w:sz w:val="24"/>
          <w:szCs w:val="24"/>
        </w:rPr>
        <w:t xml:space="preserve">.  </w:t>
      </w:r>
    </w:p>
    <w:p w14:paraId="65D99399" w14:textId="77777777" w:rsidR="00CE0EE0" w:rsidRPr="00804165" w:rsidRDefault="00CE0EE0" w:rsidP="00804165">
      <w:pPr>
        <w:jc w:val="both"/>
      </w:pPr>
    </w:p>
    <w:p w14:paraId="670036D0" w14:textId="77777777" w:rsidR="00804165" w:rsidRDefault="00804165" w:rsidP="00804165">
      <w:pPr>
        <w:jc w:val="both"/>
        <w:rPr>
          <w:lang w:eastAsia="en-US"/>
        </w:rPr>
      </w:pPr>
      <w:r>
        <w:rPr>
          <w:b/>
          <w:bCs/>
          <w:lang w:eastAsia="en-US"/>
        </w:rPr>
        <w:t>J</w:t>
      </w:r>
      <w:r w:rsidR="00CE0EE0" w:rsidRPr="00804165">
        <w:rPr>
          <w:b/>
          <w:bCs/>
          <w:lang w:eastAsia="en-US"/>
        </w:rPr>
        <w:t>autājums</w:t>
      </w:r>
    </w:p>
    <w:p w14:paraId="0E43A86D" w14:textId="77777777" w:rsidR="00CE0EE0" w:rsidRDefault="00CE0EE0" w:rsidP="00804165">
      <w:pPr>
        <w:jc w:val="both"/>
      </w:pPr>
      <w:r w:rsidRPr="00804165">
        <w:t>Vai norādītais zīmju skaits ietver sevī arī atstarpes?</w:t>
      </w:r>
    </w:p>
    <w:p w14:paraId="54A10F6D" w14:textId="77777777" w:rsidR="00804165" w:rsidRPr="00804165" w:rsidRDefault="00804165" w:rsidP="00804165">
      <w:pPr>
        <w:jc w:val="both"/>
      </w:pPr>
    </w:p>
    <w:p w14:paraId="41D99A6B" w14:textId="77777777" w:rsidR="00804165" w:rsidRDefault="004F5D37" w:rsidP="00804165">
      <w:pPr>
        <w:ind w:firstLine="720"/>
        <w:jc w:val="both"/>
        <w:rPr>
          <w:b/>
          <w:bCs/>
          <w:lang w:eastAsia="en-US"/>
        </w:rPr>
      </w:pPr>
      <w:r>
        <w:rPr>
          <w:b/>
          <w:bCs/>
          <w:lang w:eastAsia="en-US"/>
        </w:rPr>
        <w:t>Atbilde</w:t>
      </w:r>
    </w:p>
    <w:p w14:paraId="5405E232" w14:textId="77777777" w:rsidR="00CE0EE0" w:rsidRPr="00804165" w:rsidRDefault="00CE0EE0" w:rsidP="00804165">
      <w:pPr>
        <w:ind w:firstLine="720"/>
        <w:jc w:val="both"/>
        <w:rPr>
          <w:lang w:eastAsia="en-US"/>
        </w:rPr>
      </w:pPr>
      <w:r w:rsidRPr="00804165">
        <w:rPr>
          <w:lang w:eastAsia="en-US"/>
        </w:rPr>
        <w:t xml:space="preserve">Jā, norādītais zīmju skaits ietver arī atstarpes. </w:t>
      </w:r>
    </w:p>
    <w:p w14:paraId="00C38484" w14:textId="77777777" w:rsidR="00CE0EE0" w:rsidRPr="00804165" w:rsidRDefault="00CE0EE0" w:rsidP="00804165">
      <w:pPr>
        <w:jc w:val="both"/>
        <w:rPr>
          <w:lang w:eastAsia="en-US"/>
        </w:rPr>
      </w:pPr>
    </w:p>
    <w:p w14:paraId="67BF6217" w14:textId="77777777" w:rsidR="00804165" w:rsidRDefault="004F5D37" w:rsidP="00804165">
      <w:pPr>
        <w:jc w:val="both"/>
        <w:rPr>
          <w:b/>
          <w:bCs/>
          <w:lang w:eastAsia="en-US"/>
        </w:rPr>
      </w:pPr>
      <w:r>
        <w:rPr>
          <w:b/>
          <w:bCs/>
          <w:lang w:eastAsia="en-US"/>
        </w:rPr>
        <w:t>Jautājums</w:t>
      </w:r>
    </w:p>
    <w:p w14:paraId="3422F7A8" w14:textId="77777777" w:rsidR="00CE0EE0" w:rsidRPr="00804165" w:rsidRDefault="00CE0EE0" w:rsidP="00804165">
      <w:pPr>
        <w:jc w:val="both"/>
      </w:pPr>
      <w:r w:rsidRPr="00804165">
        <w:t>P</w:t>
      </w:r>
      <w:r w:rsidR="00804165">
        <w:t xml:space="preserve">rojektu vērtēšanas </w:t>
      </w:r>
      <w:r w:rsidRPr="00804165">
        <w:t>metodikas 3.lapā (2.rindkopa)</w:t>
      </w:r>
      <w:r w:rsidR="00284AC1">
        <w:t xml:space="preserve"> </w:t>
      </w:r>
      <w:r w:rsidRPr="00804165">
        <w:t>norādīts, ka: „izmaksu pozīciju nosaukumus</w:t>
      </w:r>
      <w:r w:rsidRPr="004F5D37">
        <w:t xml:space="preserve"> nedrīkst mainīt un dzēst”, bet metodikas 36.lapā (1.rindkopa) norādīts: „Ja kāda no jau izveidotajām izmaksu pozīcijām projekta ietvaros nav piemērojama, tad to ir jāizdzēš”</w:t>
      </w:r>
      <w:r w:rsidRPr="00804165">
        <w:t xml:space="preserve"> un vai KPVIS to var izdarīt?</w:t>
      </w:r>
    </w:p>
    <w:p w14:paraId="3C83AB2B" w14:textId="77777777" w:rsidR="00804165" w:rsidRDefault="00804165" w:rsidP="00804165">
      <w:pPr>
        <w:ind w:firstLine="720"/>
        <w:jc w:val="both"/>
        <w:rPr>
          <w:b/>
          <w:bCs/>
          <w:lang w:eastAsia="en-US"/>
        </w:rPr>
      </w:pPr>
    </w:p>
    <w:p w14:paraId="224A60DF" w14:textId="77777777" w:rsidR="00804165" w:rsidRDefault="004F5D37" w:rsidP="00804165">
      <w:pPr>
        <w:ind w:firstLine="720"/>
        <w:jc w:val="both"/>
        <w:rPr>
          <w:b/>
          <w:bCs/>
          <w:lang w:eastAsia="en-US"/>
        </w:rPr>
      </w:pPr>
      <w:r>
        <w:rPr>
          <w:b/>
          <w:bCs/>
          <w:lang w:eastAsia="en-US"/>
        </w:rPr>
        <w:t>Atbilde</w:t>
      </w:r>
    </w:p>
    <w:p w14:paraId="1A731318" w14:textId="77777777" w:rsidR="00CE0EE0" w:rsidRPr="00804165" w:rsidRDefault="00284AC1" w:rsidP="004F5D37">
      <w:pPr>
        <w:ind w:left="720"/>
        <w:jc w:val="both"/>
        <w:rPr>
          <w:lang w:eastAsia="en-US"/>
        </w:rPr>
      </w:pPr>
      <w:r>
        <w:t>Atbilstoši p</w:t>
      </w:r>
      <w:r w:rsidR="00CE0EE0" w:rsidRPr="00804165">
        <w:t xml:space="preserve">rojekta iesnieguma aizpildīšanas metodikas 3.lpp. 2.rindkopā minētajam -  nedrīkst mainīt un dzēst izmaksu pozīciju </w:t>
      </w:r>
      <w:r w:rsidR="00CE0EE0" w:rsidRPr="004F5D37">
        <w:t>nosaukumus</w:t>
      </w:r>
      <w:r w:rsidR="00CE0EE0" w:rsidRPr="00804165">
        <w:t>, savukārt 36.lpp. 1.rindkopā norādīts, ka  nepieciešamības gadījumā, ja kāda no jau izveidotajām izmaksu pozīcijām projekta ietvaros nav piemērojama, to var dzēst. Šajā gadījumā tas nozīmē, ka nedrīkst mainīt norādītos nosaukumus, bet ja kāda no izmaksu pozīcijām nav attiecināma uz konkrēto projektu to var dzēst, vai aizpildīt, norādot 0,00.</w:t>
      </w:r>
    </w:p>
    <w:p w14:paraId="4BB04F84" w14:textId="77777777" w:rsidR="00CE0EE0" w:rsidRPr="00804165" w:rsidRDefault="00CE0EE0" w:rsidP="00D83E6E">
      <w:pPr>
        <w:ind w:left="720"/>
        <w:jc w:val="both"/>
      </w:pPr>
      <w:r w:rsidRPr="00804165">
        <w:t>Par KP VIS - aizpildot informāciju par budžetu KP VIS dzēst neaizpildītās izmaksu pozīcijas nav iespējams un nav nepieciešams, jo saglabājot būs redzamas tikai aizpildītās izmaksu pozīcijas, attiecīgi neaizpildītās nebūs redzamas.</w:t>
      </w:r>
    </w:p>
    <w:p w14:paraId="45E765F3" w14:textId="77777777" w:rsidR="00CE0EE0" w:rsidRPr="00804165" w:rsidRDefault="00CE0EE0" w:rsidP="00804165">
      <w:pPr>
        <w:jc w:val="both"/>
        <w:rPr>
          <w:lang w:eastAsia="en-US"/>
        </w:rPr>
      </w:pPr>
    </w:p>
    <w:p w14:paraId="593F03CD" w14:textId="77777777" w:rsidR="00D83E6E" w:rsidRDefault="00804165" w:rsidP="00804165">
      <w:pPr>
        <w:jc w:val="both"/>
        <w:rPr>
          <w:b/>
          <w:bCs/>
          <w:lang w:eastAsia="en-US"/>
        </w:rPr>
      </w:pPr>
      <w:r>
        <w:rPr>
          <w:b/>
          <w:bCs/>
          <w:lang w:eastAsia="en-US"/>
        </w:rPr>
        <w:t>Jau</w:t>
      </w:r>
      <w:r w:rsidR="004F5D37">
        <w:rPr>
          <w:b/>
          <w:bCs/>
          <w:lang w:eastAsia="en-US"/>
        </w:rPr>
        <w:t>tājums</w:t>
      </w:r>
    </w:p>
    <w:p w14:paraId="6181B838" w14:textId="77777777" w:rsidR="00CE0EE0" w:rsidRPr="00804165" w:rsidRDefault="00284AC1" w:rsidP="00804165">
      <w:pPr>
        <w:jc w:val="both"/>
      </w:pPr>
      <w:r>
        <w:t>Vai p</w:t>
      </w:r>
      <w:r w:rsidR="00D83E6E">
        <w:t>rojektu iesnieguma</w:t>
      </w:r>
      <w:r w:rsidR="004F5D37">
        <w:t xml:space="preserve"> pielikumi (piemēra</w:t>
      </w:r>
      <w:r>
        <w:t>m</w:t>
      </w:r>
      <w:r w:rsidR="00CE0EE0" w:rsidRPr="00804165">
        <w:t xml:space="preserve"> 9.pielikums - CV, 12.pielikums - PLE, 13.pielikums- budžets) arī aizpildāmi KPVIS, vai tie jāpievieno kā gatavi dokumenti?</w:t>
      </w:r>
    </w:p>
    <w:p w14:paraId="48853A00" w14:textId="77777777" w:rsidR="00D83E6E" w:rsidRDefault="00D83E6E" w:rsidP="00804165">
      <w:pPr>
        <w:ind w:firstLine="720"/>
        <w:jc w:val="both"/>
        <w:rPr>
          <w:b/>
          <w:bCs/>
          <w:lang w:eastAsia="en-US"/>
        </w:rPr>
      </w:pPr>
    </w:p>
    <w:p w14:paraId="3A0EDCEE" w14:textId="77777777" w:rsidR="00D83E6E" w:rsidRDefault="004F5D37" w:rsidP="00804165">
      <w:pPr>
        <w:ind w:firstLine="720"/>
        <w:jc w:val="both"/>
        <w:rPr>
          <w:b/>
          <w:bCs/>
          <w:lang w:eastAsia="en-US"/>
        </w:rPr>
      </w:pPr>
      <w:r>
        <w:rPr>
          <w:b/>
          <w:bCs/>
          <w:lang w:eastAsia="en-US"/>
        </w:rPr>
        <w:t>Atbilde</w:t>
      </w:r>
    </w:p>
    <w:p w14:paraId="673E6283" w14:textId="77777777" w:rsidR="00CE0EE0" w:rsidRPr="00804165" w:rsidRDefault="00CE0EE0" w:rsidP="00D83E6E">
      <w:pPr>
        <w:ind w:left="720"/>
        <w:jc w:val="both"/>
      </w:pPr>
      <w:r w:rsidRPr="00804165">
        <w:rPr>
          <w:lang w:eastAsia="en-US"/>
        </w:rPr>
        <w:t>Minētie pielikumi ir jāpievieno kā gatavi dokumenti. Savukārt, projekta iesnieguma veidlapas pielikumi (</w:t>
      </w:r>
      <w:r w:rsidRPr="00804165">
        <w:t>1.pielikums “Projekta īstenošanas laika grafiks”; 2.pielikums “Finansēšanas plāns”; 3.pielikums “Projekta budžeta kopsavilkums”</w:t>
      </w:r>
      <w:r w:rsidRPr="00804165">
        <w:rPr>
          <w:lang w:eastAsia="en-US"/>
        </w:rPr>
        <w:t>) ir iestrādāti KP VIS sistēmā.</w:t>
      </w:r>
    </w:p>
    <w:p w14:paraId="695C8240" w14:textId="77777777" w:rsidR="004F5D37" w:rsidRDefault="004F5D37" w:rsidP="004F5D37">
      <w:pPr>
        <w:jc w:val="both"/>
        <w:rPr>
          <w:b/>
          <w:bCs/>
          <w:lang w:eastAsia="en-US"/>
        </w:rPr>
      </w:pPr>
    </w:p>
    <w:p w14:paraId="1CFDC22B" w14:textId="77777777" w:rsidR="00D83E6E" w:rsidRDefault="00D83E6E" w:rsidP="004F5D37">
      <w:pPr>
        <w:jc w:val="both"/>
        <w:rPr>
          <w:b/>
          <w:bCs/>
          <w:lang w:eastAsia="en-US"/>
        </w:rPr>
      </w:pPr>
      <w:r>
        <w:rPr>
          <w:b/>
          <w:bCs/>
          <w:lang w:eastAsia="en-US"/>
        </w:rPr>
        <w:t>J</w:t>
      </w:r>
      <w:r w:rsidR="00CE0EE0" w:rsidRPr="00804165">
        <w:rPr>
          <w:b/>
          <w:bCs/>
          <w:lang w:eastAsia="en-US"/>
        </w:rPr>
        <w:t>autājum</w:t>
      </w:r>
      <w:r w:rsidR="004F5D37">
        <w:rPr>
          <w:b/>
          <w:bCs/>
          <w:lang w:eastAsia="en-US"/>
        </w:rPr>
        <w:t>s</w:t>
      </w:r>
    </w:p>
    <w:p w14:paraId="4E0EBB32" w14:textId="77777777" w:rsidR="00CE0EE0" w:rsidRDefault="00CE0EE0" w:rsidP="004F5D37">
      <w:pPr>
        <w:jc w:val="both"/>
      </w:pPr>
      <w:r w:rsidRPr="00804165">
        <w:t>P</w:t>
      </w:r>
      <w:r w:rsidR="00D83E6E">
        <w:t>rojektu iesnieguma veidlapas</w:t>
      </w:r>
      <w:r w:rsidRPr="00804165">
        <w:t xml:space="preserve"> 4.sadaļā  norādīts, ka nepieciešams pamatojums par ietekmes uz vidi novērtējuma nepiemērošanu. Kāda veida pamatojums nepieciešams šajā sadaļā? Vai šajā pamatojumā pietiek ar to, ka norāda, ka tas nav nepieciešams, jo projektā plānotās darbības neatbilst likuma „Par </w:t>
      </w:r>
      <w:r w:rsidRPr="00804165">
        <w:lastRenderedPageBreak/>
        <w:t>ietekmes uz vidi novērtējumu” 3.</w:t>
      </w:r>
      <w:r w:rsidRPr="00804165">
        <w:rPr>
          <w:b/>
          <w:bCs/>
          <w:vertAlign w:val="superscript"/>
        </w:rPr>
        <w:t>2</w:t>
      </w:r>
      <w:r w:rsidRPr="00804165">
        <w:t xml:space="preserve">pantam „Sākotnējā </w:t>
      </w:r>
      <w:proofErr w:type="spellStart"/>
      <w:r w:rsidRPr="00804165">
        <w:t>izvērtējuma</w:t>
      </w:r>
      <w:proofErr w:type="spellEnd"/>
      <w:r w:rsidRPr="00804165">
        <w:t xml:space="preserve"> nepieciešamība” un 4.pantam „Ietekmes novērtējuma nepieciešamība”.</w:t>
      </w:r>
    </w:p>
    <w:p w14:paraId="26304342" w14:textId="77777777" w:rsidR="00D83E6E" w:rsidRPr="00804165" w:rsidRDefault="00D83E6E" w:rsidP="00D83E6E">
      <w:pPr>
        <w:ind w:firstLine="720"/>
        <w:jc w:val="both"/>
        <w:rPr>
          <w:lang w:eastAsia="en-US"/>
        </w:rPr>
      </w:pPr>
    </w:p>
    <w:p w14:paraId="24910981" w14:textId="77777777" w:rsidR="00D83E6E" w:rsidRDefault="004F5D37" w:rsidP="00D83E6E">
      <w:pPr>
        <w:ind w:firstLine="720"/>
        <w:jc w:val="both"/>
        <w:rPr>
          <w:b/>
          <w:bCs/>
          <w:lang w:eastAsia="en-US"/>
        </w:rPr>
      </w:pPr>
      <w:r>
        <w:rPr>
          <w:b/>
          <w:bCs/>
          <w:lang w:eastAsia="en-US"/>
        </w:rPr>
        <w:t>Atbilde</w:t>
      </w:r>
    </w:p>
    <w:p w14:paraId="6B265B20" w14:textId="77777777" w:rsidR="00CE0EE0" w:rsidRPr="00804165" w:rsidRDefault="00CE0EE0" w:rsidP="004F5D37">
      <w:pPr>
        <w:ind w:left="709" w:firstLine="11"/>
        <w:jc w:val="both"/>
        <w:rPr>
          <w:lang w:eastAsia="en-US"/>
        </w:rPr>
      </w:pPr>
      <w:r w:rsidRPr="00804165">
        <w:rPr>
          <w:lang w:eastAsia="en-US"/>
        </w:rPr>
        <w:t xml:space="preserve">Ir tikai jānorāda, ka tas nav nepieciešams, atbilstoši likumam. Precīzāks skaidrojums nav nepieciešams. </w:t>
      </w:r>
    </w:p>
    <w:p w14:paraId="3982BC7B" w14:textId="77777777" w:rsidR="00CE0EE0" w:rsidRPr="00804165" w:rsidRDefault="00CE0EE0" w:rsidP="00804165">
      <w:pPr>
        <w:jc w:val="both"/>
        <w:rPr>
          <w:lang w:eastAsia="en-US"/>
        </w:rPr>
      </w:pPr>
    </w:p>
    <w:p w14:paraId="67859D36" w14:textId="77777777" w:rsidR="00284AC1" w:rsidRDefault="009E3D85" w:rsidP="00804165">
      <w:pPr>
        <w:jc w:val="both"/>
        <w:rPr>
          <w:b/>
          <w:bCs/>
          <w:lang w:eastAsia="en-US"/>
        </w:rPr>
      </w:pPr>
      <w:r>
        <w:rPr>
          <w:b/>
          <w:bCs/>
          <w:lang w:eastAsia="en-US"/>
        </w:rPr>
        <w:t>Jautājums</w:t>
      </w:r>
    </w:p>
    <w:p w14:paraId="0BED1B5A" w14:textId="77777777" w:rsidR="00CE0EE0" w:rsidRPr="00804165" w:rsidRDefault="00D83E6E" w:rsidP="00804165">
      <w:pPr>
        <w:jc w:val="both"/>
      </w:pPr>
      <w:r>
        <w:t>Vai projektu iesnieguma veidlapas</w:t>
      </w:r>
      <w:r w:rsidR="00CE0EE0" w:rsidRPr="00804165">
        <w:t xml:space="preserve"> pielikumā jāpievieno sadarbības līgums, ja projektā plānots iesaistīt sadarbības partneri?</w:t>
      </w:r>
    </w:p>
    <w:p w14:paraId="223F1367" w14:textId="77777777" w:rsidR="00D83E6E" w:rsidRDefault="00D83E6E" w:rsidP="00804165">
      <w:pPr>
        <w:ind w:firstLine="720"/>
        <w:jc w:val="both"/>
        <w:rPr>
          <w:b/>
          <w:bCs/>
          <w:lang w:eastAsia="en-US"/>
        </w:rPr>
      </w:pPr>
    </w:p>
    <w:p w14:paraId="68D829BC" w14:textId="77777777" w:rsidR="00D83E6E" w:rsidRDefault="009E3D85" w:rsidP="00804165">
      <w:pPr>
        <w:ind w:firstLine="720"/>
        <w:jc w:val="both"/>
        <w:rPr>
          <w:b/>
          <w:bCs/>
          <w:lang w:eastAsia="en-US"/>
        </w:rPr>
      </w:pPr>
      <w:r>
        <w:rPr>
          <w:b/>
          <w:bCs/>
          <w:lang w:eastAsia="en-US"/>
        </w:rPr>
        <w:t>Atbilde</w:t>
      </w:r>
    </w:p>
    <w:p w14:paraId="47C610E6" w14:textId="77777777" w:rsidR="00CE0EE0" w:rsidRPr="00804165" w:rsidRDefault="00CE0EE0" w:rsidP="00D83E6E">
      <w:pPr>
        <w:ind w:left="720"/>
        <w:jc w:val="both"/>
        <w:rPr>
          <w:lang w:eastAsia="en-US"/>
        </w:rPr>
      </w:pPr>
      <w:r w:rsidRPr="00804165">
        <w:rPr>
          <w:lang w:eastAsia="en-US"/>
        </w:rPr>
        <w:t>Ja projektā plānots iesaistīt sadarbības partneri, projekta iesnieguma pielikumā jāpievieno sadarbības līguma kopija.</w:t>
      </w:r>
    </w:p>
    <w:p w14:paraId="14832E36" w14:textId="77777777" w:rsidR="00CE0EE0" w:rsidRPr="00804165" w:rsidRDefault="00CE0EE0" w:rsidP="00804165">
      <w:pPr>
        <w:jc w:val="both"/>
        <w:rPr>
          <w:lang w:eastAsia="en-US"/>
        </w:rPr>
      </w:pPr>
    </w:p>
    <w:p w14:paraId="07907B41" w14:textId="77777777" w:rsidR="00284AC1" w:rsidRDefault="00D83E6E" w:rsidP="00804165">
      <w:pPr>
        <w:jc w:val="both"/>
        <w:rPr>
          <w:b/>
          <w:bCs/>
          <w:lang w:eastAsia="en-US"/>
        </w:rPr>
      </w:pPr>
      <w:r>
        <w:rPr>
          <w:b/>
          <w:bCs/>
          <w:lang w:eastAsia="en-US"/>
        </w:rPr>
        <w:t>J</w:t>
      </w:r>
      <w:r w:rsidR="00CE0EE0" w:rsidRPr="00804165">
        <w:rPr>
          <w:b/>
          <w:bCs/>
          <w:lang w:eastAsia="en-US"/>
        </w:rPr>
        <w:t>a</w:t>
      </w:r>
      <w:r w:rsidR="00284AC1">
        <w:rPr>
          <w:b/>
          <w:bCs/>
          <w:lang w:eastAsia="en-US"/>
        </w:rPr>
        <w:t>utā</w:t>
      </w:r>
      <w:r w:rsidR="009E3D85">
        <w:rPr>
          <w:b/>
          <w:bCs/>
          <w:lang w:eastAsia="en-US"/>
        </w:rPr>
        <w:t>jums</w:t>
      </w:r>
    </w:p>
    <w:p w14:paraId="4CD5117A" w14:textId="77777777" w:rsidR="00CE0EE0" w:rsidRDefault="00CE0EE0" w:rsidP="00804165">
      <w:pPr>
        <w:jc w:val="both"/>
      </w:pPr>
      <w:r w:rsidRPr="00804165">
        <w:t xml:space="preserve">Vai </w:t>
      </w:r>
      <w:r w:rsidR="00D83E6E">
        <w:t xml:space="preserve">projektu iesnieguma veidlapas </w:t>
      </w:r>
      <w:r w:rsidRPr="00804165">
        <w:t>13.pielikums (budžets) ir jāaizpilda ar saimniecisko darbību nesaistītam projektam, ja projektu plānots īstenot sadarbībā ar partneri?</w:t>
      </w:r>
    </w:p>
    <w:p w14:paraId="250C5D3F" w14:textId="77777777" w:rsidR="00284AC1" w:rsidRPr="00804165" w:rsidRDefault="00284AC1" w:rsidP="00804165">
      <w:pPr>
        <w:jc w:val="both"/>
      </w:pPr>
    </w:p>
    <w:p w14:paraId="66621140" w14:textId="77777777" w:rsidR="00D83E6E" w:rsidRDefault="004F5D37" w:rsidP="00804165">
      <w:pPr>
        <w:jc w:val="both"/>
        <w:rPr>
          <w:b/>
          <w:bCs/>
          <w:lang w:eastAsia="en-US"/>
        </w:rPr>
      </w:pPr>
      <w:r>
        <w:rPr>
          <w:lang w:eastAsia="en-US"/>
        </w:rPr>
        <w:t>            </w:t>
      </w:r>
      <w:r w:rsidR="009E3D85">
        <w:rPr>
          <w:b/>
          <w:bCs/>
          <w:lang w:eastAsia="en-US"/>
        </w:rPr>
        <w:t>Atbilde</w:t>
      </w:r>
    </w:p>
    <w:p w14:paraId="5B3CBC82" w14:textId="77777777" w:rsidR="00CE0EE0" w:rsidRDefault="00CE0EE0" w:rsidP="00D83E6E">
      <w:pPr>
        <w:ind w:firstLine="720"/>
        <w:jc w:val="both"/>
        <w:rPr>
          <w:lang w:eastAsia="en-US"/>
        </w:rPr>
      </w:pPr>
      <w:r w:rsidRPr="00804165">
        <w:rPr>
          <w:lang w:eastAsia="en-US"/>
        </w:rPr>
        <w:t>Ar saimniecisko darbību nesaistītam projektam 13.pielikums nav jāaizpilda.</w:t>
      </w:r>
    </w:p>
    <w:p w14:paraId="4418B585" w14:textId="77777777" w:rsidR="00D83E6E" w:rsidRPr="00804165" w:rsidRDefault="00D83E6E" w:rsidP="00804165">
      <w:pPr>
        <w:jc w:val="both"/>
        <w:rPr>
          <w:lang w:eastAsia="en-US"/>
        </w:rPr>
      </w:pPr>
    </w:p>
    <w:p w14:paraId="02F8978C" w14:textId="77777777" w:rsidR="00D83E6E" w:rsidRDefault="009E3D85" w:rsidP="00804165">
      <w:pPr>
        <w:jc w:val="both"/>
        <w:rPr>
          <w:b/>
          <w:bCs/>
        </w:rPr>
      </w:pPr>
      <w:r>
        <w:rPr>
          <w:b/>
          <w:bCs/>
        </w:rPr>
        <w:t>Jautājums</w:t>
      </w:r>
    </w:p>
    <w:p w14:paraId="15DA7C60" w14:textId="77777777" w:rsidR="00CE0EE0" w:rsidRDefault="00CE0EE0" w:rsidP="00804165">
      <w:pPr>
        <w:jc w:val="both"/>
      </w:pPr>
      <w:r w:rsidRPr="00804165">
        <w:t xml:space="preserve">Vai pētniecības organizācija var pieteikt individuālu ar saimniecisku darbību nesaistītu projektu (MK </w:t>
      </w:r>
      <w:r w:rsidR="009E3D85">
        <w:t>noteikumi Nr.34 21.1.p</w:t>
      </w:r>
      <w:r w:rsidR="00D83E6E">
        <w:t>unkts</w:t>
      </w:r>
      <w:r w:rsidRPr="00804165">
        <w:t xml:space="preserve">), kura ietvaros plānots veikt rūpnieciskus pētījumus un/vai eksperimentālo izstrādi (bez fundamentāliem pētījumiem)? Vai šāda projekta gadījumā ir obligātas zināšanu un tehnoloģiju </w:t>
      </w:r>
      <w:proofErr w:type="spellStart"/>
      <w:r w:rsidRPr="00804165">
        <w:t>pārneses</w:t>
      </w:r>
      <w:proofErr w:type="spellEnd"/>
      <w:r w:rsidRPr="00804165">
        <w:t xml:space="preserve"> darbības?</w:t>
      </w:r>
    </w:p>
    <w:p w14:paraId="79E23049" w14:textId="77777777" w:rsidR="00D83E6E" w:rsidRPr="00804165" w:rsidRDefault="00D83E6E" w:rsidP="00804165">
      <w:pPr>
        <w:jc w:val="both"/>
      </w:pPr>
    </w:p>
    <w:p w14:paraId="75636750" w14:textId="77777777" w:rsidR="00D83E6E" w:rsidRDefault="009E3D85" w:rsidP="009E3D85">
      <w:pPr>
        <w:ind w:firstLine="709"/>
        <w:jc w:val="both"/>
        <w:rPr>
          <w:b/>
          <w:bCs/>
        </w:rPr>
      </w:pPr>
      <w:r>
        <w:rPr>
          <w:b/>
          <w:bCs/>
        </w:rPr>
        <w:t>Atbilde</w:t>
      </w:r>
    </w:p>
    <w:p w14:paraId="017F5F94" w14:textId="77777777" w:rsidR="00CE0EE0" w:rsidRPr="00804165" w:rsidRDefault="00CE0EE0" w:rsidP="00D83E6E">
      <w:pPr>
        <w:ind w:left="720"/>
        <w:jc w:val="both"/>
      </w:pPr>
      <w:r w:rsidRPr="00804165">
        <w:t xml:space="preserve">Pētniecības organizācija var pieteikt ar saimniecisko darbību nesaistītu projektu, kura ietvaros plānots veikt rūpnieciskos pētījumus un vai eksperimentālo izstrādi bez fundamentālajiem pētījumiem. Zināšanu un tehnoloģiju </w:t>
      </w:r>
      <w:proofErr w:type="spellStart"/>
      <w:r w:rsidRPr="00804165">
        <w:t>pārneses</w:t>
      </w:r>
      <w:proofErr w:type="spellEnd"/>
      <w:r w:rsidRPr="00804165">
        <w:t xml:space="preserve"> darbības nav obligātas, tomēr jāņem vērā MK noteikumu Nr.34 24.punktā noteiktais un kvalitātes kritērijos norādītais, pēc kuriem </w:t>
      </w:r>
      <w:proofErr w:type="spellStart"/>
      <w:r w:rsidRPr="00804165">
        <w:t>izvērtējumu</w:t>
      </w:r>
      <w:proofErr w:type="spellEnd"/>
      <w:r w:rsidRPr="00804165">
        <w:t xml:space="preserve"> veiks EK eksperti.</w:t>
      </w:r>
    </w:p>
    <w:p w14:paraId="0E825974" w14:textId="77777777" w:rsidR="00CE0EE0" w:rsidRPr="00804165" w:rsidRDefault="00CE0EE0" w:rsidP="00804165">
      <w:pPr>
        <w:jc w:val="both"/>
        <w:rPr>
          <w:b/>
          <w:bCs/>
        </w:rPr>
      </w:pPr>
    </w:p>
    <w:p w14:paraId="39AE82D2" w14:textId="77777777" w:rsidR="00D83E6E" w:rsidRDefault="009E3D85" w:rsidP="00804165">
      <w:pPr>
        <w:jc w:val="both"/>
        <w:rPr>
          <w:b/>
          <w:bCs/>
        </w:rPr>
      </w:pPr>
      <w:r>
        <w:rPr>
          <w:b/>
          <w:bCs/>
        </w:rPr>
        <w:t>Jautājums</w:t>
      </w:r>
    </w:p>
    <w:p w14:paraId="76DD82CC" w14:textId="77777777" w:rsidR="00CE0EE0" w:rsidRPr="00804165" w:rsidRDefault="00CE0EE0" w:rsidP="00804165">
      <w:pPr>
        <w:jc w:val="both"/>
      </w:pPr>
      <w:r w:rsidRPr="00804165">
        <w:t>Vai ar saimniecisku darbību nesaistītā sadarbības projekta gadījumā partneris – komersants kā līdzfinansējumu var plānot ieguldījumu natūrā?</w:t>
      </w:r>
    </w:p>
    <w:p w14:paraId="2AEFBFCD" w14:textId="77777777" w:rsidR="009E3D85" w:rsidRDefault="009E3D85" w:rsidP="00D83E6E">
      <w:pPr>
        <w:ind w:firstLine="720"/>
        <w:jc w:val="both"/>
        <w:rPr>
          <w:b/>
          <w:bCs/>
        </w:rPr>
      </w:pPr>
    </w:p>
    <w:p w14:paraId="4A9DE055" w14:textId="77777777" w:rsidR="009E3D85" w:rsidRDefault="009E3D85" w:rsidP="00D83E6E">
      <w:pPr>
        <w:ind w:firstLine="720"/>
        <w:jc w:val="both"/>
        <w:rPr>
          <w:b/>
          <w:bCs/>
        </w:rPr>
      </w:pPr>
      <w:r>
        <w:rPr>
          <w:b/>
          <w:bCs/>
        </w:rPr>
        <w:t>Atbilde</w:t>
      </w:r>
    </w:p>
    <w:p w14:paraId="25B3F3F3" w14:textId="77777777" w:rsidR="00CE0EE0" w:rsidRPr="00804165" w:rsidRDefault="00CE0EE0" w:rsidP="00D83E6E">
      <w:pPr>
        <w:ind w:firstLine="720"/>
        <w:jc w:val="both"/>
      </w:pPr>
      <w:r w:rsidRPr="00804165">
        <w:t>Jā, var plānot.</w:t>
      </w:r>
    </w:p>
    <w:p w14:paraId="03A2674E" w14:textId="77777777" w:rsidR="00CE0EE0" w:rsidRPr="00804165" w:rsidRDefault="00CE0EE0" w:rsidP="00804165">
      <w:pPr>
        <w:jc w:val="both"/>
      </w:pPr>
    </w:p>
    <w:p w14:paraId="0861CD64" w14:textId="77777777" w:rsidR="00D83E6E" w:rsidRDefault="009E3D85" w:rsidP="00804165">
      <w:pPr>
        <w:jc w:val="both"/>
        <w:rPr>
          <w:b/>
          <w:bCs/>
        </w:rPr>
      </w:pPr>
      <w:r>
        <w:rPr>
          <w:b/>
          <w:bCs/>
        </w:rPr>
        <w:t>Jautājums</w:t>
      </w:r>
    </w:p>
    <w:p w14:paraId="2B1135B1" w14:textId="77777777" w:rsidR="00CE0EE0" w:rsidRDefault="00CE0EE0" w:rsidP="00804165">
      <w:pPr>
        <w:jc w:val="both"/>
      </w:pPr>
      <w:r w:rsidRPr="00804165">
        <w:t xml:space="preserve">Vai MK noteikumu </w:t>
      </w:r>
      <w:r w:rsidR="00D83E6E">
        <w:t xml:space="preserve">Nr.34. </w:t>
      </w:r>
      <w:r w:rsidRPr="00804165">
        <w:t>31.3.punkta ietvaros kā ieguldījumu natūrā var plānot brīvprātīgu darbu Metodikas par ieguldījumiem natūrā projektu līdzfinansēšanai 2014-2020.gada plānošanas periodā 4.3.punkta izpratnē?</w:t>
      </w:r>
    </w:p>
    <w:p w14:paraId="4E45A243" w14:textId="77777777" w:rsidR="007721F3" w:rsidRPr="00804165" w:rsidRDefault="007721F3" w:rsidP="00804165">
      <w:pPr>
        <w:jc w:val="both"/>
      </w:pPr>
    </w:p>
    <w:p w14:paraId="606ED1CF" w14:textId="77777777" w:rsidR="00D83E6E" w:rsidRDefault="009E3D85" w:rsidP="00D83E6E">
      <w:pPr>
        <w:ind w:firstLine="720"/>
        <w:jc w:val="both"/>
        <w:rPr>
          <w:b/>
          <w:bCs/>
        </w:rPr>
      </w:pPr>
      <w:r>
        <w:rPr>
          <w:b/>
          <w:bCs/>
        </w:rPr>
        <w:t>Atbilde</w:t>
      </w:r>
    </w:p>
    <w:p w14:paraId="1673DA81" w14:textId="77777777" w:rsidR="00CE0EE0" w:rsidRPr="00804165" w:rsidRDefault="00CE0EE0" w:rsidP="00D83E6E">
      <w:pPr>
        <w:ind w:firstLine="720"/>
        <w:jc w:val="both"/>
        <w:rPr>
          <w:b/>
          <w:bCs/>
        </w:rPr>
      </w:pPr>
      <w:r w:rsidRPr="00804165">
        <w:t>J</w:t>
      </w:r>
      <w:r w:rsidR="009E3D85">
        <w:t>ā, tāda iespēja ir, ņemot vērā MK n</w:t>
      </w:r>
      <w:r w:rsidRPr="00804165">
        <w:t>oteikumu</w:t>
      </w:r>
      <w:r w:rsidR="009E3D85">
        <w:t xml:space="preserve"> Nr.34</w:t>
      </w:r>
      <w:r w:rsidRPr="00804165">
        <w:t xml:space="preserve"> 31.punktu un tā apakšpunktus.</w:t>
      </w:r>
    </w:p>
    <w:p w14:paraId="75923458" w14:textId="77777777" w:rsidR="00CE0EE0" w:rsidRDefault="00CE0EE0" w:rsidP="00804165">
      <w:pPr>
        <w:jc w:val="both"/>
      </w:pPr>
    </w:p>
    <w:p w14:paraId="04EEF7A1" w14:textId="77777777" w:rsidR="009E3D85" w:rsidRPr="00804165" w:rsidRDefault="009E3D85" w:rsidP="00804165">
      <w:pPr>
        <w:jc w:val="both"/>
      </w:pPr>
    </w:p>
    <w:p w14:paraId="5E9E7F14" w14:textId="77777777" w:rsidR="00D83E6E" w:rsidRDefault="009E3D85" w:rsidP="00804165">
      <w:pPr>
        <w:jc w:val="both"/>
        <w:rPr>
          <w:b/>
          <w:bCs/>
        </w:rPr>
      </w:pPr>
      <w:r>
        <w:rPr>
          <w:b/>
          <w:bCs/>
        </w:rPr>
        <w:t>Jautājums</w:t>
      </w:r>
    </w:p>
    <w:p w14:paraId="017E06D3" w14:textId="77777777" w:rsidR="00CE0EE0" w:rsidRDefault="00CE0EE0" w:rsidP="00804165">
      <w:pPr>
        <w:jc w:val="both"/>
      </w:pPr>
      <w:r w:rsidRPr="00804165">
        <w:t>Kāpēc netiešas iemaksas ir paredzēts dalī</w:t>
      </w:r>
      <w:r w:rsidR="007721F3">
        <w:t>t pa pētniecības kategorijām? J</w:t>
      </w:r>
      <w:r w:rsidRPr="00804165">
        <w:t xml:space="preserve">a katrā 1.pozīcijas </w:t>
      </w:r>
      <w:proofErr w:type="spellStart"/>
      <w:r w:rsidRPr="00804165">
        <w:t>apakšpozīcijā</w:t>
      </w:r>
      <w:proofErr w:type="spellEnd"/>
      <w:r w:rsidRPr="00804165">
        <w:t xml:space="preserve"> rēķina netiešas izmaksas saskaņā a</w:t>
      </w:r>
      <w:r w:rsidR="007721F3">
        <w:t>r norādīto metodikā (3., 6. un</w:t>
      </w:r>
      <w:r w:rsidRPr="00804165">
        <w:t xml:space="preserve"> 8. pozīciju kopsummas) tad netiešo izmaksu kopsumma būs lielāka nekā paredzēts MK noteikumu</w:t>
      </w:r>
      <w:r w:rsidR="00D83E6E">
        <w:t xml:space="preserve"> Nr.34.</w:t>
      </w:r>
      <w:r w:rsidRPr="00804165">
        <w:t xml:space="preserve"> </w:t>
      </w:r>
      <w:r w:rsidRPr="00804165">
        <w:lastRenderedPageBreak/>
        <w:t>35.punktā, jo ja projektā būs paredzētas 2 pētniecības kategorijas, tad netiešās iz</w:t>
      </w:r>
      <w:r w:rsidR="00D83E6E">
        <w:t>maksas tiks aprēķinātas dubultā?</w:t>
      </w:r>
    </w:p>
    <w:p w14:paraId="5AD876FC" w14:textId="77777777" w:rsidR="007721F3" w:rsidRPr="00804165" w:rsidRDefault="007721F3" w:rsidP="00804165">
      <w:pPr>
        <w:jc w:val="both"/>
      </w:pPr>
    </w:p>
    <w:p w14:paraId="3D599371" w14:textId="77777777" w:rsidR="00D83E6E" w:rsidRDefault="009E3D85" w:rsidP="00D83E6E">
      <w:pPr>
        <w:ind w:firstLine="720"/>
        <w:jc w:val="both"/>
        <w:rPr>
          <w:b/>
          <w:bCs/>
        </w:rPr>
      </w:pPr>
      <w:r>
        <w:rPr>
          <w:b/>
          <w:bCs/>
        </w:rPr>
        <w:t>Atbilde</w:t>
      </w:r>
    </w:p>
    <w:p w14:paraId="307A1897" w14:textId="77777777" w:rsidR="00CE0EE0" w:rsidRPr="00804165" w:rsidRDefault="00CE0EE0" w:rsidP="00D83E6E">
      <w:pPr>
        <w:ind w:left="720"/>
        <w:jc w:val="both"/>
      </w:pPr>
      <w:r w:rsidRPr="00804165">
        <w:t>Projekta budžeta kopsavilkumā netiešās izmaksas tiek dalīt</w:t>
      </w:r>
      <w:r w:rsidR="009E3D85">
        <w:t>as</w:t>
      </w:r>
      <w:r w:rsidRPr="00804165">
        <w:t xml:space="preserve"> pētniecības kategorij</w:t>
      </w:r>
      <w:r w:rsidR="009E3D85">
        <w:t>ās</w:t>
      </w:r>
      <w:r w:rsidRPr="00804165">
        <w:t xml:space="preserve">, lai </w:t>
      </w:r>
      <w:r w:rsidR="009E3D85" w:rsidRPr="009E3D85">
        <w:t xml:space="preserve">būtu iespējams pārbaudīt </w:t>
      </w:r>
      <w:r w:rsidRPr="00804165">
        <w:t>MK noteikum</w:t>
      </w:r>
      <w:r w:rsidR="009E3D85">
        <w:t>u</w:t>
      </w:r>
      <w:r w:rsidRPr="00804165">
        <w:t xml:space="preserve"> </w:t>
      </w:r>
      <w:r w:rsidR="009E3D85">
        <w:t>Nr.34</w:t>
      </w:r>
      <w:r w:rsidR="00D83E6E">
        <w:t xml:space="preserve"> </w:t>
      </w:r>
      <w:r w:rsidRPr="00804165">
        <w:t>8.punktā noteiktos ierobežojumus.</w:t>
      </w:r>
    </w:p>
    <w:p w14:paraId="570E17B8" w14:textId="77777777" w:rsidR="00CE0EE0" w:rsidRPr="00804165" w:rsidRDefault="00CE0EE0" w:rsidP="007721F3">
      <w:pPr>
        <w:ind w:left="720"/>
        <w:jc w:val="both"/>
      </w:pPr>
      <w:r w:rsidRPr="00804165">
        <w:t xml:space="preserve">Katrā šo netiešo izmaksu </w:t>
      </w:r>
      <w:proofErr w:type="spellStart"/>
      <w:r w:rsidRPr="00804165">
        <w:t>apakšpozīcijā</w:t>
      </w:r>
      <w:proofErr w:type="spellEnd"/>
      <w:r w:rsidRPr="00804165">
        <w:t xml:space="preserve"> norāda 25% no attiecīgās darbības izmaksu pozīcijas kopsummas, piemēram</w:t>
      </w:r>
      <w:r w:rsidR="009E3D85">
        <w:t>:</w:t>
      </w:r>
      <w:r w:rsidRPr="00804165">
        <w:t xml:space="preserve"> netiešo izmaksu pozīcij</w:t>
      </w:r>
      <w:r w:rsidR="009E3D85">
        <w:t>a</w:t>
      </w:r>
      <w:r w:rsidRPr="00804165">
        <w:t xml:space="preserve"> “1.1.1.Tehniski ekonomiskā </w:t>
      </w:r>
      <w:proofErr w:type="spellStart"/>
      <w:r w:rsidRPr="00804165">
        <w:t>priekšizpēte</w:t>
      </w:r>
      <w:proofErr w:type="spellEnd"/>
      <w:r w:rsidRPr="00804165">
        <w:t>” tiek aprēķināta no 3. un 6. izmaksu pozīcijās norādīt</w:t>
      </w:r>
      <w:r w:rsidR="009E3D85">
        <w:t>ajām</w:t>
      </w:r>
      <w:r w:rsidRPr="00804165">
        <w:t xml:space="preserve"> “Tehniski ekonomiskā </w:t>
      </w:r>
      <w:proofErr w:type="spellStart"/>
      <w:r w:rsidRPr="00804165">
        <w:t>priekšizpētes</w:t>
      </w:r>
      <w:proofErr w:type="spellEnd"/>
      <w:r w:rsidRPr="00804165">
        <w:t>”   kopējām izmaksām.</w:t>
      </w:r>
    </w:p>
    <w:p w14:paraId="52B0D6E4" w14:textId="77777777" w:rsidR="00CE0EE0" w:rsidRPr="00804165" w:rsidRDefault="00CE0EE0" w:rsidP="00804165">
      <w:pPr>
        <w:jc w:val="both"/>
      </w:pPr>
    </w:p>
    <w:p w14:paraId="6530DBFE" w14:textId="77777777" w:rsidR="00D83E6E" w:rsidRDefault="009E3D85" w:rsidP="00804165">
      <w:pPr>
        <w:jc w:val="both"/>
        <w:rPr>
          <w:b/>
          <w:bCs/>
        </w:rPr>
      </w:pPr>
      <w:r>
        <w:rPr>
          <w:b/>
          <w:bCs/>
        </w:rPr>
        <w:t>Jautājums</w:t>
      </w:r>
    </w:p>
    <w:p w14:paraId="1E748015" w14:textId="77777777" w:rsidR="00CE0EE0" w:rsidRDefault="00D83E6E" w:rsidP="00804165">
      <w:pPr>
        <w:jc w:val="both"/>
      </w:pPr>
      <w:r>
        <w:t>V</w:t>
      </w:r>
      <w:r w:rsidR="00CE0EE0" w:rsidRPr="00804165">
        <w:t xml:space="preserve">ai 8. budžeta pozīcijā var plānot MK noteikumos </w:t>
      </w:r>
      <w:r w:rsidR="007721F3">
        <w:t xml:space="preserve">Nr.34. </w:t>
      </w:r>
      <w:r w:rsidR="00CE0EE0" w:rsidRPr="00804165">
        <w:t xml:space="preserve">paredzētas tehnoloģiju tiesību iegūšanas apstiprināšanas un aizstāvēšanas izmaksas, t.i. nodevas par patentu, dizainparaugu reģistrēšanu, maksājumi par </w:t>
      </w:r>
      <w:proofErr w:type="spellStart"/>
      <w:r w:rsidR="00CE0EE0" w:rsidRPr="00804165">
        <w:t>patentmeklējuma</w:t>
      </w:r>
      <w:proofErr w:type="spellEnd"/>
      <w:r w:rsidR="00CE0EE0" w:rsidRPr="00804165">
        <w:t xml:space="preserve"> veikšanu, patenta lietvedību, patenta pieteikuma iesniegšanu, uzturēšanu utt. (ārpakalpojums)?</w:t>
      </w:r>
    </w:p>
    <w:p w14:paraId="7662732D" w14:textId="77777777" w:rsidR="009E3D85" w:rsidRPr="00804165" w:rsidRDefault="009E3D85" w:rsidP="00804165">
      <w:pPr>
        <w:jc w:val="both"/>
      </w:pPr>
    </w:p>
    <w:p w14:paraId="39E9857A" w14:textId="77777777" w:rsidR="00D83E6E" w:rsidRDefault="009E3D85" w:rsidP="00D83E6E">
      <w:pPr>
        <w:ind w:firstLine="720"/>
        <w:jc w:val="both"/>
        <w:rPr>
          <w:b/>
          <w:bCs/>
        </w:rPr>
      </w:pPr>
      <w:r>
        <w:rPr>
          <w:b/>
          <w:bCs/>
        </w:rPr>
        <w:t>Atbilde</w:t>
      </w:r>
    </w:p>
    <w:p w14:paraId="4EB2642C" w14:textId="77777777" w:rsidR="009E3D85" w:rsidRDefault="00CE0EE0" w:rsidP="00D83E6E">
      <w:pPr>
        <w:ind w:left="720"/>
        <w:jc w:val="both"/>
      </w:pPr>
      <w:r w:rsidRPr="00804165">
        <w:t xml:space="preserve">Ja minētās darbības tiek veiktas kā ārpakalpojumi, tad tas ir jānorāda </w:t>
      </w:r>
      <w:r w:rsidR="009E3D85">
        <w:t xml:space="preserve">projekta iesnieguma budžeta </w:t>
      </w:r>
      <w:r w:rsidRPr="00804165">
        <w:t xml:space="preserve">13.1. pozīcijā. Ja darbības netiek veiktās kā ārpakalpojumi, tad tas ir jānorāda  </w:t>
      </w:r>
      <w:r w:rsidR="009E3D85">
        <w:t xml:space="preserve">projekta iesnieguma budžeta </w:t>
      </w:r>
      <w:r w:rsidRPr="00804165">
        <w:t xml:space="preserve">3.1.5. un/ vai 3.2.1.5. un/ vai 6.4.5. pozīcijā. </w:t>
      </w:r>
    </w:p>
    <w:p w14:paraId="2CB9D76F" w14:textId="77777777" w:rsidR="00CE0EE0" w:rsidRPr="00804165" w:rsidRDefault="00125040" w:rsidP="00D83E6E">
      <w:pPr>
        <w:ind w:left="720"/>
        <w:jc w:val="both"/>
        <w:rPr>
          <w:b/>
          <w:bCs/>
        </w:rPr>
      </w:pPr>
      <w:r>
        <w:t>Savukārt projekta iesnieguma budžeta</w:t>
      </w:r>
      <w:r w:rsidR="00CE0EE0" w:rsidRPr="00804165">
        <w:t xml:space="preserve"> 8.pozī</w:t>
      </w:r>
      <w:r w:rsidR="009E3D85">
        <w:t>cija</w:t>
      </w:r>
      <w:r w:rsidR="00CE0EE0" w:rsidRPr="00804165">
        <w:t xml:space="preserve"> attiecas uz</w:t>
      </w:r>
      <w:r>
        <w:t xml:space="preserve"> piemēram:</w:t>
      </w:r>
      <w:r w:rsidR="00CE0EE0" w:rsidRPr="00804165">
        <w:t xml:space="preserve"> </w:t>
      </w:r>
      <w:r>
        <w:t>licences iegādi</w:t>
      </w:r>
      <w:r w:rsidR="00CE0EE0" w:rsidRPr="00804165">
        <w:t>.</w:t>
      </w:r>
      <w:r w:rsidR="00CE0EE0" w:rsidRPr="00804165">
        <w:rPr>
          <w:b/>
          <w:bCs/>
        </w:rPr>
        <w:t xml:space="preserve"> </w:t>
      </w:r>
    </w:p>
    <w:p w14:paraId="708A82EE" w14:textId="77777777" w:rsidR="00CE0EE0" w:rsidRPr="00804165" w:rsidRDefault="00CE0EE0" w:rsidP="00804165">
      <w:pPr>
        <w:jc w:val="both"/>
      </w:pPr>
    </w:p>
    <w:p w14:paraId="0CCDDADA" w14:textId="77777777" w:rsidR="00D83E6E" w:rsidRDefault="00D83E6E" w:rsidP="00804165">
      <w:pPr>
        <w:jc w:val="both"/>
      </w:pPr>
      <w:r>
        <w:rPr>
          <w:b/>
          <w:bCs/>
        </w:rPr>
        <w:t>J</w:t>
      </w:r>
      <w:r w:rsidR="00CE0EE0" w:rsidRPr="00804165">
        <w:rPr>
          <w:b/>
          <w:bCs/>
        </w:rPr>
        <w:t>autājums</w:t>
      </w:r>
    </w:p>
    <w:p w14:paraId="5051905F" w14:textId="77777777" w:rsidR="00CE0EE0" w:rsidRDefault="00CE0EE0" w:rsidP="00804165">
      <w:pPr>
        <w:jc w:val="both"/>
      </w:pPr>
      <w:r w:rsidRPr="00804165">
        <w:t>5.pielikuma “projekta ieviešana” 3.tabulas komentārā (45 lpp.) norādīts, ka “projekta iesnieguma 2.1.punktā sniegtajai informācijai skaidro un nepārprotami jāliecina….”, taču projekta iesnieguma 2.sadaļa sākas ar 2.3.punktu un 2.1.punkts aizpildīšanai nav paredzēts.</w:t>
      </w:r>
    </w:p>
    <w:p w14:paraId="641C68AC" w14:textId="77777777" w:rsidR="00D83E6E" w:rsidRPr="00804165" w:rsidRDefault="00D83E6E" w:rsidP="00804165">
      <w:pPr>
        <w:jc w:val="both"/>
      </w:pPr>
    </w:p>
    <w:p w14:paraId="30E8785C" w14:textId="5ADD8F2C" w:rsidR="00D83E6E" w:rsidRDefault="00C84157" w:rsidP="00D83E6E">
      <w:pPr>
        <w:ind w:firstLine="720"/>
        <w:jc w:val="both"/>
        <w:rPr>
          <w:b/>
          <w:bCs/>
        </w:rPr>
      </w:pPr>
      <w:r>
        <w:rPr>
          <w:b/>
          <w:bCs/>
        </w:rPr>
        <w:t>Atbilde</w:t>
      </w:r>
    </w:p>
    <w:p w14:paraId="615E2E26" w14:textId="77777777" w:rsidR="00CE0EE0" w:rsidRDefault="00CE0EE0" w:rsidP="00D83E6E">
      <w:pPr>
        <w:ind w:left="720"/>
        <w:jc w:val="both"/>
      </w:pPr>
      <w:r w:rsidRPr="00804165">
        <w:t xml:space="preserve">Šajā vietā atsaucei </w:t>
      </w:r>
      <w:r w:rsidR="00125040">
        <w:t xml:space="preserve">jābūt </w:t>
      </w:r>
      <w:r w:rsidRPr="00804165">
        <w:t xml:space="preserve">uz 5.pielikumu, </w:t>
      </w:r>
      <w:r w:rsidR="00125040">
        <w:t>neprecizitāte</w:t>
      </w:r>
      <w:r w:rsidRPr="00804165">
        <w:t xml:space="preserve"> tiks izlabota. Atvainojamies par sagādātajām neērtībām.</w:t>
      </w:r>
    </w:p>
    <w:p w14:paraId="751D41A4" w14:textId="77777777" w:rsidR="007721F3" w:rsidRPr="00804165" w:rsidRDefault="007721F3" w:rsidP="00D83E6E">
      <w:pPr>
        <w:ind w:left="720"/>
        <w:jc w:val="both"/>
      </w:pPr>
    </w:p>
    <w:p w14:paraId="7E6C289C" w14:textId="77777777" w:rsidR="007721F3" w:rsidRDefault="007721F3" w:rsidP="007721F3">
      <w:pPr>
        <w:jc w:val="both"/>
      </w:pPr>
      <w:r>
        <w:rPr>
          <w:b/>
          <w:bCs/>
        </w:rPr>
        <w:t>J</w:t>
      </w:r>
      <w:r w:rsidRPr="00804165">
        <w:rPr>
          <w:b/>
          <w:bCs/>
        </w:rPr>
        <w:t>autājums</w:t>
      </w:r>
    </w:p>
    <w:p w14:paraId="165EE894" w14:textId="77777777" w:rsidR="007721F3" w:rsidRPr="007721F3" w:rsidRDefault="007721F3" w:rsidP="007721F3">
      <w:pPr>
        <w:pStyle w:val="PlainText"/>
        <w:jc w:val="both"/>
        <w:rPr>
          <w:rFonts w:ascii="Times New Roman" w:hAnsi="Times New Roman" w:cs="Times New Roman"/>
          <w:sz w:val="24"/>
          <w:szCs w:val="24"/>
          <w:lang w:eastAsia="lv-LV"/>
        </w:rPr>
      </w:pPr>
      <w:r w:rsidRPr="007721F3">
        <w:rPr>
          <w:rFonts w:ascii="Times New Roman" w:hAnsi="Times New Roman" w:cs="Times New Roman"/>
          <w:sz w:val="24"/>
          <w:szCs w:val="24"/>
          <w:lang w:eastAsia="lv-LV"/>
        </w:rPr>
        <w:t xml:space="preserve">Ja tiek rakstīts ar saimniecisko darbību nesaistīts individuāli īstenots projekts, kur kā atbalstāmais darbības veids ir rūpnieciskais pētījums. Vai šajā gadījumā kā iespējamais zināšanu un tehnoloģiju </w:t>
      </w:r>
      <w:proofErr w:type="spellStart"/>
      <w:r w:rsidRPr="007721F3">
        <w:rPr>
          <w:rFonts w:ascii="Times New Roman" w:hAnsi="Times New Roman" w:cs="Times New Roman"/>
          <w:sz w:val="24"/>
          <w:szCs w:val="24"/>
          <w:lang w:eastAsia="lv-LV"/>
        </w:rPr>
        <w:t>pārneses</w:t>
      </w:r>
      <w:proofErr w:type="spellEnd"/>
      <w:r w:rsidRPr="007721F3">
        <w:rPr>
          <w:rFonts w:ascii="Times New Roman" w:hAnsi="Times New Roman" w:cs="Times New Roman"/>
          <w:sz w:val="24"/>
          <w:szCs w:val="24"/>
          <w:lang w:eastAsia="lv-LV"/>
        </w:rPr>
        <w:t xml:space="preserve"> veids var būt tikai zinātniskie raksti un konferences? </w:t>
      </w:r>
      <w:r>
        <w:rPr>
          <w:rFonts w:ascii="Times New Roman" w:hAnsi="Times New Roman" w:cs="Times New Roman"/>
          <w:sz w:val="24"/>
          <w:szCs w:val="24"/>
          <w:lang w:eastAsia="lv-LV"/>
        </w:rPr>
        <w:t>V</w:t>
      </w:r>
      <w:r w:rsidRPr="007721F3">
        <w:rPr>
          <w:rFonts w:ascii="Times New Roman" w:hAnsi="Times New Roman" w:cs="Times New Roman"/>
          <w:sz w:val="24"/>
          <w:szCs w:val="24"/>
          <w:lang w:eastAsia="lv-LV"/>
        </w:rPr>
        <w:t xml:space="preserve">ai rūpnieciskā pētījuma gadījumā kā iespējamam zināšanu un tehnoloģiju </w:t>
      </w:r>
      <w:proofErr w:type="spellStart"/>
      <w:r w:rsidRPr="007721F3">
        <w:rPr>
          <w:rFonts w:ascii="Times New Roman" w:hAnsi="Times New Roman" w:cs="Times New Roman"/>
          <w:sz w:val="24"/>
          <w:szCs w:val="24"/>
          <w:lang w:eastAsia="lv-LV"/>
        </w:rPr>
        <w:t>pārneses</w:t>
      </w:r>
      <w:proofErr w:type="spellEnd"/>
      <w:r w:rsidRPr="007721F3">
        <w:rPr>
          <w:rFonts w:ascii="Times New Roman" w:hAnsi="Times New Roman" w:cs="Times New Roman"/>
          <w:sz w:val="24"/>
          <w:szCs w:val="24"/>
          <w:lang w:eastAsia="lv-LV"/>
        </w:rPr>
        <w:t xml:space="preserve"> veidam jābūt obligāti intelektuālā īpašuma licences līgumam?</w:t>
      </w:r>
    </w:p>
    <w:p w14:paraId="520D2BA3" w14:textId="77777777" w:rsidR="00CE0EE0" w:rsidRDefault="00CE0EE0" w:rsidP="00804165">
      <w:pPr>
        <w:jc w:val="both"/>
      </w:pPr>
    </w:p>
    <w:p w14:paraId="5E4FFD0E" w14:textId="77777777" w:rsidR="007721F3" w:rsidRDefault="007721F3" w:rsidP="007721F3">
      <w:pPr>
        <w:ind w:firstLine="720"/>
        <w:jc w:val="both"/>
        <w:rPr>
          <w:b/>
        </w:rPr>
      </w:pPr>
      <w:r w:rsidRPr="007721F3">
        <w:rPr>
          <w:b/>
        </w:rPr>
        <w:t>Atbilde</w:t>
      </w:r>
    </w:p>
    <w:p w14:paraId="3DABF10E" w14:textId="77777777" w:rsidR="007721F3" w:rsidRDefault="007721F3" w:rsidP="007721F3">
      <w:pPr>
        <w:ind w:left="720"/>
        <w:jc w:val="both"/>
      </w:pPr>
      <w:r>
        <w:t xml:space="preserve">Intelektuāla īpašuma licences līgumam nav obligāti jābūt vienam no zināšanu un tehnoloģiju </w:t>
      </w:r>
      <w:proofErr w:type="spellStart"/>
      <w:r>
        <w:t>pārneses</w:t>
      </w:r>
      <w:proofErr w:type="spellEnd"/>
      <w:r>
        <w:t xml:space="preserve"> veidam.</w:t>
      </w:r>
    </w:p>
    <w:p w14:paraId="332CDD80" w14:textId="77777777" w:rsidR="00C84157" w:rsidRDefault="00C84157" w:rsidP="007721F3">
      <w:pPr>
        <w:ind w:left="720"/>
        <w:jc w:val="both"/>
      </w:pPr>
    </w:p>
    <w:p w14:paraId="5B3A4473" w14:textId="1BFA0443" w:rsidR="00C84157" w:rsidRDefault="00C84157" w:rsidP="00C84157">
      <w:pPr>
        <w:jc w:val="both"/>
        <w:rPr>
          <w:b/>
        </w:rPr>
      </w:pPr>
      <w:r w:rsidRPr="00C84157">
        <w:rPr>
          <w:b/>
        </w:rPr>
        <w:t>Jautājums</w:t>
      </w:r>
    </w:p>
    <w:p w14:paraId="00CA83C6" w14:textId="0F344FD6" w:rsidR="00C84157" w:rsidRPr="00C84157" w:rsidRDefault="00C84157" w:rsidP="00C84157">
      <w:pPr>
        <w:jc w:val="both"/>
        <w:rPr>
          <w:b/>
        </w:rPr>
      </w:pPr>
      <w:r w:rsidRPr="00C84157">
        <w:t xml:space="preserve">Vai ar saimniecisku darbību nesaistītā projektā var piedalīties vadošais pētnieks, kurš ir ievēlēts amatā zinātniskajā institūcijā, kas nav projekta iesniedzējs un projekts nav sadarbības projekts, gadījumā, ja šī persona ir pieņemta papilddarbā projekta </w:t>
      </w:r>
      <w:proofErr w:type="spellStart"/>
      <w:r w:rsidRPr="00C84157">
        <w:t>iesniedzējinstitūcijā</w:t>
      </w:r>
      <w:proofErr w:type="spellEnd"/>
      <w:r w:rsidRPr="00C84157">
        <w:t>?</w:t>
      </w:r>
    </w:p>
    <w:p w14:paraId="742DEEE9" w14:textId="77777777" w:rsidR="00C84157" w:rsidRDefault="00C84157" w:rsidP="00C84157">
      <w:pPr>
        <w:jc w:val="both"/>
        <w:rPr>
          <w:b/>
        </w:rPr>
      </w:pPr>
    </w:p>
    <w:p w14:paraId="21335264" w14:textId="48EC7B01" w:rsidR="00C84157" w:rsidRDefault="00C84157" w:rsidP="00C84157">
      <w:pPr>
        <w:ind w:firstLine="720"/>
        <w:jc w:val="both"/>
        <w:rPr>
          <w:b/>
        </w:rPr>
      </w:pPr>
      <w:r>
        <w:rPr>
          <w:b/>
        </w:rPr>
        <w:t>Atbilde</w:t>
      </w:r>
    </w:p>
    <w:p w14:paraId="64E78C12" w14:textId="741D5FE1" w:rsidR="00C84157" w:rsidRPr="000444C5" w:rsidRDefault="00C84157" w:rsidP="000444C5">
      <w:pPr>
        <w:ind w:left="720"/>
        <w:jc w:val="both"/>
      </w:pPr>
      <w:r w:rsidRPr="00C84157">
        <w:t>Darbinieks no citas zinātniskas institūcijas projektā var piedalīties, darba likums neaizliedz strādāt pie diviem darba devējiem normālu darba laiku. Taču nepieciešams izvērtēt, vai ir iespējams šos amatus apvienot, nepārkāpjot abu darba devēju noteiktās prasības, ņemot vērā, ka darba devējam ir pienākums uzskaitīt nostrādātās stundas. Nodarbinot darbinieku, darba devējam jāievēro Darba likumā ietvertās prasības. ESF un ERAF projektos piemaksa par virsstundu darbu nav attiecināma.</w:t>
      </w:r>
      <w:bookmarkStart w:id="0" w:name="_GoBack"/>
      <w:bookmarkEnd w:id="0"/>
    </w:p>
    <w:sectPr w:rsidR="00C84157" w:rsidRPr="000444C5" w:rsidSect="004F5D37">
      <w:pgSz w:w="11906" w:h="16838"/>
      <w:pgMar w:top="851" w:right="127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10C00"/>
    <w:multiLevelType w:val="hybridMultilevel"/>
    <w:tmpl w:val="00A060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DB46CA6"/>
    <w:multiLevelType w:val="hybridMultilevel"/>
    <w:tmpl w:val="BD3EA5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3C93E69"/>
    <w:multiLevelType w:val="hybridMultilevel"/>
    <w:tmpl w:val="A3988432"/>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7CBE521A"/>
    <w:multiLevelType w:val="hybridMultilevel"/>
    <w:tmpl w:val="6E1CC1A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57"/>
    <w:rsid w:val="000444C5"/>
    <w:rsid w:val="00125040"/>
    <w:rsid w:val="00284AC1"/>
    <w:rsid w:val="004F5D37"/>
    <w:rsid w:val="00681762"/>
    <w:rsid w:val="0074622E"/>
    <w:rsid w:val="00763857"/>
    <w:rsid w:val="007721F3"/>
    <w:rsid w:val="00804165"/>
    <w:rsid w:val="009E3D85"/>
    <w:rsid w:val="00C84157"/>
    <w:rsid w:val="00CE0EE0"/>
    <w:rsid w:val="00D83E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662A"/>
  <w15:chartTrackingRefBased/>
  <w15:docId w15:val="{9AE72430-2113-4255-B65E-99D0D8BE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857"/>
    <w:pPr>
      <w:spacing w:after="0" w:line="240" w:lineRule="auto"/>
    </w:pPr>
    <w:rPr>
      <w:rFonts w:ascii="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3857"/>
    <w:rPr>
      <w:color w:val="0563C1"/>
      <w:u w:val="single"/>
    </w:rPr>
  </w:style>
  <w:style w:type="paragraph" w:styleId="ListParagraph">
    <w:name w:val="List Paragraph"/>
    <w:basedOn w:val="Normal"/>
    <w:uiPriority w:val="34"/>
    <w:qFormat/>
    <w:rsid w:val="00763857"/>
    <w:pPr>
      <w:ind w:left="720"/>
    </w:pPr>
    <w:rPr>
      <w:color w:val="000000"/>
    </w:rPr>
  </w:style>
  <w:style w:type="paragraph" w:styleId="PlainText">
    <w:name w:val="Plain Text"/>
    <w:basedOn w:val="Normal"/>
    <w:link w:val="PlainTextChar"/>
    <w:uiPriority w:val="99"/>
    <w:semiHidden/>
    <w:unhideWhenUsed/>
    <w:rsid w:val="00763857"/>
    <w:rPr>
      <w:rFonts w:ascii="Calibri" w:hAnsi="Calibri" w:cs="Consolas"/>
      <w:sz w:val="22"/>
      <w:szCs w:val="21"/>
      <w:lang w:eastAsia="en-US"/>
    </w:rPr>
  </w:style>
  <w:style w:type="character" w:customStyle="1" w:styleId="PlainTextChar">
    <w:name w:val="Plain Text Char"/>
    <w:basedOn w:val="DefaultParagraphFont"/>
    <w:link w:val="PlainText"/>
    <w:uiPriority w:val="99"/>
    <w:semiHidden/>
    <w:rsid w:val="00763857"/>
    <w:rPr>
      <w:rFonts w:ascii="Calibri" w:hAnsi="Calibri" w:cs="Consolas"/>
      <w:szCs w:val="21"/>
    </w:rPr>
  </w:style>
  <w:style w:type="character" w:styleId="Strong">
    <w:name w:val="Strong"/>
    <w:basedOn w:val="DefaultParagraphFont"/>
    <w:uiPriority w:val="22"/>
    <w:qFormat/>
    <w:rsid w:val="00763857"/>
    <w:rPr>
      <w:b/>
      <w:bCs/>
    </w:rPr>
  </w:style>
  <w:style w:type="paragraph" w:styleId="BalloonText">
    <w:name w:val="Balloon Text"/>
    <w:basedOn w:val="Normal"/>
    <w:link w:val="BalloonTextChar"/>
    <w:uiPriority w:val="99"/>
    <w:semiHidden/>
    <w:unhideWhenUsed/>
    <w:rsid w:val="00284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AC1"/>
    <w:rPr>
      <w:rFonts w:ascii="Segoe UI" w:hAnsi="Segoe UI" w:cs="Segoe UI"/>
      <w:sz w:val="18"/>
      <w:szCs w:val="18"/>
      <w:lang w:eastAsia="lv-LV"/>
    </w:rPr>
  </w:style>
  <w:style w:type="character" w:styleId="CommentReference">
    <w:name w:val="annotation reference"/>
    <w:basedOn w:val="DefaultParagraphFont"/>
    <w:uiPriority w:val="99"/>
    <w:semiHidden/>
    <w:unhideWhenUsed/>
    <w:rsid w:val="009E3D85"/>
    <w:rPr>
      <w:sz w:val="16"/>
      <w:szCs w:val="16"/>
    </w:rPr>
  </w:style>
  <w:style w:type="paragraph" w:styleId="CommentText">
    <w:name w:val="annotation text"/>
    <w:basedOn w:val="Normal"/>
    <w:link w:val="CommentTextChar"/>
    <w:uiPriority w:val="99"/>
    <w:semiHidden/>
    <w:unhideWhenUsed/>
    <w:rsid w:val="009E3D85"/>
    <w:rPr>
      <w:sz w:val="20"/>
      <w:szCs w:val="20"/>
    </w:rPr>
  </w:style>
  <w:style w:type="character" w:customStyle="1" w:styleId="CommentTextChar">
    <w:name w:val="Comment Text Char"/>
    <w:basedOn w:val="DefaultParagraphFont"/>
    <w:link w:val="CommentText"/>
    <w:uiPriority w:val="99"/>
    <w:semiHidden/>
    <w:rsid w:val="009E3D85"/>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E3D85"/>
    <w:rPr>
      <w:b/>
      <w:bCs/>
    </w:rPr>
  </w:style>
  <w:style w:type="character" w:customStyle="1" w:styleId="CommentSubjectChar">
    <w:name w:val="Comment Subject Char"/>
    <w:basedOn w:val="CommentTextChar"/>
    <w:link w:val="CommentSubject"/>
    <w:uiPriority w:val="99"/>
    <w:semiHidden/>
    <w:rsid w:val="009E3D85"/>
    <w:rPr>
      <w:rFonts w:ascii="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9561">
      <w:bodyDiv w:val="1"/>
      <w:marLeft w:val="0"/>
      <w:marRight w:val="0"/>
      <w:marTop w:val="0"/>
      <w:marBottom w:val="0"/>
      <w:divBdr>
        <w:top w:val="none" w:sz="0" w:space="0" w:color="auto"/>
        <w:left w:val="none" w:sz="0" w:space="0" w:color="auto"/>
        <w:bottom w:val="none" w:sz="0" w:space="0" w:color="auto"/>
        <w:right w:val="none" w:sz="0" w:space="0" w:color="auto"/>
      </w:divBdr>
    </w:div>
    <w:div w:id="311325793">
      <w:bodyDiv w:val="1"/>
      <w:marLeft w:val="0"/>
      <w:marRight w:val="0"/>
      <w:marTop w:val="0"/>
      <w:marBottom w:val="0"/>
      <w:divBdr>
        <w:top w:val="none" w:sz="0" w:space="0" w:color="auto"/>
        <w:left w:val="none" w:sz="0" w:space="0" w:color="auto"/>
        <w:bottom w:val="none" w:sz="0" w:space="0" w:color="auto"/>
        <w:right w:val="none" w:sz="0" w:space="0" w:color="auto"/>
      </w:divBdr>
    </w:div>
    <w:div w:id="354506771">
      <w:bodyDiv w:val="1"/>
      <w:marLeft w:val="0"/>
      <w:marRight w:val="0"/>
      <w:marTop w:val="0"/>
      <w:marBottom w:val="0"/>
      <w:divBdr>
        <w:top w:val="none" w:sz="0" w:space="0" w:color="auto"/>
        <w:left w:val="none" w:sz="0" w:space="0" w:color="auto"/>
        <w:bottom w:val="none" w:sz="0" w:space="0" w:color="auto"/>
        <w:right w:val="none" w:sz="0" w:space="0" w:color="auto"/>
      </w:divBdr>
    </w:div>
    <w:div w:id="541091546">
      <w:bodyDiv w:val="1"/>
      <w:marLeft w:val="0"/>
      <w:marRight w:val="0"/>
      <w:marTop w:val="0"/>
      <w:marBottom w:val="0"/>
      <w:divBdr>
        <w:top w:val="none" w:sz="0" w:space="0" w:color="auto"/>
        <w:left w:val="none" w:sz="0" w:space="0" w:color="auto"/>
        <w:bottom w:val="none" w:sz="0" w:space="0" w:color="auto"/>
        <w:right w:val="none" w:sz="0" w:space="0" w:color="auto"/>
      </w:divBdr>
    </w:div>
    <w:div w:id="838231269">
      <w:bodyDiv w:val="1"/>
      <w:marLeft w:val="0"/>
      <w:marRight w:val="0"/>
      <w:marTop w:val="0"/>
      <w:marBottom w:val="0"/>
      <w:divBdr>
        <w:top w:val="none" w:sz="0" w:space="0" w:color="auto"/>
        <w:left w:val="none" w:sz="0" w:space="0" w:color="auto"/>
        <w:bottom w:val="none" w:sz="0" w:space="0" w:color="auto"/>
        <w:right w:val="none" w:sz="0" w:space="0" w:color="auto"/>
      </w:divBdr>
    </w:div>
    <w:div w:id="899556542">
      <w:bodyDiv w:val="1"/>
      <w:marLeft w:val="0"/>
      <w:marRight w:val="0"/>
      <w:marTop w:val="0"/>
      <w:marBottom w:val="0"/>
      <w:divBdr>
        <w:top w:val="none" w:sz="0" w:space="0" w:color="auto"/>
        <w:left w:val="none" w:sz="0" w:space="0" w:color="auto"/>
        <w:bottom w:val="none" w:sz="0" w:space="0" w:color="auto"/>
        <w:right w:val="none" w:sz="0" w:space="0" w:color="auto"/>
      </w:divBdr>
    </w:div>
    <w:div w:id="1094325215">
      <w:bodyDiv w:val="1"/>
      <w:marLeft w:val="0"/>
      <w:marRight w:val="0"/>
      <w:marTop w:val="0"/>
      <w:marBottom w:val="0"/>
      <w:divBdr>
        <w:top w:val="none" w:sz="0" w:space="0" w:color="auto"/>
        <w:left w:val="none" w:sz="0" w:space="0" w:color="auto"/>
        <w:bottom w:val="none" w:sz="0" w:space="0" w:color="auto"/>
        <w:right w:val="none" w:sz="0" w:space="0" w:color="auto"/>
      </w:divBdr>
    </w:div>
    <w:div w:id="1100218603">
      <w:bodyDiv w:val="1"/>
      <w:marLeft w:val="0"/>
      <w:marRight w:val="0"/>
      <w:marTop w:val="0"/>
      <w:marBottom w:val="0"/>
      <w:divBdr>
        <w:top w:val="none" w:sz="0" w:space="0" w:color="auto"/>
        <w:left w:val="none" w:sz="0" w:space="0" w:color="auto"/>
        <w:bottom w:val="none" w:sz="0" w:space="0" w:color="auto"/>
        <w:right w:val="none" w:sz="0" w:space="0" w:color="auto"/>
      </w:divBdr>
    </w:div>
    <w:div w:id="1153720875">
      <w:bodyDiv w:val="1"/>
      <w:marLeft w:val="0"/>
      <w:marRight w:val="0"/>
      <w:marTop w:val="0"/>
      <w:marBottom w:val="0"/>
      <w:divBdr>
        <w:top w:val="none" w:sz="0" w:space="0" w:color="auto"/>
        <w:left w:val="none" w:sz="0" w:space="0" w:color="auto"/>
        <w:bottom w:val="none" w:sz="0" w:space="0" w:color="auto"/>
        <w:right w:val="none" w:sz="0" w:space="0" w:color="auto"/>
      </w:divBdr>
    </w:div>
    <w:div w:id="1549534249">
      <w:bodyDiv w:val="1"/>
      <w:marLeft w:val="0"/>
      <w:marRight w:val="0"/>
      <w:marTop w:val="0"/>
      <w:marBottom w:val="0"/>
      <w:divBdr>
        <w:top w:val="none" w:sz="0" w:space="0" w:color="auto"/>
        <w:left w:val="none" w:sz="0" w:space="0" w:color="auto"/>
        <w:bottom w:val="none" w:sz="0" w:space="0" w:color="auto"/>
        <w:right w:val="none" w:sz="0" w:space="0" w:color="auto"/>
      </w:divBdr>
    </w:div>
    <w:div w:id="1590652104">
      <w:bodyDiv w:val="1"/>
      <w:marLeft w:val="0"/>
      <w:marRight w:val="0"/>
      <w:marTop w:val="0"/>
      <w:marBottom w:val="0"/>
      <w:divBdr>
        <w:top w:val="none" w:sz="0" w:space="0" w:color="auto"/>
        <w:left w:val="none" w:sz="0" w:space="0" w:color="auto"/>
        <w:bottom w:val="none" w:sz="0" w:space="0" w:color="auto"/>
        <w:right w:val="none" w:sz="0" w:space="0" w:color="auto"/>
      </w:divBdr>
    </w:div>
    <w:div w:id="1723212335">
      <w:bodyDiv w:val="1"/>
      <w:marLeft w:val="0"/>
      <w:marRight w:val="0"/>
      <w:marTop w:val="0"/>
      <w:marBottom w:val="0"/>
      <w:divBdr>
        <w:top w:val="none" w:sz="0" w:space="0" w:color="auto"/>
        <w:left w:val="none" w:sz="0" w:space="0" w:color="auto"/>
        <w:bottom w:val="none" w:sz="0" w:space="0" w:color="auto"/>
        <w:right w:val="none" w:sz="0" w:space="0" w:color="auto"/>
      </w:divBdr>
    </w:div>
    <w:div w:id="1729449399">
      <w:bodyDiv w:val="1"/>
      <w:marLeft w:val="0"/>
      <w:marRight w:val="0"/>
      <w:marTop w:val="0"/>
      <w:marBottom w:val="0"/>
      <w:divBdr>
        <w:top w:val="none" w:sz="0" w:space="0" w:color="auto"/>
        <w:left w:val="none" w:sz="0" w:space="0" w:color="auto"/>
        <w:bottom w:val="none" w:sz="0" w:space="0" w:color="auto"/>
        <w:right w:val="none" w:sz="0" w:space="0" w:color="auto"/>
      </w:divBdr>
    </w:div>
    <w:div w:id="1783257481">
      <w:bodyDiv w:val="1"/>
      <w:marLeft w:val="0"/>
      <w:marRight w:val="0"/>
      <w:marTop w:val="0"/>
      <w:marBottom w:val="0"/>
      <w:divBdr>
        <w:top w:val="none" w:sz="0" w:space="0" w:color="auto"/>
        <w:left w:val="none" w:sz="0" w:space="0" w:color="auto"/>
        <w:bottom w:val="none" w:sz="0" w:space="0" w:color="auto"/>
        <w:right w:val="none" w:sz="0" w:space="0" w:color="auto"/>
      </w:divBdr>
    </w:div>
    <w:div w:id="1919901283">
      <w:bodyDiv w:val="1"/>
      <w:marLeft w:val="0"/>
      <w:marRight w:val="0"/>
      <w:marTop w:val="0"/>
      <w:marBottom w:val="0"/>
      <w:divBdr>
        <w:top w:val="none" w:sz="0" w:space="0" w:color="auto"/>
        <w:left w:val="none" w:sz="0" w:space="0" w:color="auto"/>
        <w:bottom w:val="none" w:sz="0" w:space="0" w:color="auto"/>
        <w:right w:val="none" w:sz="0" w:space="0" w:color="auto"/>
      </w:divBdr>
    </w:div>
    <w:div w:id="196426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kumi.lv/doc.php?id=1073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959FF523</Template>
  <TotalTime>8</TotalTime>
  <Pages>4</Pages>
  <Words>7042</Words>
  <Characters>4014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Hanova-Akuļecka</dc:creator>
  <cp:keywords/>
  <dc:description/>
  <cp:lastModifiedBy>Tatjana Hanova-Akuļecka</cp:lastModifiedBy>
  <cp:revision>4</cp:revision>
  <cp:lastPrinted>2016-04-22T12:01:00Z</cp:lastPrinted>
  <dcterms:created xsi:type="dcterms:W3CDTF">2016-04-22T13:21:00Z</dcterms:created>
  <dcterms:modified xsi:type="dcterms:W3CDTF">2016-04-22T13:52:00Z</dcterms:modified>
</cp:coreProperties>
</file>