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EB29" w14:textId="77777777" w:rsidR="003C5410" w:rsidRPr="002B1154" w:rsidRDefault="003C5410" w:rsidP="003C5410">
      <w:pPr>
        <w:jc w:val="center"/>
        <w:rPr>
          <w:rFonts w:ascii="Times New Roman" w:hAnsi="Times New Roman"/>
          <w:b/>
          <w:sz w:val="24"/>
          <w:szCs w:val="24"/>
        </w:rPr>
      </w:pPr>
    </w:p>
    <w:p w14:paraId="6BA3454E" w14:textId="77777777" w:rsidR="003C5410" w:rsidRPr="002B1154" w:rsidRDefault="003C5410" w:rsidP="003C5410">
      <w:pPr>
        <w:jc w:val="center"/>
        <w:rPr>
          <w:rFonts w:ascii="Times New Roman" w:hAnsi="Times New Roman"/>
          <w:b/>
          <w:sz w:val="24"/>
          <w:szCs w:val="24"/>
        </w:rPr>
      </w:pPr>
    </w:p>
    <w:p w14:paraId="71A6B120" w14:textId="77777777" w:rsidR="003C5410" w:rsidRPr="002B1154" w:rsidRDefault="003C5410" w:rsidP="003C5410">
      <w:pPr>
        <w:jc w:val="center"/>
        <w:rPr>
          <w:rFonts w:ascii="Times New Roman" w:hAnsi="Times New Roman"/>
          <w:b/>
          <w:sz w:val="24"/>
          <w:szCs w:val="24"/>
        </w:rPr>
      </w:pPr>
    </w:p>
    <w:p w14:paraId="22E61921" w14:textId="77777777" w:rsidR="003C5410" w:rsidRPr="002B1154" w:rsidRDefault="003C5410" w:rsidP="003C5410">
      <w:pPr>
        <w:jc w:val="center"/>
        <w:rPr>
          <w:rFonts w:ascii="Times New Roman" w:hAnsi="Times New Roman"/>
          <w:b/>
          <w:sz w:val="24"/>
          <w:szCs w:val="24"/>
        </w:rPr>
      </w:pPr>
    </w:p>
    <w:p w14:paraId="705ECE3E" w14:textId="77777777" w:rsidR="003C5410" w:rsidRPr="002B1154" w:rsidRDefault="003C5410" w:rsidP="003C5410">
      <w:pPr>
        <w:jc w:val="center"/>
        <w:rPr>
          <w:rFonts w:ascii="Times New Roman" w:hAnsi="Times New Roman"/>
          <w:b/>
          <w:sz w:val="24"/>
          <w:szCs w:val="24"/>
        </w:rPr>
      </w:pPr>
    </w:p>
    <w:p w14:paraId="001B16C4" w14:textId="77777777" w:rsidR="003C5410" w:rsidRPr="002B1154" w:rsidRDefault="003C5410" w:rsidP="003C5410">
      <w:pPr>
        <w:jc w:val="center"/>
        <w:rPr>
          <w:rFonts w:ascii="Times New Roman" w:hAnsi="Times New Roman"/>
          <w:b/>
          <w:sz w:val="24"/>
          <w:szCs w:val="24"/>
        </w:rPr>
      </w:pPr>
    </w:p>
    <w:p w14:paraId="2A450298" w14:textId="77777777" w:rsidR="003C5410" w:rsidRPr="002B1154" w:rsidRDefault="003C5410" w:rsidP="003C5410">
      <w:pPr>
        <w:jc w:val="center"/>
        <w:rPr>
          <w:rFonts w:ascii="Times New Roman" w:hAnsi="Times New Roman"/>
          <w:b/>
          <w:sz w:val="24"/>
          <w:szCs w:val="24"/>
        </w:rPr>
      </w:pPr>
    </w:p>
    <w:p w14:paraId="28D8C06A" w14:textId="77777777" w:rsidR="00010FFC" w:rsidRPr="002B1154" w:rsidRDefault="001A7D1F" w:rsidP="00BD526B">
      <w:pPr>
        <w:jc w:val="center"/>
        <w:rPr>
          <w:rFonts w:ascii="Times New Roman" w:hAnsi="Times New Roman"/>
          <w:b/>
          <w:sz w:val="32"/>
          <w:szCs w:val="32"/>
        </w:rPr>
      </w:pPr>
      <w:r w:rsidRPr="002B1154">
        <w:rPr>
          <w:rFonts w:ascii="Times New Roman" w:hAnsi="Times New Roman"/>
          <w:b/>
          <w:sz w:val="32"/>
          <w:szCs w:val="32"/>
        </w:rPr>
        <w:t xml:space="preserve">13.1.4.specifiskā atbalsta mērķa </w:t>
      </w:r>
    </w:p>
    <w:p w14:paraId="34814D33" w14:textId="022A38FC" w:rsidR="00045732" w:rsidRPr="002B1154" w:rsidRDefault="001A7D1F" w:rsidP="00BD526B">
      <w:pPr>
        <w:jc w:val="center"/>
        <w:rPr>
          <w:rFonts w:ascii="Times New Roman" w:hAnsi="Times New Roman"/>
          <w:b/>
          <w:sz w:val="32"/>
          <w:szCs w:val="32"/>
        </w:rPr>
      </w:pPr>
      <w:r w:rsidRPr="002B1154">
        <w:rPr>
          <w:rFonts w:ascii="Times New Roman" w:hAnsi="Times New Roman"/>
          <w:b/>
          <w:sz w:val="32"/>
          <w:szCs w:val="32"/>
        </w:rPr>
        <w:t xml:space="preserve">“Atveseļošanas pasākumi kultūras jomā” </w:t>
      </w:r>
      <w:r w:rsidR="00045732" w:rsidRPr="002B1154">
        <w:rPr>
          <w:rFonts w:ascii="Times New Roman" w:hAnsi="Times New Roman"/>
          <w:b/>
          <w:sz w:val="32"/>
          <w:szCs w:val="32"/>
        </w:rPr>
        <w:t xml:space="preserve">(turpmāk – </w:t>
      </w:r>
      <w:r w:rsidRPr="002B1154">
        <w:rPr>
          <w:rFonts w:ascii="Times New Roman" w:hAnsi="Times New Roman"/>
          <w:b/>
          <w:sz w:val="32"/>
          <w:szCs w:val="32"/>
        </w:rPr>
        <w:t>SAM</w:t>
      </w:r>
      <w:r w:rsidR="00045732" w:rsidRPr="002B1154">
        <w:rPr>
          <w:rFonts w:ascii="Times New Roman" w:hAnsi="Times New Roman"/>
          <w:b/>
          <w:sz w:val="32"/>
          <w:szCs w:val="32"/>
        </w:rPr>
        <w:t>)</w:t>
      </w:r>
    </w:p>
    <w:p w14:paraId="5F7B666E" w14:textId="1999F130" w:rsidR="006214DB" w:rsidRPr="002B1154" w:rsidRDefault="006F454B" w:rsidP="00BD526B">
      <w:pPr>
        <w:jc w:val="center"/>
        <w:rPr>
          <w:rFonts w:ascii="Times New Roman" w:hAnsi="Times New Roman"/>
          <w:b/>
          <w:sz w:val="32"/>
          <w:szCs w:val="32"/>
        </w:rPr>
      </w:pPr>
      <w:r w:rsidRPr="002B1154">
        <w:rPr>
          <w:rFonts w:ascii="Times New Roman" w:hAnsi="Times New Roman"/>
          <w:b/>
          <w:sz w:val="32"/>
          <w:szCs w:val="32"/>
        </w:rPr>
        <w:t>otr</w:t>
      </w:r>
      <w:r w:rsidR="00997F54" w:rsidRPr="002B1154">
        <w:rPr>
          <w:rFonts w:ascii="Times New Roman" w:hAnsi="Times New Roman"/>
          <w:b/>
          <w:sz w:val="32"/>
          <w:szCs w:val="32"/>
        </w:rPr>
        <w:t>ās</w:t>
      </w:r>
      <w:r w:rsidR="003260AC" w:rsidRPr="002B1154">
        <w:rPr>
          <w:rFonts w:ascii="Times New Roman" w:hAnsi="Times New Roman"/>
          <w:b/>
          <w:sz w:val="32"/>
          <w:szCs w:val="32"/>
        </w:rPr>
        <w:t xml:space="preserve"> </w:t>
      </w:r>
      <w:r w:rsidR="004C0597" w:rsidRPr="002B1154">
        <w:rPr>
          <w:rFonts w:ascii="Times New Roman" w:hAnsi="Times New Roman"/>
          <w:b/>
          <w:sz w:val="32"/>
          <w:szCs w:val="32"/>
        </w:rPr>
        <w:t>projektu iesniegumu atlases kārtas</w:t>
      </w:r>
    </w:p>
    <w:p w14:paraId="1C15800D" w14:textId="77777777" w:rsidR="003C5410" w:rsidRPr="002B1154" w:rsidRDefault="003C5410" w:rsidP="003C5410">
      <w:pPr>
        <w:jc w:val="center"/>
        <w:rPr>
          <w:rFonts w:ascii="Times New Roman" w:hAnsi="Times New Roman"/>
          <w:b/>
          <w:sz w:val="32"/>
          <w:szCs w:val="32"/>
        </w:rPr>
      </w:pPr>
      <w:r w:rsidRPr="002B1154">
        <w:rPr>
          <w:rFonts w:ascii="Times New Roman" w:hAnsi="Times New Roman"/>
          <w:b/>
          <w:sz w:val="32"/>
          <w:szCs w:val="32"/>
        </w:rPr>
        <w:t>projekta iesnieguma veidlapas aizpildīšanas metodika</w:t>
      </w:r>
    </w:p>
    <w:p w14:paraId="7FDE3063" w14:textId="77777777" w:rsidR="003C5410" w:rsidRPr="002B1154" w:rsidRDefault="003C5410" w:rsidP="003C5410">
      <w:pPr>
        <w:rPr>
          <w:rFonts w:ascii="Times New Roman" w:hAnsi="Times New Roman"/>
          <w:b/>
          <w:sz w:val="24"/>
          <w:szCs w:val="24"/>
        </w:rPr>
      </w:pPr>
    </w:p>
    <w:p w14:paraId="09F3329D" w14:textId="77777777" w:rsidR="003C5410" w:rsidRPr="002B1154" w:rsidRDefault="003C5410" w:rsidP="003C5410">
      <w:pPr>
        <w:rPr>
          <w:rFonts w:ascii="Times New Roman" w:hAnsi="Times New Roman"/>
          <w:sz w:val="24"/>
          <w:szCs w:val="24"/>
        </w:rPr>
      </w:pPr>
    </w:p>
    <w:p w14:paraId="51E97332" w14:textId="77777777" w:rsidR="003C5410" w:rsidRPr="002B1154" w:rsidRDefault="003C5410" w:rsidP="003C5410">
      <w:pPr>
        <w:rPr>
          <w:rFonts w:ascii="Times New Roman" w:hAnsi="Times New Roman"/>
          <w:sz w:val="24"/>
          <w:szCs w:val="24"/>
        </w:rPr>
      </w:pPr>
    </w:p>
    <w:p w14:paraId="03F52DEB" w14:textId="77777777" w:rsidR="003C5410" w:rsidRPr="002B1154" w:rsidRDefault="003C5410" w:rsidP="003C5410">
      <w:pPr>
        <w:rPr>
          <w:rFonts w:ascii="Times New Roman" w:hAnsi="Times New Roman"/>
          <w:sz w:val="24"/>
          <w:szCs w:val="24"/>
        </w:rPr>
      </w:pPr>
    </w:p>
    <w:p w14:paraId="6FEF414C" w14:textId="77777777" w:rsidR="003C5410" w:rsidRPr="002B1154" w:rsidRDefault="003C5410" w:rsidP="003C5410">
      <w:pPr>
        <w:rPr>
          <w:rFonts w:ascii="Times New Roman" w:hAnsi="Times New Roman"/>
          <w:sz w:val="24"/>
          <w:szCs w:val="24"/>
        </w:rPr>
      </w:pPr>
    </w:p>
    <w:p w14:paraId="48A8F1E7" w14:textId="77777777" w:rsidR="003C5410" w:rsidRPr="002B1154" w:rsidRDefault="003C5410" w:rsidP="003C5410">
      <w:pPr>
        <w:rPr>
          <w:rFonts w:ascii="Times New Roman" w:hAnsi="Times New Roman"/>
          <w:sz w:val="24"/>
          <w:szCs w:val="24"/>
        </w:rPr>
      </w:pPr>
    </w:p>
    <w:p w14:paraId="1454F6F9" w14:textId="77777777" w:rsidR="003C5410" w:rsidRPr="002B1154" w:rsidRDefault="003C5410" w:rsidP="003C5410">
      <w:pPr>
        <w:rPr>
          <w:rFonts w:ascii="Times New Roman" w:hAnsi="Times New Roman"/>
          <w:sz w:val="24"/>
          <w:szCs w:val="24"/>
        </w:rPr>
      </w:pPr>
    </w:p>
    <w:p w14:paraId="1A936FF2" w14:textId="77777777" w:rsidR="003C5410" w:rsidRPr="002B1154" w:rsidRDefault="003C5410" w:rsidP="003C5410">
      <w:pPr>
        <w:rPr>
          <w:rFonts w:ascii="Times New Roman" w:hAnsi="Times New Roman"/>
          <w:sz w:val="24"/>
          <w:szCs w:val="24"/>
        </w:rPr>
      </w:pPr>
    </w:p>
    <w:p w14:paraId="253A6750" w14:textId="77777777" w:rsidR="003C5410" w:rsidRPr="002B1154" w:rsidRDefault="003C5410" w:rsidP="003C5410">
      <w:pPr>
        <w:rPr>
          <w:rFonts w:ascii="Times New Roman" w:hAnsi="Times New Roman"/>
          <w:sz w:val="24"/>
          <w:szCs w:val="24"/>
        </w:rPr>
      </w:pPr>
    </w:p>
    <w:p w14:paraId="4C9A3E14" w14:textId="77777777" w:rsidR="003C5410" w:rsidRPr="002B1154" w:rsidRDefault="003C5410" w:rsidP="003C5410">
      <w:pPr>
        <w:rPr>
          <w:rFonts w:ascii="Times New Roman" w:hAnsi="Times New Roman"/>
          <w:sz w:val="24"/>
          <w:szCs w:val="24"/>
        </w:rPr>
      </w:pPr>
    </w:p>
    <w:p w14:paraId="544C732F" w14:textId="77777777" w:rsidR="003C5410" w:rsidRPr="002B1154" w:rsidRDefault="003C5410" w:rsidP="003C5410">
      <w:pPr>
        <w:rPr>
          <w:rFonts w:ascii="Times New Roman" w:hAnsi="Times New Roman"/>
          <w:sz w:val="24"/>
          <w:szCs w:val="24"/>
        </w:rPr>
      </w:pPr>
    </w:p>
    <w:p w14:paraId="13EBBDD3" w14:textId="77777777" w:rsidR="003C5410" w:rsidRPr="002B1154" w:rsidRDefault="003C5410" w:rsidP="003C5410">
      <w:pPr>
        <w:rPr>
          <w:rFonts w:ascii="Times New Roman" w:hAnsi="Times New Roman"/>
          <w:sz w:val="24"/>
          <w:szCs w:val="24"/>
        </w:rPr>
      </w:pPr>
    </w:p>
    <w:p w14:paraId="55DE02C5" w14:textId="56BE48EE" w:rsidR="003C5410" w:rsidRPr="002B1154" w:rsidRDefault="00022F1E" w:rsidP="003C5410">
      <w:pPr>
        <w:jc w:val="center"/>
        <w:rPr>
          <w:rFonts w:ascii="Times New Roman" w:hAnsi="Times New Roman"/>
          <w:b/>
          <w:sz w:val="28"/>
          <w:szCs w:val="28"/>
        </w:rPr>
      </w:pPr>
      <w:r w:rsidRPr="002B1154">
        <w:rPr>
          <w:rFonts w:ascii="Times New Roman" w:hAnsi="Times New Roman"/>
          <w:b/>
          <w:sz w:val="28"/>
          <w:szCs w:val="28"/>
        </w:rPr>
        <w:t>20</w:t>
      </w:r>
      <w:r w:rsidR="00F02E19" w:rsidRPr="002B1154">
        <w:rPr>
          <w:rFonts w:ascii="Times New Roman" w:hAnsi="Times New Roman"/>
          <w:b/>
          <w:sz w:val="28"/>
          <w:szCs w:val="28"/>
        </w:rPr>
        <w:t>2</w:t>
      </w:r>
      <w:r w:rsidR="008C7E17" w:rsidRPr="002B1154">
        <w:rPr>
          <w:rFonts w:ascii="Times New Roman" w:hAnsi="Times New Roman"/>
          <w:b/>
          <w:sz w:val="28"/>
          <w:szCs w:val="28"/>
        </w:rPr>
        <w:t>2</w:t>
      </w:r>
    </w:p>
    <w:p w14:paraId="411D2578" w14:textId="77777777" w:rsidR="005669BA" w:rsidRPr="002B1154" w:rsidRDefault="003C5410" w:rsidP="00010FFC">
      <w:pPr>
        <w:spacing w:line="240" w:lineRule="auto"/>
        <w:jc w:val="center"/>
        <w:rPr>
          <w:rFonts w:ascii="Times New Roman" w:hAnsi="Times New Roman"/>
          <w:b/>
          <w:sz w:val="28"/>
          <w:szCs w:val="28"/>
        </w:rPr>
      </w:pPr>
      <w:r w:rsidRPr="002B1154">
        <w:rPr>
          <w:rFonts w:ascii="Times New Roman" w:hAnsi="Times New Roman"/>
          <w:b/>
          <w:sz w:val="28"/>
          <w:szCs w:val="28"/>
        </w:rPr>
        <w:br w:type="page"/>
      </w:r>
      <w:r w:rsidR="005669BA" w:rsidRPr="002B1154">
        <w:rPr>
          <w:rFonts w:ascii="Times New Roman" w:hAnsi="Times New Roman"/>
          <w:b/>
          <w:sz w:val="28"/>
          <w:szCs w:val="28"/>
        </w:rPr>
        <w:lastRenderedPageBreak/>
        <w:t>Saturs</w:t>
      </w:r>
    </w:p>
    <w:p w14:paraId="7FE53FCE" w14:textId="6195B014" w:rsidR="00764A4C" w:rsidRPr="00764A4C" w:rsidRDefault="004A7B36" w:rsidP="00764A4C">
      <w:pPr>
        <w:pStyle w:val="TOC1"/>
        <w:spacing w:after="0"/>
        <w:rPr>
          <w:rFonts w:ascii="Times New Roman" w:eastAsiaTheme="minorEastAsia" w:hAnsi="Times New Roman"/>
          <w:noProof/>
          <w:sz w:val="24"/>
          <w:szCs w:val="24"/>
          <w:lang w:val="lv-LV" w:eastAsia="lv-LV"/>
        </w:rPr>
      </w:pPr>
      <w:r w:rsidRPr="00764A4C">
        <w:rPr>
          <w:rFonts w:ascii="Times New Roman" w:hAnsi="Times New Roman"/>
          <w:sz w:val="24"/>
          <w:szCs w:val="24"/>
        </w:rPr>
        <w:fldChar w:fldCharType="begin"/>
      </w:r>
      <w:r w:rsidRPr="00764A4C">
        <w:rPr>
          <w:rFonts w:ascii="Times New Roman" w:hAnsi="Times New Roman"/>
          <w:sz w:val="24"/>
          <w:szCs w:val="24"/>
          <w:lang w:val="lv-LV"/>
        </w:rPr>
        <w:instrText xml:space="preserve"> TOC </w:instrText>
      </w:r>
      <w:r w:rsidRPr="00764A4C">
        <w:rPr>
          <w:rFonts w:ascii="Times New Roman" w:hAnsi="Times New Roman"/>
          <w:sz w:val="24"/>
          <w:szCs w:val="24"/>
        </w:rPr>
        <w:instrText xml:space="preserve">\o "1-3" \h \z \u </w:instrText>
      </w:r>
      <w:r w:rsidRPr="00764A4C">
        <w:rPr>
          <w:rFonts w:ascii="Times New Roman" w:hAnsi="Times New Roman"/>
          <w:sz w:val="24"/>
          <w:szCs w:val="24"/>
        </w:rPr>
        <w:fldChar w:fldCharType="separate"/>
      </w:r>
      <w:hyperlink w:anchor="_Toc101857311" w:history="1">
        <w:r w:rsidR="00764A4C" w:rsidRPr="00764A4C">
          <w:rPr>
            <w:rStyle w:val="Hyperlink"/>
            <w:rFonts w:ascii="Times New Roman" w:hAnsi="Times New Roman"/>
            <w:noProof/>
            <w:sz w:val="24"/>
            <w:szCs w:val="24"/>
            <w:lang w:eastAsia="x-none"/>
          </w:rPr>
          <w:t>13.1.4.specifiskā atbalsta mērķa “Atveseļošanas pasākumi kultūras jomā” otrās atlases kārtas “Daudzpusīgas profesionālās mākslas pieejamības nodrošināšana nacionālas vai reģionālas nozīmes attīstības centros Latvijā”</w:t>
        </w:r>
        <w:r w:rsidR="00764A4C" w:rsidRPr="00764A4C">
          <w:rPr>
            <w:rStyle w:val="Hyperlink"/>
            <w:rFonts w:ascii="Times New Roman" w:hAnsi="Times New Roman"/>
            <w:noProof/>
            <w:sz w:val="24"/>
            <w:szCs w:val="24"/>
            <w:lang w:val="x-none" w:eastAsia="x-none"/>
          </w:rPr>
          <w:t>projekt</w:t>
        </w:r>
        <w:r w:rsidR="00764A4C" w:rsidRPr="00764A4C">
          <w:rPr>
            <w:rStyle w:val="Hyperlink"/>
            <w:rFonts w:ascii="Times New Roman" w:hAnsi="Times New Roman"/>
            <w:noProof/>
            <w:sz w:val="24"/>
            <w:szCs w:val="24"/>
            <w:lang w:eastAsia="x-none"/>
          </w:rPr>
          <w:t>u</w:t>
        </w:r>
        <w:r w:rsidR="00764A4C" w:rsidRPr="00764A4C">
          <w:rPr>
            <w:rStyle w:val="Hyperlink"/>
            <w:rFonts w:ascii="Times New Roman" w:hAnsi="Times New Roman"/>
            <w:noProof/>
            <w:sz w:val="24"/>
            <w:szCs w:val="24"/>
            <w:lang w:val="x-none" w:eastAsia="x-none"/>
          </w:rPr>
          <w:t xml:space="preserve"> iesniegum</w:t>
        </w:r>
        <w:r w:rsidR="00764A4C" w:rsidRPr="00764A4C">
          <w:rPr>
            <w:rStyle w:val="Hyperlink"/>
            <w:rFonts w:ascii="Times New Roman" w:hAnsi="Times New Roman"/>
            <w:noProof/>
            <w:sz w:val="24"/>
            <w:szCs w:val="24"/>
            <w:lang w:eastAsia="x-none"/>
          </w:rPr>
          <w:t>u</w:t>
        </w:r>
        <w:r w:rsidR="00764A4C" w:rsidRPr="00764A4C">
          <w:rPr>
            <w:rStyle w:val="Hyperlink"/>
            <w:rFonts w:ascii="Times New Roman" w:hAnsi="Times New Roman"/>
            <w:noProof/>
            <w:sz w:val="24"/>
            <w:szCs w:val="24"/>
            <w:lang w:val="x-none" w:eastAsia="x-none"/>
          </w:rPr>
          <w:t xml:space="preserve"> veidlapas aizpildīšanas metodika</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_Toc101857311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3</w:t>
        </w:r>
        <w:r w:rsidR="00764A4C" w:rsidRPr="00764A4C">
          <w:rPr>
            <w:rFonts w:ascii="Times New Roman" w:hAnsi="Times New Roman"/>
            <w:noProof/>
            <w:webHidden/>
            <w:sz w:val="24"/>
            <w:szCs w:val="24"/>
          </w:rPr>
          <w:fldChar w:fldCharType="end"/>
        </w:r>
      </w:hyperlink>
    </w:p>
    <w:p w14:paraId="18CDC2F1" w14:textId="4F9AA6B7"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12" w:history="1">
        <w:r w:rsidR="00764A4C" w:rsidRPr="00764A4C">
          <w:rPr>
            <w:rStyle w:val="Hyperlink"/>
            <w:rFonts w:ascii="Times New Roman" w:hAnsi="Times New Roman"/>
            <w:noProof/>
            <w:sz w:val="24"/>
            <w:szCs w:val="24"/>
          </w:rPr>
          <w:t>Eiropas Reģionālās attīstības fonda projekta iesniegums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_Toc101857312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4</w:t>
        </w:r>
        <w:r w:rsidR="00764A4C" w:rsidRPr="00764A4C">
          <w:rPr>
            <w:rFonts w:ascii="Times New Roman" w:hAnsi="Times New Roman"/>
            <w:noProof/>
            <w:webHidden/>
            <w:sz w:val="24"/>
            <w:szCs w:val="24"/>
          </w:rPr>
          <w:fldChar w:fldCharType="end"/>
        </w:r>
      </w:hyperlink>
    </w:p>
    <w:p w14:paraId="28BC49D4" w14:textId="6C02C56A"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13" w:history="1">
        <w:r w:rsidR="00764A4C" w:rsidRPr="00764A4C">
          <w:rPr>
            <w:rStyle w:val="Hyperlink"/>
            <w:rFonts w:ascii="Times New Roman" w:hAnsi="Times New Roman"/>
            <w:noProof/>
            <w:sz w:val="24"/>
            <w:szCs w:val="24"/>
          </w:rPr>
          <w:t>1.SADAĻA – PROJEKTA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_Toc101857313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6</w:t>
        </w:r>
        <w:r w:rsidR="00764A4C" w:rsidRPr="00764A4C">
          <w:rPr>
            <w:rFonts w:ascii="Times New Roman" w:hAnsi="Times New Roman"/>
            <w:noProof/>
            <w:webHidden/>
            <w:sz w:val="24"/>
            <w:szCs w:val="24"/>
          </w:rPr>
          <w:fldChar w:fldCharType="end"/>
        </w:r>
      </w:hyperlink>
    </w:p>
    <w:p w14:paraId="5A691F48" w14:textId="403C4C43"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4" w:history="1">
        <w:r w:rsidR="00764A4C" w:rsidRPr="00764A4C">
          <w:rPr>
            <w:rStyle w:val="Hyperlink"/>
            <w:rFonts w:ascii="Times New Roman" w:eastAsia="Calibri" w:hAnsi="Times New Roman"/>
            <w:noProof/>
            <w:sz w:val="24"/>
            <w:szCs w:val="24"/>
          </w:rPr>
          <w:t>1.1.</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kopsavilkums: projekta mērķis, galvenās darbības, ilgums, kopējās izmaksas un plānotie rezultāti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_Toc101857314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6</w:t>
        </w:r>
        <w:r w:rsidR="00764A4C" w:rsidRPr="00764A4C">
          <w:rPr>
            <w:rFonts w:ascii="Times New Roman" w:hAnsi="Times New Roman"/>
            <w:noProof/>
            <w:webHidden/>
            <w:sz w:val="24"/>
            <w:szCs w:val="24"/>
          </w:rPr>
          <w:fldChar w:fldCharType="end"/>
        </w:r>
      </w:hyperlink>
    </w:p>
    <w:p w14:paraId="0DE2021F" w14:textId="10F92014"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5" w:history="1">
        <w:r w:rsidR="00764A4C" w:rsidRPr="00764A4C">
          <w:rPr>
            <w:rStyle w:val="Hyperlink"/>
            <w:rFonts w:ascii="Times New Roman" w:eastAsia="Calibri" w:hAnsi="Times New Roman"/>
            <w:noProof/>
            <w:sz w:val="24"/>
            <w:szCs w:val="24"/>
          </w:rPr>
          <w:t>1.2.</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mērķis un tā pamatojums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_Toc101857315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6</w:t>
        </w:r>
        <w:r w:rsidR="00764A4C" w:rsidRPr="00764A4C">
          <w:rPr>
            <w:rFonts w:ascii="Times New Roman" w:hAnsi="Times New Roman"/>
            <w:noProof/>
            <w:webHidden/>
            <w:sz w:val="24"/>
            <w:szCs w:val="24"/>
          </w:rPr>
          <w:fldChar w:fldCharType="end"/>
        </w:r>
      </w:hyperlink>
    </w:p>
    <w:p w14:paraId="3278277E" w14:textId="7A0B4C5D"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6" w:history="1">
        <w:r w:rsidR="00764A4C" w:rsidRPr="00764A4C">
          <w:rPr>
            <w:rStyle w:val="Hyperlink"/>
            <w:rFonts w:ascii="Times New Roman" w:hAnsi="Times New Roman"/>
            <w:noProof/>
            <w:sz w:val="24"/>
            <w:szCs w:val="24"/>
          </w:rPr>
          <w:t>1.3.</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hAnsi="Times New Roman"/>
            <w:noProof/>
            <w:sz w:val="24"/>
            <w:szCs w:val="24"/>
          </w:rPr>
          <w:t>Problēmas un risinājuma apraksts, t.sk. mērķa grupu problēmu un risinājuma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_Toc101857316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7</w:t>
        </w:r>
        <w:r w:rsidR="00764A4C" w:rsidRPr="00764A4C">
          <w:rPr>
            <w:rFonts w:ascii="Times New Roman" w:hAnsi="Times New Roman"/>
            <w:noProof/>
            <w:webHidden/>
            <w:sz w:val="24"/>
            <w:szCs w:val="24"/>
          </w:rPr>
          <w:fldChar w:fldCharType="end"/>
        </w:r>
      </w:hyperlink>
    </w:p>
    <w:p w14:paraId="468FEA82" w14:textId="1465AE0A"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7" w:history="1">
        <w:r w:rsidR="00764A4C" w:rsidRPr="00764A4C">
          <w:rPr>
            <w:rStyle w:val="Hyperlink"/>
            <w:rFonts w:ascii="Times New Roman" w:eastAsia="Calibri" w:hAnsi="Times New Roman"/>
            <w:noProof/>
            <w:sz w:val="24"/>
            <w:szCs w:val="24"/>
          </w:rPr>
          <w:t>1.4.</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mērķa grupas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_Toc101857317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7</w:t>
        </w:r>
        <w:r w:rsidR="00764A4C" w:rsidRPr="00764A4C">
          <w:rPr>
            <w:rFonts w:ascii="Times New Roman" w:hAnsi="Times New Roman"/>
            <w:noProof/>
            <w:webHidden/>
            <w:sz w:val="24"/>
            <w:szCs w:val="24"/>
          </w:rPr>
          <w:fldChar w:fldCharType="end"/>
        </w:r>
      </w:hyperlink>
    </w:p>
    <w:p w14:paraId="1A245FFC" w14:textId="5F4BCB67"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8" w:history="1">
        <w:r w:rsidR="00764A4C" w:rsidRPr="00764A4C">
          <w:rPr>
            <w:rStyle w:val="Hyperlink"/>
            <w:rFonts w:ascii="Times New Roman" w:eastAsia="Calibri" w:hAnsi="Times New Roman"/>
            <w:noProof/>
            <w:sz w:val="24"/>
            <w:szCs w:val="24"/>
          </w:rPr>
          <w:t>1.5.</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darbības un sasniedzamie rezultāti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_Toc101857318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8</w:t>
        </w:r>
        <w:r w:rsidR="00764A4C" w:rsidRPr="00764A4C">
          <w:rPr>
            <w:rFonts w:ascii="Times New Roman" w:hAnsi="Times New Roman"/>
            <w:noProof/>
            <w:webHidden/>
            <w:sz w:val="24"/>
            <w:szCs w:val="24"/>
          </w:rPr>
          <w:fldChar w:fldCharType="end"/>
        </w:r>
      </w:hyperlink>
    </w:p>
    <w:p w14:paraId="00830976" w14:textId="4372F15A"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19" w:history="1">
        <w:r w:rsidR="00764A4C" w:rsidRPr="00764A4C">
          <w:rPr>
            <w:rStyle w:val="Hyperlink"/>
            <w:rFonts w:ascii="Times New Roman" w:eastAsia="Calibri" w:hAnsi="Times New Roman"/>
            <w:noProof/>
            <w:sz w:val="24"/>
            <w:szCs w:val="24"/>
          </w:rPr>
          <w:t>1.6.</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Projektā sasniedzamie uzraudzības rādītāji atbilstoši normatīvajos aktos par attiecīgā Eiropas Savienības fonda specifiskā atbalsta mērķa vai pasākuma  īstenošanu norādītajiem</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_Toc101857319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11</w:t>
        </w:r>
        <w:r w:rsidR="00764A4C" w:rsidRPr="00764A4C">
          <w:rPr>
            <w:rFonts w:ascii="Times New Roman" w:hAnsi="Times New Roman"/>
            <w:noProof/>
            <w:webHidden/>
            <w:sz w:val="24"/>
            <w:szCs w:val="24"/>
          </w:rPr>
          <w:fldChar w:fldCharType="end"/>
        </w:r>
      </w:hyperlink>
    </w:p>
    <w:p w14:paraId="3E0EAF36" w14:textId="6A0D838A" w:rsidR="00764A4C" w:rsidRPr="00764A4C" w:rsidRDefault="0009493B" w:rsidP="00764A4C">
      <w:pPr>
        <w:pStyle w:val="TOC3"/>
        <w:tabs>
          <w:tab w:val="right" w:leader="dot" w:pos="9488"/>
        </w:tabs>
        <w:spacing w:after="0"/>
        <w:rPr>
          <w:rFonts w:ascii="Times New Roman" w:eastAsiaTheme="minorEastAsia" w:hAnsi="Times New Roman"/>
          <w:noProof/>
          <w:sz w:val="24"/>
          <w:szCs w:val="24"/>
          <w:lang w:val="lv-LV" w:eastAsia="lv-LV"/>
        </w:rPr>
      </w:pPr>
      <w:hyperlink w:anchor="_Toc101857320" w:history="1">
        <w:r w:rsidR="00764A4C" w:rsidRPr="00764A4C">
          <w:rPr>
            <w:rStyle w:val="Hyperlink"/>
            <w:rFonts w:ascii="Times New Roman" w:hAnsi="Times New Roman"/>
            <w:noProof/>
            <w:sz w:val="24"/>
            <w:szCs w:val="24"/>
          </w:rPr>
          <w:t>1.6.1. Iznākuma rādītāji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_Toc101857320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11</w:t>
        </w:r>
        <w:r w:rsidR="00764A4C" w:rsidRPr="00764A4C">
          <w:rPr>
            <w:rFonts w:ascii="Times New Roman" w:hAnsi="Times New Roman"/>
            <w:noProof/>
            <w:webHidden/>
            <w:sz w:val="24"/>
            <w:szCs w:val="24"/>
          </w:rPr>
          <w:fldChar w:fldCharType="end"/>
        </w:r>
      </w:hyperlink>
    </w:p>
    <w:p w14:paraId="54647F10" w14:textId="0059C5E6" w:rsidR="00764A4C" w:rsidRPr="00764A4C" w:rsidRDefault="0009493B" w:rsidP="00764A4C">
      <w:pPr>
        <w:pStyle w:val="TOC3"/>
        <w:tabs>
          <w:tab w:val="right" w:leader="dot" w:pos="9488"/>
        </w:tabs>
        <w:spacing w:after="0"/>
        <w:rPr>
          <w:rFonts w:ascii="Times New Roman" w:eastAsiaTheme="minorEastAsia" w:hAnsi="Times New Roman"/>
          <w:noProof/>
          <w:sz w:val="24"/>
          <w:szCs w:val="24"/>
          <w:lang w:val="lv-LV" w:eastAsia="lv-LV"/>
        </w:rPr>
      </w:pPr>
      <w:hyperlink w:anchor="_Toc101857321" w:history="1">
        <w:r w:rsidR="00764A4C" w:rsidRPr="00764A4C">
          <w:rPr>
            <w:rStyle w:val="Hyperlink"/>
            <w:rFonts w:ascii="Times New Roman" w:hAnsi="Times New Roman"/>
            <w:noProof/>
            <w:sz w:val="24"/>
            <w:szCs w:val="24"/>
          </w:rPr>
          <w:t>1.6.2. Rezultāta rādītāji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_Toc101857321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11</w:t>
        </w:r>
        <w:r w:rsidR="00764A4C" w:rsidRPr="00764A4C">
          <w:rPr>
            <w:rFonts w:ascii="Times New Roman" w:hAnsi="Times New Roman"/>
            <w:noProof/>
            <w:webHidden/>
            <w:sz w:val="24"/>
            <w:szCs w:val="24"/>
          </w:rPr>
          <w:fldChar w:fldCharType="end"/>
        </w:r>
      </w:hyperlink>
    </w:p>
    <w:p w14:paraId="2E6B62F4" w14:textId="38B4AEDD"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22" w:history="1">
        <w:r w:rsidR="00764A4C" w:rsidRPr="00764A4C">
          <w:rPr>
            <w:rStyle w:val="Hyperlink"/>
            <w:rFonts w:ascii="Times New Roman" w:eastAsia="Calibri" w:hAnsi="Times New Roman"/>
            <w:noProof/>
            <w:sz w:val="24"/>
            <w:szCs w:val="24"/>
          </w:rPr>
          <w:t>1.7.</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īstenošanas vieta:</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_Toc101857322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12</w:t>
        </w:r>
        <w:r w:rsidR="00764A4C" w:rsidRPr="00764A4C">
          <w:rPr>
            <w:rFonts w:ascii="Times New Roman" w:hAnsi="Times New Roman"/>
            <w:noProof/>
            <w:webHidden/>
            <w:sz w:val="24"/>
            <w:szCs w:val="24"/>
          </w:rPr>
          <w:fldChar w:fldCharType="end"/>
        </w:r>
      </w:hyperlink>
    </w:p>
    <w:p w14:paraId="68BFF1D2" w14:textId="200548F9" w:rsidR="00764A4C" w:rsidRPr="00764A4C" w:rsidRDefault="0009493B" w:rsidP="00764A4C">
      <w:pPr>
        <w:pStyle w:val="TOC2"/>
        <w:tabs>
          <w:tab w:val="left" w:pos="880"/>
          <w:tab w:val="right" w:leader="dot" w:pos="9488"/>
        </w:tabs>
        <w:spacing w:after="0"/>
        <w:rPr>
          <w:rFonts w:ascii="Times New Roman" w:eastAsiaTheme="minorEastAsia" w:hAnsi="Times New Roman"/>
          <w:noProof/>
          <w:sz w:val="24"/>
          <w:szCs w:val="24"/>
          <w:lang w:val="lv-LV" w:eastAsia="lv-LV"/>
        </w:rPr>
      </w:pPr>
      <w:hyperlink w:anchor="_Toc101857323" w:history="1">
        <w:r w:rsidR="00764A4C" w:rsidRPr="00764A4C">
          <w:rPr>
            <w:rStyle w:val="Hyperlink"/>
            <w:rFonts w:ascii="Times New Roman" w:hAnsi="Times New Roman"/>
            <w:noProof/>
            <w:sz w:val="24"/>
            <w:szCs w:val="24"/>
          </w:rPr>
          <w:t>1.8.</w:t>
        </w:r>
        <w:r w:rsidR="00764A4C" w:rsidRPr="00764A4C">
          <w:rPr>
            <w:rFonts w:ascii="Times New Roman" w:eastAsiaTheme="minorEastAsia" w:hAnsi="Times New Roman"/>
            <w:noProof/>
            <w:sz w:val="24"/>
            <w:szCs w:val="24"/>
            <w:lang w:val="lv-LV" w:eastAsia="lv-LV"/>
          </w:rPr>
          <w:tab/>
        </w:r>
        <w:r w:rsidR="00764A4C" w:rsidRPr="00764A4C">
          <w:rPr>
            <w:rStyle w:val="Hyperlink"/>
            <w:rFonts w:ascii="Times New Roman" w:eastAsia="Calibri" w:hAnsi="Times New Roman"/>
            <w:noProof/>
            <w:sz w:val="24"/>
            <w:szCs w:val="24"/>
          </w:rPr>
          <w:t>Projekta finansiālā ietekme uz vairākām teritorijām:</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_Toc101857323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12</w:t>
        </w:r>
        <w:r w:rsidR="00764A4C" w:rsidRPr="00764A4C">
          <w:rPr>
            <w:rFonts w:ascii="Times New Roman" w:hAnsi="Times New Roman"/>
            <w:noProof/>
            <w:webHidden/>
            <w:sz w:val="24"/>
            <w:szCs w:val="24"/>
          </w:rPr>
          <w:fldChar w:fldCharType="end"/>
        </w:r>
      </w:hyperlink>
    </w:p>
    <w:p w14:paraId="26ACF48F" w14:textId="39A8ABDD"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24" w:history="1">
        <w:r w:rsidR="00764A4C" w:rsidRPr="00764A4C">
          <w:rPr>
            <w:rStyle w:val="Hyperlink"/>
            <w:rFonts w:ascii="Times New Roman" w:hAnsi="Times New Roman"/>
            <w:noProof/>
            <w:sz w:val="24"/>
            <w:szCs w:val="24"/>
          </w:rPr>
          <w:t>2.SADAĻA – PROJEKTA ĪSTENOŠANA</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_Toc101857324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13</w:t>
        </w:r>
        <w:r w:rsidR="00764A4C" w:rsidRPr="00764A4C">
          <w:rPr>
            <w:rFonts w:ascii="Times New Roman" w:hAnsi="Times New Roman"/>
            <w:noProof/>
            <w:webHidden/>
            <w:sz w:val="24"/>
            <w:szCs w:val="24"/>
          </w:rPr>
          <w:fldChar w:fldCharType="end"/>
        </w:r>
      </w:hyperlink>
    </w:p>
    <w:p w14:paraId="542EE1AC" w14:textId="67828A95"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25" w:history="1">
        <w:r w:rsidR="00764A4C" w:rsidRPr="00764A4C">
          <w:rPr>
            <w:rStyle w:val="Hyperlink"/>
            <w:rFonts w:ascii="Times New Roman" w:hAnsi="Times New Roman"/>
            <w:noProof/>
            <w:sz w:val="24"/>
            <w:szCs w:val="24"/>
          </w:rPr>
          <w:t>2.1. Projekta īstenošanas kapacitāte</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_Toc101857325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13</w:t>
        </w:r>
        <w:r w:rsidR="00764A4C" w:rsidRPr="00764A4C">
          <w:rPr>
            <w:rFonts w:ascii="Times New Roman" w:hAnsi="Times New Roman"/>
            <w:noProof/>
            <w:webHidden/>
            <w:sz w:val="24"/>
            <w:szCs w:val="24"/>
          </w:rPr>
          <w:fldChar w:fldCharType="end"/>
        </w:r>
      </w:hyperlink>
    </w:p>
    <w:p w14:paraId="25946784" w14:textId="64D1B585"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26" w:history="1">
        <w:r w:rsidR="00764A4C" w:rsidRPr="00764A4C">
          <w:rPr>
            <w:rStyle w:val="Hyperlink"/>
            <w:rFonts w:ascii="Times New Roman" w:hAnsi="Times New Roman"/>
            <w:noProof/>
            <w:sz w:val="24"/>
            <w:szCs w:val="24"/>
          </w:rPr>
          <w:t>2.2. Projekta īstenošanas, administrēšanas un uzraudzības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_Toc101857326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14</w:t>
        </w:r>
        <w:r w:rsidR="00764A4C" w:rsidRPr="00764A4C">
          <w:rPr>
            <w:rFonts w:ascii="Times New Roman" w:hAnsi="Times New Roman"/>
            <w:noProof/>
            <w:webHidden/>
            <w:sz w:val="24"/>
            <w:szCs w:val="24"/>
          </w:rPr>
          <w:fldChar w:fldCharType="end"/>
        </w:r>
      </w:hyperlink>
    </w:p>
    <w:p w14:paraId="4953F93C" w14:textId="136842DC"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27" w:history="1">
        <w:r w:rsidR="00764A4C" w:rsidRPr="00764A4C">
          <w:rPr>
            <w:rStyle w:val="Hyperlink"/>
            <w:rFonts w:ascii="Times New Roman" w:eastAsia="Calibri" w:hAnsi="Times New Roman"/>
            <w:noProof/>
            <w:sz w:val="24"/>
            <w:szCs w:val="24"/>
          </w:rPr>
          <w:t>2.3. Projekta īstenošanas ilgums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_Toc101857327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14</w:t>
        </w:r>
        <w:r w:rsidR="00764A4C" w:rsidRPr="00764A4C">
          <w:rPr>
            <w:rFonts w:ascii="Times New Roman" w:hAnsi="Times New Roman"/>
            <w:noProof/>
            <w:webHidden/>
            <w:sz w:val="24"/>
            <w:szCs w:val="24"/>
          </w:rPr>
          <w:fldChar w:fldCharType="end"/>
        </w:r>
      </w:hyperlink>
    </w:p>
    <w:p w14:paraId="358D5B2C" w14:textId="406AB6BC"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28" w:history="1">
        <w:r w:rsidR="00764A4C" w:rsidRPr="00764A4C">
          <w:rPr>
            <w:rStyle w:val="Hyperlink"/>
            <w:rFonts w:ascii="Times New Roman" w:eastAsia="Calibri" w:hAnsi="Times New Roman"/>
            <w:noProof/>
            <w:sz w:val="24"/>
            <w:szCs w:val="24"/>
          </w:rPr>
          <w:t>2.4. Projekta risku izvērtējums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_Toc101857328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16</w:t>
        </w:r>
        <w:r w:rsidR="00764A4C" w:rsidRPr="00764A4C">
          <w:rPr>
            <w:rFonts w:ascii="Times New Roman" w:hAnsi="Times New Roman"/>
            <w:noProof/>
            <w:webHidden/>
            <w:sz w:val="24"/>
            <w:szCs w:val="24"/>
          </w:rPr>
          <w:fldChar w:fldCharType="end"/>
        </w:r>
      </w:hyperlink>
    </w:p>
    <w:p w14:paraId="0AEF81CD" w14:textId="461C1023"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29" w:history="1">
        <w:r w:rsidR="00764A4C" w:rsidRPr="00764A4C">
          <w:rPr>
            <w:rStyle w:val="Hyperlink"/>
            <w:rFonts w:ascii="Times New Roman" w:eastAsia="Calibri" w:hAnsi="Times New Roman"/>
            <w:noProof/>
            <w:sz w:val="24"/>
            <w:szCs w:val="24"/>
          </w:rPr>
          <w:t>2.5. Projekta saturiskā saistība ar citiem iesniegtajiem/ īstenotajiem/ īstenošanā esošiem projektiem</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_Toc101857329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19</w:t>
        </w:r>
        <w:r w:rsidR="00764A4C" w:rsidRPr="00764A4C">
          <w:rPr>
            <w:rFonts w:ascii="Times New Roman" w:hAnsi="Times New Roman"/>
            <w:noProof/>
            <w:webHidden/>
            <w:sz w:val="24"/>
            <w:szCs w:val="24"/>
          </w:rPr>
          <w:fldChar w:fldCharType="end"/>
        </w:r>
      </w:hyperlink>
    </w:p>
    <w:p w14:paraId="21534EA5" w14:textId="684B5D3B"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0" w:history="1">
        <w:r w:rsidR="00764A4C" w:rsidRPr="00764A4C">
          <w:rPr>
            <w:rStyle w:val="Hyperlink"/>
            <w:rFonts w:ascii="Times New Roman" w:hAnsi="Times New Roman"/>
            <w:noProof/>
            <w:sz w:val="24"/>
            <w:szCs w:val="24"/>
          </w:rPr>
          <w:t>3.SADAĻA – SASKAŅA AR HORIZONTĀLAJIEM PRINCIPIEM</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_Toc101857330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20</w:t>
        </w:r>
        <w:r w:rsidR="00764A4C" w:rsidRPr="00764A4C">
          <w:rPr>
            <w:rFonts w:ascii="Times New Roman" w:hAnsi="Times New Roman"/>
            <w:noProof/>
            <w:webHidden/>
            <w:sz w:val="24"/>
            <w:szCs w:val="24"/>
          </w:rPr>
          <w:fldChar w:fldCharType="end"/>
        </w:r>
      </w:hyperlink>
    </w:p>
    <w:p w14:paraId="13FCDA20" w14:textId="694E4517"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31" w:history="1">
        <w:r w:rsidR="00764A4C" w:rsidRPr="00764A4C">
          <w:rPr>
            <w:rStyle w:val="Hyperlink"/>
            <w:rFonts w:ascii="Times New Roman" w:eastAsia="Calibri" w:hAnsi="Times New Roman"/>
            <w:noProof/>
            <w:sz w:val="24"/>
            <w:szCs w:val="24"/>
          </w:rPr>
          <w:t>3.1. Saskaņa ar horizontālo principu “Vienlīdzīgas iespējas”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_Toc101857331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20</w:t>
        </w:r>
        <w:r w:rsidR="00764A4C" w:rsidRPr="00764A4C">
          <w:rPr>
            <w:rFonts w:ascii="Times New Roman" w:hAnsi="Times New Roman"/>
            <w:noProof/>
            <w:webHidden/>
            <w:sz w:val="24"/>
            <w:szCs w:val="24"/>
          </w:rPr>
          <w:fldChar w:fldCharType="end"/>
        </w:r>
      </w:hyperlink>
    </w:p>
    <w:p w14:paraId="6648AA5B" w14:textId="3136EC6D"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32" w:history="1">
        <w:r w:rsidR="00764A4C" w:rsidRPr="00764A4C">
          <w:rPr>
            <w:rStyle w:val="Hyperlink"/>
            <w:rFonts w:ascii="Times New Roman" w:eastAsia="Calibri" w:hAnsi="Times New Roman"/>
            <w:noProof/>
            <w:sz w:val="24"/>
            <w:szCs w:val="24"/>
          </w:rPr>
          <w:t>3.3. Saskaņa ar horizontālo principu “Ilgtspējīga attīstība” apraksts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_Toc101857332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20</w:t>
        </w:r>
        <w:r w:rsidR="00764A4C" w:rsidRPr="00764A4C">
          <w:rPr>
            <w:rFonts w:ascii="Times New Roman" w:hAnsi="Times New Roman"/>
            <w:noProof/>
            <w:webHidden/>
            <w:sz w:val="24"/>
            <w:szCs w:val="24"/>
          </w:rPr>
          <w:fldChar w:fldCharType="end"/>
        </w:r>
      </w:hyperlink>
    </w:p>
    <w:p w14:paraId="0CBC4FC3" w14:textId="1963C09A"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33" w:history="1">
        <w:r w:rsidR="00764A4C" w:rsidRPr="00764A4C">
          <w:rPr>
            <w:rStyle w:val="Hyperlink"/>
            <w:rFonts w:ascii="Times New Roman" w:eastAsia="Calibri" w:hAnsi="Times New Roman"/>
            <w:noProof/>
            <w:sz w:val="24"/>
            <w:szCs w:val="24"/>
          </w:rPr>
          <w:t>3.4. Projektā plānotie horizontālā principa “Ilgtspējīga attīstība” ieviešanai sasniedzamie rādītāji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_Toc101857333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21</w:t>
        </w:r>
        <w:r w:rsidR="00764A4C" w:rsidRPr="00764A4C">
          <w:rPr>
            <w:rFonts w:ascii="Times New Roman" w:hAnsi="Times New Roman"/>
            <w:noProof/>
            <w:webHidden/>
            <w:sz w:val="24"/>
            <w:szCs w:val="24"/>
          </w:rPr>
          <w:fldChar w:fldCharType="end"/>
        </w:r>
      </w:hyperlink>
    </w:p>
    <w:p w14:paraId="2F4C9221" w14:textId="5496239D"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4" w:history="1">
        <w:r w:rsidR="00764A4C" w:rsidRPr="00764A4C">
          <w:rPr>
            <w:rStyle w:val="Hyperlink"/>
            <w:rFonts w:ascii="Times New Roman" w:hAnsi="Times New Roman"/>
            <w:noProof/>
            <w:sz w:val="24"/>
            <w:szCs w:val="24"/>
          </w:rPr>
          <w:t>5.SADAĻA – PUBLICITĀTE</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_Toc101857334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22</w:t>
        </w:r>
        <w:r w:rsidR="00764A4C" w:rsidRPr="00764A4C">
          <w:rPr>
            <w:rFonts w:ascii="Times New Roman" w:hAnsi="Times New Roman"/>
            <w:noProof/>
            <w:webHidden/>
            <w:sz w:val="24"/>
            <w:szCs w:val="24"/>
          </w:rPr>
          <w:fldChar w:fldCharType="end"/>
        </w:r>
      </w:hyperlink>
    </w:p>
    <w:p w14:paraId="278ECEDC" w14:textId="20656965"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5" w:history="1">
        <w:r w:rsidR="00764A4C" w:rsidRPr="00764A4C">
          <w:rPr>
            <w:rStyle w:val="Hyperlink"/>
            <w:rFonts w:ascii="Times New Roman" w:hAnsi="Times New Roman"/>
            <w:noProof/>
            <w:sz w:val="24"/>
            <w:szCs w:val="24"/>
          </w:rPr>
          <w:t>6. SADAĻA – PROJEKTA REZULTĀTU UZTURĒŠANA UN ILGTSPĒJAS NODROŠINĀŠANA</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_Toc101857335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23</w:t>
        </w:r>
        <w:r w:rsidR="00764A4C" w:rsidRPr="00764A4C">
          <w:rPr>
            <w:rFonts w:ascii="Times New Roman" w:hAnsi="Times New Roman"/>
            <w:noProof/>
            <w:webHidden/>
            <w:sz w:val="24"/>
            <w:szCs w:val="24"/>
          </w:rPr>
          <w:fldChar w:fldCharType="end"/>
        </w:r>
      </w:hyperlink>
    </w:p>
    <w:p w14:paraId="2CA2A3B7" w14:textId="50AB17CF" w:rsidR="00764A4C" w:rsidRPr="00764A4C" w:rsidRDefault="0009493B" w:rsidP="00764A4C">
      <w:pPr>
        <w:pStyle w:val="TOC2"/>
        <w:tabs>
          <w:tab w:val="right" w:leader="dot" w:pos="9488"/>
        </w:tabs>
        <w:spacing w:after="0"/>
        <w:rPr>
          <w:rFonts w:ascii="Times New Roman" w:eastAsiaTheme="minorEastAsia" w:hAnsi="Times New Roman"/>
          <w:noProof/>
          <w:sz w:val="24"/>
          <w:szCs w:val="24"/>
          <w:lang w:val="lv-LV" w:eastAsia="lv-LV"/>
        </w:rPr>
      </w:pPr>
      <w:hyperlink w:anchor="_Toc101857336" w:history="1">
        <w:r w:rsidR="00764A4C" w:rsidRPr="00764A4C">
          <w:rPr>
            <w:rStyle w:val="Hyperlink"/>
            <w:rFonts w:ascii="Times New Roman" w:eastAsia="Calibri" w:hAnsi="Times New Roman"/>
            <w:noProof/>
            <w:sz w:val="24"/>
            <w:szCs w:val="24"/>
          </w:rPr>
          <w:t>6.2. Aprakstīt, kā tiks nodrošināta projektā sasniegto rādītāju ilgtspēja pēc projekta pabeigšanas: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_Toc101857336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23</w:t>
        </w:r>
        <w:r w:rsidR="00764A4C" w:rsidRPr="00764A4C">
          <w:rPr>
            <w:rFonts w:ascii="Times New Roman" w:hAnsi="Times New Roman"/>
            <w:noProof/>
            <w:webHidden/>
            <w:sz w:val="24"/>
            <w:szCs w:val="24"/>
          </w:rPr>
          <w:fldChar w:fldCharType="end"/>
        </w:r>
      </w:hyperlink>
    </w:p>
    <w:p w14:paraId="766F7C7E" w14:textId="73A13773"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7" w:history="1">
        <w:r w:rsidR="00764A4C" w:rsidRPr="00764A4C">
          <w:rPr>
            <w:rStyle w:val="Hyperlink"/>
            <w:rFonts w:ascii="Times New Roman" w:hAnsi="Times New Roman"/>
            <w:noProof/>
            <w:sz w:val="24"/>
            <w:szCs w:val="24"/>
          </w:rPr>
          <w:t>7.SADAĻA – VALSTS ATBALSTA JAUTĀJUMI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_Toc101857337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24</w:t>
        </w:r>
        <w:r w:rsidR="00764A4C" w:rsidRPr="00764A4C">
          <w:rPr>
            <w:rFonts w:ascii="Times New Roman" w:hAnsi="Times New Roman"/>
            <w:noProof/>
            <w:webHidden/>
            <w:sz w:val="24"/>
            <w:szCs w:val="24"/>
          </w:rPr>
          <w:fldChar w:fldCharType="end"/>
        </w:r>
      </w:hyperlink>
    </w:p>
    <w:p w14:paraId="2E07E5E3" w14:textId="70DAEB72"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8" w:history="1">
        <w:r w:rsidR="00764A4C" w:rsidRPr="00764A4C">
          <w:rPr>
            <w:rStyle w:val="Hyperlink"/>
            <w:rFonts w:ascii="Times New Roman" w:hAnsi="Times New Roman"/>
            <w:noProof/>
            <w:sz w:val="24"/>
            <w:szCs w:val="24"/>
          </w:rPr>
          <w:t>8.SADAĻA – APLIECINĀJUMS</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_Toc101857338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25</w:t>
        </w:r>
        <w:r w:rsidR="00764A4C" w:rsidRPr="00764A4C">
          <w:rPr>
            <w:rFonts w:ascii="Times New Roman" w:hAnsi="Times New Roman"/>
            <w:noProof/>
            <w:webHidden/>
            <w:sz w:val="24"/>
            <w:szCs w:val="24"/>
          </w:rPr>
          <w:fldChar w:fldCharType="end"/>
        </w:r>
      </w:hyperlink>
    </w:p>
    <w:p w14:paraId="000AEF8A" w14:textId="769D14E2" w:rsidR="00764A4C" w:rsidRPr="00764A4C" w:rsidRDefault="0009493B" w:rsidP="00764A4C">
      <w:pPr>
        <w:pStyle w:val="TOC1"/>
        <w:spacing w:after="0"/>
        <w:rPr>
          <w:rFonts w:ascii="Times New Roman" w:eastAsiaTheme="minorEastAsia" w:hAnsi="Times New Roman"/>
          <w:noProof/>
          <w:sz w:val="24"/>
          <w:szCs w:val="24"/>
          <w:lang w:val="lv-LV" w:eastAsia="lv-LV"/>
        </w:rPr>
      </w:pPr>
      <w:hyperlink w:anchor="_Toc101857339" w:history="1">
        <w:r w:rsidR="00764A4C" w:rsidRPr="00764A4C">
          <w:rPr>
            <w:rStyle w:val="Hyperlink"/>
            <w:rFonts w:ascii="Times New Roman" w:hAnsi="Times New Roman"/>
            <w:noProof/>
            <w:sz w:val="24"/>
            <w:szCs w:val="24"/>
          </w:rPr>
          <w:t>PIELIKUMI</w:t>
        </w:r>
        <w:r w:rsidR="00764A4C" w:rsidRPr="00764A4C">
          <w:rPr>
            <w:rFonts w:ascii="Times New Roman" w:hAnsi="Times New Roman"/>
            <w:noProof/>
            <w:webHidden/>
            <w:sz w:val="24"/>
            <w:szCs w:val="24"/>
          </w:rPr>
          <w:tab/>
        </w:r>
        <w:r w:rsidR="00764A4C" w:rsidRPr="00764A4C">
          <w:rPr>
            <w:rFonts w:ascii="Times New Roman" w:hAnsi="Times New Roman"/>
            <w:noProof/>
            <w:webHidden/>
            <w:sz w:val="24"/>
            <w:szCs w:val="24"/>
          </w:rPr>
          <w:fldChar w:fldCharType="begin"/>
        </w:r>
        <w:r w:rsidR="00764A4C" w:rsidRPr="00764A4C">
          <w:rPr>
            <w:rFonts w:ascii="Times New Roman" w:hAnsi="Times New Roman"/>
            <w:noProof/>
            <w:webHidden/>
            <w:sz w:val="24"/>
            <w:szCs w:val="24"/>
          </w:rPr>
          <w:instrText xml:space="preserve"> PAGEREF _Toc101857339 \h </w:instrText>
        </w:r>
        <w:r w:rsidR="00764A4C" w:rsidRPr="00764A4C">
          <w:rPr>
            <w:rFonts w:ascii="Times New Roman" w:hAnsi="Times New Roman"/>
            <w:noProof/>
            <w:webHidden/>
            <w:sz w:val="24"/>
            <w:szCs w:val="24"/>
          </w:rPr>
        </w:r>
        <w:r w:rsidR="00764A4C" w:rsidRPr="00764A4C">
          <w:rPr>
            <w:rFonts w:ascii="Times New Roman" w:hAnsi="Times New Roman"/>
            <w:noProof/>
            <w:webHidden/>
            <w:sz w:val="24"/>
            <w:szCs w:val="24"/>
          </w:rPr>
          <w:fldChar w:fldCharType="separate"/>
        </w:r>
        <w:r w:rsidR="00B85812">
          <w:rPr>
            <w:rFonts w:ascii="Times New Roman" w:hAnsi="Times New Roman"/>
            <w:noProof/>
            <w:webHidden/>
            <w:sz w:val="24"/>
            <w:szCs w:val="24"/>
          </w:rPr>
          <w:t>27</w:t>
        </w:r>
        <w:r w:rsidR="00764A4C" w:rsidRPr="00764A4C">
          <w:rPr>
            <w:rFonts w:ascii="Times New Roman" w:hAnsi="Times New Roman"/>
            <w:noProof/>
            <w:webHidden/>
            <w:sz w:val="24"/>
            <w:szCs w:val="24"/>
          </w:rPr>
          <w:fldChar w:fldCharType="end"/>
        </w:r>
      </w:hyperlink>
    </w:p>
    <w:p w14:paraId="14C5DAF3" w14:textId="3E942BD8" w:rsidR="001238E6" w:rsidRPr="002B1154" w:rsidRDefault="004A7B36" w:rsidP="00764A4C">
      <w:pPr>
        <w:pStyle w:val="Heading4"/>
        <w:spacing w:line="240" w:lineRule="auto"/>
        <w:rPr>
          <w:rFonts w:ascii="Times New Roman" w:hAnsi="Times New Roman"/>
          <w:sz w:val="24"/>
          <w:szCs w:val="24"/>
        </w:rPr>
      </w:pPr>
      <w:r w:rsidRPr="00764A4C">
        <w:rPr>
          <w:rFonts w:ascii="Times New Roman" w:hAnsi="Times New Roman"/>
          <w:noProof/>
          <w:sz w:val="24"/>
          <w:szCs w:val="24"/>
        </w:rPr>
        <w:fldChar w:fldCharType="end"/>
      </w:r>
    </w:p>
    <w:p w14:paraId="75C6CE11" w14:textId="77777777" w:rsidR="00764A4C" w:rsidRDefault="00764A4C">
      <w:pPr>
        <w:spacing w:after="0" w:line="240" w:lineRule="auto"/>
        <w:rPr>
          <w:rFonts w:ascii="Times New Roman" w:eastAsia="Times New Roman" w:hAnsi="Times New Roman"/>
          <w:b/>
          <w:sz w:val="24"/>
          <w:szCs w:val="24"/>
          <w:lang w:eastAsia="x-none"/>
        </w:rPr>
      </w:pPr>
      <w:bookmarkStart w:id="0" w:name="_Toc415225910"/>
      <w:bookmarkStart w:id="1" w:name="_Toc425324793"/>
      <w:bookmarkStart w:id="2" w:name="_Toc449000802"/>
      <w:bookmarkStart w:id="3" w:name="_Toc101857311"/>
      <w:r>
        <w:rPr>
          <w:rFonts w:ascii="Times New Roman" w:eastAsia="Times New Roman" w:hAnsi="Times New Roman"/>
          <w:b/>
          <w:sz w:val="24"/>
          <w:szCs w:val="24"/>
          <w:lang w:eastAsia="x-none"/>
        </w:rPr>
        <w:br w:type="page"/>
      </w:r>
    </w:p>
    <w:p w14:paraId="15DFA6E9" w14:textId="2A897128" w:rsidR="001A7D1F" w:rsidRPr="002B1154" w:rsidRDefault="001A7D1F" w:rsidP="001A7D1F">
      <w:pPr>
        <w:keepNext/>
        <w:keepLines/>
        <w:spacing w:after="0" w:line="240" w:lineRule="auto"/>
        <w:ind w:left="720" w:firstLine="720"/>
        <w:jc w:val="center"/>
        <w:outlineLvl w:val="0"/>
        <w:rPr>
          <w:rFonts w:ascii="Times New Roman" w:eastAsia="Times New Roman" w:hAnsi="Times New Roman"/>
          <w:b/>
          <w:sz w:val="24"/>
          <w:szCs w:val="24"/>
          <w:lang w:val="x-none" w:eastAsia="x-none"/>
        </w:rPr>
      </w:pPr>
      <w:r w:rsidRPr="002B1154">
        <w:rPr>
          <w:rFonts w:ascii="Times New Roman" w:eastAsia="Times New Roman" w:hAnsi="Times New Roman"/>
          <w:b/>
          <w:sz w:val="24"/>
          <w:szCs w:val="24"/>
          <w:lang w:eastAsia="x-none"/>
        </w:rPr>
        <w:lastRenderedPageBreak/>
        <w:t xml:space="preserve">13.1.4.specifiskā atbalsta mērķa “Atveseļošanas pasākumi kultūras jomā” </w:t>
      </w:r>
      <w:r w:rsidR="006F454B" w:rsidRPr="002B1154">
        <w:rPr>
          <w:rFonts w:ascii="Times New Roman" w:eastAsia="Times New Roman" w:hAnsi="Times New Roman"/>
          <w:b/>
          <w:sz w:val="24"/>
          <w:szCs w:val="24"/>
          <w:lang w:eastAsia="x-none"/>
        </w:rPr>
        <w:t>otr</w:t>
      </w:r>
      <w:r w:rsidRPr="002B1154">
        <w:rPr>
          <w:rFonts w:ascii="Times New Roman" w:eastAsia="Times New Roman" w:hAnsi="Times New Roman"/>
          <w:b/>
          <w:sz w:val="24"/>
          <w:szCs w:val="24"/>
          <w:lang w:eastAsia="x-none"/>
        </w:rPr>
        <w:t xml:space="preserve">ās atlases kārtas </w:t>
      </w:r>
      <w:r w:rsidR="006F454B" w:rsidRPr="002B1154">
        <w:rPr>
          <w:rFonts w:ascii="Times New Roman" w:eastAsia="Times New Roman" w:hAnsi="Times New Roman"/>
          <w:b/>
          <w:sz w:val="24"/>
          <w:szCs w:val="24"/>
          <w:lang w:eastAsia="x-none"/>
        </w:rPr>
        <w:t>“Daudzpusīgas profesionālās mākslas pieejamības nodrošināšana nacionāl</w:t>
      </w:r>
      <w:r w:rsidR="00287058" w:rsidRPr="002B1154">
        <w:rPr>
          <w:rFonts w:ascii="Times New Roman" w:eastAsia="Times New Roman" w:hAnsi="Times New Roman"/>
          <w:b/>
          <w:sz w:val="24"/>
          <w:szCs w:val="24"/>
          <w:lang w:eastAsia="x-none"/>
        </w:rPr>
        <w:t>a</w:t>
      </w:r>
      <w:r w:rsidR="006F454B" w:rsidRPr="002B1154">
        <w:rPr>
          <w:rFonts w:ascii="Times New Roman" w:eastAsia="Times New Roman" w:hAnsi="Times New Roman"/>
          <w:b/>
          <w:sz w:val="24"/>
          <w:szCs w:val="24"/>
          <w:lang w:eastAsia="x-none"/>
        </w:rPr>
        <w:t>s vai reģionāl</w:t>
      </w:r>
      <w:r w:rsidR="00403762" w:rsidRPr="002B1154">
        <w:rPr>
          <w:rFonts w:ascii="Times New Roman" w:eastAsia="Times New Roman" w:hAnsi="Times New Roman"/>
          <w:b/>
          <w:sz w:val="24"/>
          <w:szCs w:val="24"/>
          <w:lang w:eastAsia="x-none"/>
        </w:rPr>
        <w:t>a</w:t>
      </w:r>
      <w:r w:rsidR="006F454B" w:rsidRPr="002B1154">
        <w:rPr>
          <w:rFonts w:ascii="Times New Roman" w:eastAsia="Times New Roman" w:hAnsi="Times New Roman"/>
          <w:b/>
          <w:sz w:val="24"/>
          <w:szCs w:val="24"/>
          <w:lang w:eastAsia="x-none"/>
        </w:rPr>
        <w:t>s nozīmes attīstības centros Latvijā”</w:t>
      </w:r>
      <w:r w:rsidRPr="002B1154">
        <w:rPr>
          <w:rFonts w:ascii="Times New Roman" w:eastAsia="Times New Roman" w:hAnsi="Times New Roman"/>
          <w:b/>
          <w:sz w:val="24"/>
          <w:szCs w:val="24"/>
          <w:lang w:val="x-none" w:eastAsia="x-none"/>
        </w:rPr>
        <w:t>projekt</w:t>
      </w:r>
      <w:r w:rsidRPr="002B1154">
        <w:rPr>
          <w:rFonts w:ascii="Times New Roman" w:eastAsia="Times New Roman" w:hAnsi="Times New Roman"/>
          <w:b/>
          <w:sz w:val="24"/>
          <w:szCs w:val="24"/>
          <w:lang w:eastAsia="x-none"/>
        </w:rPr>
        <w:t>u</w:t>
      </w:r>
      <w:r w:rsidRPr="002B1154">
        <w:rPr>
          <w:rFonts w:ascii="Times New Roman" w:eastAsia="Times New Roman" w:hAnsi="Times New Roman"/>
          <w:b/>
          <w:sz w:val="24"/>
          <w:szCs w:val="24"/>
          <w:lang w:val="x-none" w:eastAsia="x-none"/>
        </w:rPr>
        <w:t xml:space="preserve"> iesniegum</w:t>
      </w:r>
      <w:r w:rsidRPr="002B1154">
        <w:rPr>
          <w:rFonts w:ascii="Times New Roman" w:eastAsia="Times New Roman" w:hAnsi="Times New Roman"/>
          <w:b/>
          <w:sz w:val="24"/>
          <w:szCs w:val="24"/>
          <w:lang w:eastAsia="x-none"/>
        </w:rPr>
        <w:t>u</w:t>
      </w:r>
      <w:r w:rsidRPr="002B1154">
        <w:rPr>
          <w:rFonts w:ascii="Times New Roman" w:eastAsia="Times New Roman" w:hAnsi="Times New Roman"/>
          <w:b/>
          <w:sz w:val="24"/>
          <w:szCs w:val="24"/>
          <w:lang w:val="x-none" w:eastAsia="x-none"/>
        </w:rPr>
        <w:t xml:space="preserve"> veidlapas aizpildīšanas metodika</w:t>
      </w:r>
      <w:bookmarkEnd w:id="0"/>
      <w:bookmarkEnd w:id="1"/>
      <w:bookmarkEnd w:id="2"/>
      <w:bookmarkEnd w:id="3"/>
    </w:p>
    <w:p w14:paraId="64F5DC76" w14:textId="77777777" w:rsidR="001A7D1F" w:rsidRPr="002B1154" w:rsidRDefault="001A7D1F" w:rsidP="005669BA">
      <w:pPr>
        <w:spacing w:after="0" w:line="240" w:lineRule="auto"/>
        <w:ind w:right="-766" w:firstLine="720"/>
        <w:jc w:val="both"/>
        <w:rPr>
          <w:rFonts w:ascii="Times New Roman" w:hAnsi="Times New Roman"/>
          <w:sz w:val="24"/>
          <w:szCs w:val="24"/>
        </w:rPr>
      </w:pPr>
    </w:p>
    <w:p w14:paraId="4ED2C2B0" w14:textId="6D1D4F37" w:rsidR="005669BA" w:rsidRPr="005C35D5" w:rsidRDefault="005669BA" w:rsidP="001A7D1F">
      <w:pPr>
        <w:spacing w:after="0" w:line="240" w:lineRule="auto"/>
        <w:ind w:right="-766" w:firstLine="720"/>
        <w:jc w:val="both"/>
        <w:rPr>
          <w:rFonts w:ascii="Times New Roman" w:hAnsi="Times New Roman"/>
          <w:sz w:val="24"/>
          <w:szCs w:val="24"/>
        </w:rPr>
      </w:pPr>
      <w:r w:rsidRPr="002B1154">
        <w:rPr>
          <w:rFonts w:ascii="Times New Roman" w:hAnsi="Times New Roman"/>
          <w:sz w:val="24"/>
          <w:szCs w:val="24"/>
        </w:rPr>
        <w:t>Metodika projekta iesnieguma veidlapas aizpildīšanai (turpmāk – metodika) ir sagatavota</w:t>
      </w:r>
      <w:r w:rsidR="00CB0A4F" w:rsidRPr="002B1154">
        <w:rPr>
          <w:rFonts w:ascii="Times New Roman" w:hAnsi="Times New Roman"/>
          <w:sz w:val="24"/>
          <w:szCs w:val="24"/>
        </w:rPr>
        <w:t>,</w:t>
      </w:r>
      <w:r w:rsidRPr="002B1154">
        <w:rPr>
          <w:rFonts w:ascii="Times New Roman" w:hAnsi="Times New Roman"/>
          <w:sz w:val="24"/>
          <w:szCs w:val="24"/>
        </w:rPr>
        <w:t xml:space="preserve"> ievērojot Ministru </w:t>
      </w:r>
      <w:r w:rsidRPr="005C35D5">
        <w:rPr>
          <w:rFonts w:ascii="Times New Roman" w:hAnsi="Times New Roman"/>
          <w:sz w:val="24"/>
          <w:szCs w:val="24"/>
        </w:rPr>
        <w:t xml:space="preserve">kabineta </w:t>
      </w:r>
      <w:r w:rsidR="00523A53" w:rsidRPr="005C35D5">
        <w:rPr>
          <w:rFonts w:ascii="Times New Roman" w:hAnsi="Times New Roman"/>
          <w:sz w:val="24"/>
          <w:szCs w:val="24"/>
        </w:rPr>
        <w:t>20</w:t>
      </w:r>
      <w:r w:rsidR="00045732" w:rsidRPr="005C35D5">
        <w:rPr>
          <w:rFonts w:ascii="Times New Roman" w:hAnsi="Times New Roman"/>
          <w:sz w:val="24"/>
          <w:szCs w:val="24"/>
        </w:rPr>
        <w:t>2</w:t>
      </w:r>
      <w:r w:rsidR="001A7D1F" w:rsidRPr="005C35D5">
        <w:rPr>
          <w:rFonts w:ascii="Times New Roman" w:hAnsi="Times New Roman"/>
          <w:sz w:val="24"/>
          <w:szCs w:val="24"/>
        </w:rPr>
        <w:t>2</w:t>
      </w:r>
      <w:r w:rsidR="00523A53" w:rsidRPr="005C35D5">
        <w:rPr>
          <w:rFonts w:ascii="Times New Roman" w:hAnsi="Times New Roman"/>
          <w:sz w:val="24"/>
          <w:szCs w:val="24"/>
        </w:rPr>
        <w:t>.</w:t>
      </w:r>
      <w:r w:rsidR="0055564D" w:rsidRPr="005C35D5">
        <w:rPr>
          <w:rFonts w:ascii="Times New Roman" w:hAnsi="Times New Roman"/>
          <w:sz w:val="24"/>
          <w:szCs w:val="24"/>
        </w:rPr>
        <w:t> </w:t>
      </w:r>
      <w:r w:rsidR="00523A53" w:rsidRPr="005C35D5">
        <w:rPr>
          <w:rFonts w:ascii="Times New Roman" w:hAnsi="Times New Roman"/>
          <w:sz w:val="24"/>
          <w:szCs w:val="24"/>
        </w:rPr>
        <w:t>gada</w:t>
      </w:r>
      <w:r w:rsidR="001A7D1F" w:rsidRPr="005C35D5">
        <w:rPr>
          <w:rFonts w:ascii="Times New Roman" w:hAnsi="Times New Roman"/>
          <w:sz w:val="24"/>
          <w:szCs w:val="24"/>
        </w:rPr>
        <w:t xml:space="preserve"> </w:t>
      </w:r>
      <w:r w:rsidR="005C35D5" w:rsidRPr="005C35D5">
        <w:rPr>
          <w:rFonts w:ascii="Times New Roman" w:hAnsi="Times New Roman"/>
          <w:sz w:val="24"/>
          <w:szCs w:val="24"/>
        </w:rPr>
        <w:t>19</w:t>
      </w:r>
      <w:r w:rsidR="00287058" w:rsidRPr="005C35D5">
        <w:rPr>
          <w:rFonts w:ascii="Times New Roman" w:hAnsi="Times New Roman"/>
          <w:sz w:val="24"/>
          <w:szCs w:val="24"/>
        </w:rPr>
        <w:t>.aprīļa</w:t>
      </w:r>
      <w:r w:rsidRPr="005C35D5">
        <w:rPr>
          <w:rFonts w:ascii="Times New Roman" w:hAnsi="Times New Roman"/>
          <w:sz w:val="24"/>
          <w:szCs w:val="24"/>
        </w:rPr>
        <w:t xml:space="preserve"> noteikumos Nr.</w:t>
      </w:r>
      <w:r w:rsidR="005C35D5" w:rsidRPr="005C35D5">
        <w:rPr>
          <w:rFonts w:ascii="Times New Roman" w:hAnsi="Times New Roman"/>
          <w:sz w:val="24"/>
          <w:szCs w:val="24"/>
        </w:rPr>
        <w:t xml:space="preserve">251 </w:t>
      </w:r>
      <w:r w:rsidRPr="005C35D5">
        <w:rPr>
          <w:rFonts w:ascii="Times New Roman" w:hAnsi="Times New Roman"/>
          <w:sz w:val="24"/>
          <w:szCs w:val="24"/>
        </w:rPr>
        <w:t>“</w:t>
      </w:r>
      <w:r w:rsidR="001A7D1F" w:rsidRPr="005C35D5">
        <w:rPr>
          <w:rFonts w:ascii="Times New Roman" w:hAnsi="Times New Roman"/>
          <w:bCs/>
          <w:sz w:val="24"/>
          <w:szCs w:val="24"/>
        </w:rPr>
        <w:t xml:space="preserve">Darbības programmas “Izaugsme un nodarbinātība” prioritārā virziena “Pasākumi Covid-19 pandēmijas seku mazināšanai” 13.1.4.specifiskā atbalsta mērķa “Atveseļošanas pasākumi kultūras jomā” </w:t>
      </w:r>
      <w:r w:rsidR="00287058" w:rsidRPr="005C35D5">
        <w:rPr>
          <w:rFonts w:ascii="Times New Roman" w:hAnsi="Times New Roman"/>
          <w:bCs/>
          <w:sz w:val="24"/>
          <w:szCs w:val="24"/>
        </w:rPr>
        <w:t>otr</w:t>
      </w:r>
      <w:r w:rsidR="001A7D1F" w:rsidRPr="005C35D5">
        <w:rPr>
          <w:rFonts w:ascii="Times New Roman" w:hAnsi="Times New Roman"/>
          <w:bCs/>
          <w:sz w:val="24"/>
          <w:szCs w:val="24"/>
        </w:rPr>
        <w:t>ās projektu iesniegumu atlases kārtas “</w:t>
      </w:r>
      <w:r w:rsidR="00287058" w:rsidRPr="005C35D5">
        <w:rPr>
          <w:rFonts w:ascii="Times New Roman" w:hAnsi="Times New Roman"/>
          <w:bCs/>
          <w:sz w:val="24"/>
          <w:szCs w:val="24"/>
        </w:rPr>
        <w:t>Daudzpusīgas profesionālās mākslas pieejamības nodrošināšana nacionālas vai reģionāl</w:t>
      </w:r>
      <w:r w:rsidR="00403762" w:rsidRPr="005C35D5">
        <w:rPr>
          <w:rFonts w:ascii="Times New Roman" w:hAnsi="Times New Roman"/>
          <w:bCs/>
          <w:sz w:val="24"/>
          <w:szCs w:val="24"/>
        </w:rPr>
        <w:t>a</w:t>
      </w:r>
      <w:r w:rsidR="00287058" w:rsidRPr="005C35D5">
        <w:rPr>
          <w:rFonts w:ascii="Times New Roman" w:hAnsi="Times New Roman"/>
          <w:bCs/>
          <w:sz w:val="24"/>
          <w:szCs w:val="24"/>
        </w:rPr>
        <w:t>s nozīmes attīstības centros Latvijā”</w:t>
      </w:r>
      <w:r w:rsidR="001A7D1F" w:rsidRPr="005C35D5">
        <w:rPr>
          <w:rFonts w:ascii="Times New Roman" w:hAnsi="Times New Roman"/>
          <w:bCs/>
          <w:sz w:val="24"/>
          <w:szCs w:val="24"/>
        </w:rPr>
        <w:t xml:space="preserve"> īstenošanas noteikumi</w:t>
      </w:r>
      <w:r w:rsidR="00D865D7" w:rsidRPr="005C35D5">
        <w:rPr>
          <w:rFonts w:ascii="Times New Roman" w:hAnsi="Times New Roman"/>
          <w:sz w:val="24"/>
          <w:szCs w:val="24"/>
        </w:rPr>
        <w:t>”</w:t>
      </w:r>
      <w:r w:rsidR="006214DB" w:rsidRPr="005C35D5">
        <w:rPr>
          <w:rFonts w:ascii="Times New Roman" w:hAnsi="Times New Roman"/>
          <w:sz w:val="24"/>
          <w:szCs w:val="24"/>
        </w:rPr>
        <w:t xml:space="preserve"> </w:t>
      </w:r>
      <w:r w:rsidR="00574064" w:rsidRPr="005C35D5">
        <w:rPr>
          <w:rFonts w:ascii="Times New Roman" w:hAnsi="Times New Roman"/>
          <w:sz w:val="24"/>
          <w:szCs w:val="24"/>
        </w:rPr>
        <w:t>(turpmāk – MK noteikumi)</w:t>
      </w:r>
      <w:r w:rsidR="00863409" w:rsidRPr="005C35D5">
        <w:rPr>
          <w:rFonts w:ascii="Times New Roman" w:hAnsi="Times New Roman"/>
          <w:sz w:val="24"/>
          <w:szCs w:val="24"/>
        </w:rPr>
        <w:t>,</w:t>
      </w:r>
      <w:r w:rsidR="00574064" w:rsidRPr="005C35D5">
        <w:rPr>
          <w:rFonts w:ascii="Times New Roman" w:hAnsi="Times New Roman"/>
          <w:sz w:val="24"/>
          <w:szCs w:val="24"/>
        </w:rPr>
        <w:t xml:space="preserve"> </w:t>
      </w:r>
      <w:r w:rsidRPr="005C35D5">
        <w:rPr>
          <w:rFonts w:ascii="Times New Roman" w:hAnsi="Times New Roman"/>
          <w:sz w:val="24"/>
          <w:szCs w:val="24"/>
        </w:rPr>
        <w:t>proj</w:t>
      </w:r>
      <w:r w:rsidR="00574064" w:rsidRPr="005C35D5">
        <w:rPr>
          <w:rFonts w:ascii="Times New Roman" w:hAnsi="Times New Roman"/>
          <w:sz w:val="24"/>
          <w:szCs w:val="24"/>
        </w:rPr>
        <w:t>ektu iesniegumu atlases nolikumā</w:t>
      </w:r>
      <w:r w:rsidRPr="005C35D5">
        <w:rPr>
          <w:rFonts w:ascii="Times New Roman" w:hAnsi="Times New Roman"/>
          <w:sz w:val="24"/>
          <w:szCs w:val="24"/>
        </w:rPr>
        <w:t xml:space="preserve"> (turpmāk – atlases nolikums) un projekt</w:t>
      </w:r>
      <w:r w:rsidR="00045732" w:rsidRPr="005C35D5">
        <w:rPr>
          <w:rFonts w:ascii="Times New Roman" w:hAnsi="Times New Roman"/>
          <w:sz w:val="24"/>
          <w:szCs w:val="24"/>
        </w:rPr>
        <w:t xml:space="preserve">u </w:t>
      </w:r>
      <w:r w:rsidRPr="005C35D5">
        <w:rPr>
          <w:rFonts w:ascii="Times New Roman" w:hAnsi="Times New Roman"/>
          <w:sz w:val="24"/>
          <w:szCs w:val="24"/>
        </w:rPr>
        <w:t xml:space="preserve">iesniegumu vērtēšanas kritēriju piemērošanas metodikā iekļautos skaidrojumus. </w:t>
      </w:r>
      <w:r w:rsidR="00045732" w:rsidRPr="005C35D5">
        <w:rPr>
          <w:rFonts w:ascii="Times New Roman" w:hAnsi="Times New Roman"/>
          <w:bCs/>
          <w:sz w:val="24"/>
          <w:szCs w:val="24"/>
        </w:rPr>
        <w:t xml:space="preserve">Projekta iesniegumu sagatavo un iesniedz </w:t>
      </w:r>
      <w:r w:rsidR="00045732" w:rsidRPr="005C35D5">
        <w:rPr>
          <w:rFonts w:ascii="Times New Roman" w:hAnsi="Times New Roman"/>
          <w:sz w:val="24"/>
          <w:szCs w:val="24"/>
        </w:rPr>
        <w:t>Kohēzijas politikas fondu vadības informācijas sistēmā 2014.</w:t>
      </w:r>
      <w:r w:rsidR="003260AC" w:rsidRPr="005C35D5">
        <w:rPr>
          <w:rFonts w:ascii="Times New Roman" w:hAnsi="Times New Roman"/>
          <w:sz w:val="24"/>
          <w:szCs w:val="24"/>
        </w:rPr>
        <w:t>–</w:t>
      </w:r>
      <w:r w:rsidR="00045732" w:rsidRPr="005C35D5">
        <w:rPr>
          <w:rFonts w:ascii="Times New Roman" w:hAnsi="Times New Roman"/>
          <w:sz w:val="24"/>
          <w:szCs w:val="24"/>
        </w:rPr>
        <w:t>2020.</w:t>
      </w:r>
      <w:r w:rsidR="0055564D" w:rsidRPr="005C35D5">
        <w:rPr>
          <w:rFonts w:ascii="Times New Roman" w:hAnsi="Times New Roman"/>
          <w:sz w:val="24"/>
          <w:szCs w:val="24"/>
        </w:rPr>
        <w:t> </w:t>
      </w:r>
      <w:r w:rsidR="00045732" w:rsidRPr="005C35D5">
        <w:rPr>
          <w:rFonts w:ascii="Times New Roman" w:hAnsi="Times New Roman"/>
          <w:sz w:val="24"/>
          <w:szCs w:val="24"/>
        </w:rPr>
        <w:t xml:space="preserve">gadam </w:t>
      </w:r>
      <w:r w:rsidR="001A7D1F" w:rsidRPr="005C35D5">
        <w:rPr>
          <w:rStyle w:val="Hyperlink"/>
          <w:rFonts w:ascii="Times New Roman" w:hAnsi="Times New Roman"/>
          <w:sz w:val="24"/>
          <w:szCs w:val="24"/>
        </w:rPr>
        <w:t>https://projekti.cfla.gov.lv/</w:t>
      </w:r>
      <w:r w:rsidR="001A7D1F" w:rsidRPr="005C35D5">
        <w:rPr>
          <w:rFonts w:ascii="Times New Roman" w:hAnsi="Times New Roman"/>
          <w:sz w:val="24"/>
          <w:szCs w:val="24"/>
        </w:rPr>
        <w:t>.</w:t>
      </w:r>
    </w:p>
    <w:p w14:paraId="0683BE7F" w14:textId="77777777" w:rsidR="005669BA" w:rsidRPr="005C35D5" w:rsidRDefault="005669BA" w:rsidP="005669BA">
      <w:pPr>
        <w:spacing w:after="0" w:line="240" w:lineRule="auto"/>
        <w:ind w:right="-766" w:firstLine="720"/>
        <w:jc w:val="both"/>
        <w:rPr>
          <w:rFonts w:ascii="Times New Roman" w:hAnsi="Times New Roman"/>
          <w:sz w:val="24"/>
          <w:szCs w:val="24"/>
        </w:rPr>
      </w:pPr>
      <w:r w:rsidRPr="005C35D5">
        <w:rPr>
          <w:rFonts w:ascii="Times New Roman" w:hAnsi="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567D6ACE" w14:textId="77777777" w:rsidR="0055564D" w:rsidRPr="005C35D5" w:rsidRDefault="005669BA" w:rsidP="0055564D">
      <w:pPr>
        <w:spacing w:after="0" w:line="240" w:lineRule="auto"/>
        <w:ind w:right="-766" w:firstLine="720"/>
        <w:jc w:val="both"/>
        <w:rPr>
          <w:rFonts w:ascii="Times New Roman" w:hAnsi="Times New Roman"/>
          <w:sz w:val="24"/>
          <w:szCs w:val="24"/>
        </w:rPr>
      </w:pPr>
      <w:r w:rsidRPr="005C35D5">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46B0E7DB" w14:textId="55486CA9" w:rsidR="00B70181" w:rsidRPr="005C35D5" w:rsidRDefault="005669BA" w:rsidP="0055564D">
      <w:pPr>
        <w:spacing w:after="0" w:line="240" w:lineRule="auto"/>
        <w:ind w:right="-766" w:firstLine="720"/>
        <w:jc w:val="both"/>
        <w:rPr>
          <w:rFonts w:ascii="Times New Roman" w:hAnsi="Times New Roman"/>
          <w:sz w:val="24"/>
          <w:szCs w:val="24"/>
        </w:rPr>
      </w:pPr>
      <w:r w:rsidRPr="005C35D5">
        <w:rPr>
          <w:rFonts w:ascii="Times New Roman" w:hAnsi="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w:t>
      </w:r>
      <w:r w:rsidR="00863409" w:rsidRPr="005C35D5">
        <w:rPr>
          <w:rFonts w:ascii="Times New Roman" w:hAnsi="Times New Roman"/>
          <w:sz w:val="24"/>
          <w:szCs w:val="24"/>
        </w:rPr>
        <w:t>,</w:t>
      </w:r>
      <w:r w:rsidRPr="005C35D5">
        <w:rPr>
          <w:rFonts w:ascii="Times New Roman" w:hAnsi="Times New Roman"/>
          <w:sz w:val="24"/>
          <w:szCs w:val="24"/>
        </w:rPr>
        <w:t xml:space="preserve"> paskaidrojumi un atsauces uz normatīvajiem aktiem ir noformēti  slīprakstā un “</w:t>
      </w:r>
      <w:r w:rsidRPr="005C35D5">
        <w:rPr>
          <w:rFonts w:ascii="Times New Roman" w:hAnsi="Times New Roman"/>
          <w:i/>
          <w:color w:val="0000FF"/>
          <w:sz w:val="24"/>
          <w:szCs w:val="24"/>
        </w:rPr>
        <w:t>zilā krāsā</w:t>
      </w:r>
      <w:r w:rsidRPr="005C35D5">
        <w:rPr>
          <w:rFonts w:ascii="Times New Roman" w:hAnsi="Times New Roman"/>
          <w:sz w:val="24"/>
          <w:szCs w:val="24"/>
        </w:rPr>
        <w:t>”.</w:t>
      </w:r>
    </w:p>
    <w:p w14:paraId="0BBB9CC5" w14:textId="77777777" w:rsidR="00B70181" w:rsidRPr="005C35D5" w:rsidRDefault="00B70181" w:rsidP="006106D7">
      <w:pPr>
        <w:jc w:val="center"/>
        <w:rPr>
          <w:rFonts w:ascii="Times New Roman" w:hAnsi="Times New Roman"/>
          <w:sz w:val="24"/>
          <w:szCs w:val="24"/>
        </w:rPr>
      </w:pPr>
    </w:p>
    <w:p w14:paraId="3779EDBC" w14:textId="77777777" w:rsidR="006106D7" w:rsidRPr="002B1154" w:rsidRDefault="00FF2409" w:rsidP="00846784">
      <w:pPr>
        <w:jc w:val="center"/>
        <w:rPr>
          <w:rFonts w:ascii="Times New Roman" w:hAnsi="Times New Roman"/>
          <w:sz w:val="24"/>
          <w:szCs w:val="24"/>
        </w:rPr>
      </w:pPr>
      <w:r w:rsidRPr="005C35D5">
        <w:rPr>
          <w:rFonts w:ascii="Times New Roman" w:hAnsi="Times New Roman"/>
          <w:sz w:val="24"/>
          <w:szCs w:val="24"/>
        </w:rPr>
        <w:br w:type="page"/>
      </w:r>
      <w:r w:rsidR="00C27CE6" w:rsidRPr="002B1154">
        <w:rPr>
          <w:rFonts w:ascii="Times New Roman" w:hAnsi="Times New Roman"/>
          <w:b/>
          <w:noProof/>
          <w:sz w:val="24"/>
          <w:szCs w:val="24"/>
          <w:lang w:eastAsia="lv-LV"/>
        </w:rPr>
        <w:lastRenderedPageBreak/>
        <w:drawing>
          <wp:inline distT="0" distB="0" distL="0" distR="0" wp14:anchorId="2056DEC2" wp14:editId="3FAC752B">
            <wp:extent cx="4007485" cy="836295"/>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836295"/>
                    </a:xfrm>
                    <a:prstGeom prst="rect">
                      <a:avLst/>
                    </a:prstGeom>
                    <a:noFill/>
                    <a:ln>
                      <a:noFill/>
                    </a:ln>
                  </pic:spPr>
                </pic:pic>
              </a:graphicData>
            </a:graphic>
          </wp:inline>
        </w:drawing>
      </w:r>
    </w:p>
    <w:p w14:paraId="5BA219AA" w14:textId="77777777" w:rsidR="00931AF0" w:rsidRPr="005C35D5" w:rsidRDefault="00931AF0"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2B1154" w14:paraId="7124A455" w14:textId="77777777" w:rsidTr="00FE3F51">
        <w:trPr>
          <w:trHeight w:val="547"/>
        </w:trPr>
        <w:tc>
          <w:tcPr>
            <w:tcW w:w="9486" w:type="dxa"/>
            <w:shd w:val="clear" w:color="auto" w:fill="D9D9D9"/>
            <w:vAlign w:val="center"/>
          </w:tcPr>
          <w:p w14:paraId="74BF7CD3" w14:textId="0D3815A9" w:rsidR="00C1570A" w:rsidRPr="005C35D5" w:rsidRDefault="00A21148" w:rsidP="00FE3F51">
            <w:pPr>
              <w:pStyle w:val="Heading1"/>
              <w:spacing w:before="0" w:line="240" w:lineRule="auto"/>
              <w:jc w:val="center"/>
              <w:rPr>
                <w:rFonts w:ascii="Times New Roman" w:hAnsi="Times New Roman"/>
                <w:b/>
                <w:sz w:val="24"/>
                <w:szCs w:val="24"/>
              </w:rPr>
            </w:pPr>
            <w:bookmarkStart w:id="4" w:name="_Toc101857312"/>
            <w:r w:rsidRPr="005C35D5">
              <w:rPr>
                <w:rFonts w:ascii="Times New Roman" w:hAnsi="Times New Roman"/>
                <w:b/>
                <w:color w:val="auto"/>
                <w:sz w:val="24"/>
                <w:szCs w:val="24"/>
              </w:rPr>
              <w:t>Eiropas Reģionālās attīstības fonda projekta iesniegums</w:t>
            </w:r>
            <w:bookmarkEnd w:id="4"/>
          </w:p>
        </w:tc>
      </w:tr>
    </w:tbl>
    <w:p w14:paraId="25C1507C" w14:textId="77777777" w:rsidR="00B70181" w:rsidRPr="002B1154" w:rsidRDefault="00B70181"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776"/>
        <w:gridCol w:w="66"/>
        <w:gridCol w:w="1391"/>
        <w:gridCol w:w="446"/>
        <w:gridCol w:w="2269"/>
      </w:tblGrid>
      <w:tr w:rsidR="00FE3F51" w:rsidRPr="002B1154" w14:paraId="3E7F2147" w14:textId="77777777" w:rsidTr="00FE3F51">
        <w:trPr>
          <w:trHeight w:val="613"/>
        </w:trPr>
        <w:tc>
          <w:tcPr>
            <w:tcW w:w="3823" w:type="dxa"/>
            <w:shd w:val="clear" w:color="auto" w:fill="D9D9D9"/>
            <w:vAlign w:val="center"/>
          </w:tcPr>
          <w:p w14:paraId="0439656A" w14:textId="77777777" w:rsidR="00C1570A" w:rsidRPr="002B1154" w:rsidRDefault="00C1570A" w:rsidP="00FE3F51">
            <w:pPr>
              <w:spacing w:after="0" w:line="240" w:lineRule="auto"/>
              <w:rPr>
                <w:rFonts w:ascii="Times New Roman" w:hAnsi="Times New Roman"/>
                <w:sz w:val="24"/>
                <w:szCs w:val="24"/>
              </w:rPr>
            </w:pPr>
            <w:r w:rsidRPr="002B1154">
              <w:rPr>
                <w:rFonts w:ascii="Times New Roman" w:hAnsi="Times New Roman"/>
                <w:sz w:val="24"/>
                <w:szCs w:val="24"/>
              </w:rPr>
              <w:t>Projekta nosaukums:</w:t>
            </w:r>
          </w:p>
        </w:tc>
        <w:tc>
          <w:tcPr>
            <w:tcW w:w="5663" w:type="dxa"/>
            <w:gridSpan w:val="5"/>
            <w:shd w:val="clear" w:color="auto" w:fill="auto"/>
            <w:vAlign w:val="center"/>
          </w:tcPr>
          <w:p w14:paraId="28F4481C" w14:textId="77777777" w:rsidR="00C1570A" w:rsidRPr="002B1154" w:rsidRDefault="00420B6D" w:rsidP="00FE3F51">
            <w:pPr>
              <w:spacing w:after="0" w:line="240" w:lineRule="auto"/>
              <w:rPr>
                <w:rFonts w:ascii="Times New Roman" w:hAnsi="Times New Roman"/>
                <w:color w:val="0000FF"/>
                <w:sz w:val="24"/>
                <w:szCs w:val="24"/>
              </w:rPr>
            </w:pPr>
            <w:r w:rsidRPr="002B1154">
              <w:rPr>
                <w:rFonts w:ascii="Times New Roman" w:hAnsi="Times New Roman"/>
                <w:i/>
                <w:iCs/>
                <w:color w:val="0000FF"/>
                <w:sz w:val="24"/>
                <w:szCs w:val="24"/>
              </w:rPr>
              <w:t>Projekta nosaukums nedrīkst pārsniegt vienu teikumu. Tam kodolīgi jāatspoguļo projekta mērķis.</w:t>
            </w:r>
          </w:p>
        </w:tc>
      </w:tr>
      <w:tr w:rsidR="00FE3F51" w:rsidRPr="002B1154" w14:paraId="393E44F8" w14:textId="77777777" w:rsidTr="00FE3F51">
        <w:trPr>
          <w:trHeight w:val="550"/>
        </w:trPr>
        <w:tc>
          <w:tcPr>
            <w:tcW w:w="3823" w:type="dxa"/>
            <w:shd w:val="clear" w:color="auto" w:fill="D9D9D9"/>
            <w:vAlign w:val="center"/>
          </w:tcPr>
          <w:p w14:paraId="2E2C8918" w14:textId="77777777" w:rsidR="00C1570A" w:rsidRPr="002B1154" w:rsidRDefault="00C1570A" w:rsidP="00FE3F51">
            <w:pPr>
              <w:spacing w:after="0" w:line="240" w:lineRule="auto"/>
              <w:rPr>
                <w:rFonts w:ascii="Times New Roman" w:hAnsi="Times New Roman"/>
                <w:sz w:val="24"/>
                <w:szCs w:val="24"/>
              </w:rPr>
            </w:pPr>
            <w:r w:rsidRPr="002B1154">
              <w:rPr>
                <w:rFonts w:ascii="Times New Roman" w:hAnsi="Times New Roman"/>
                <w:sz w:val="24"/>
                <w:szCs w:val="24"/>
              </w:rPr>
              <w:t xml:space="preserve">Specifiskā atbalsta mērķa/ pasākuma atlases kārtas numurs un nosaukums: </w:t>
            </w:r>
          </w:p>
        </w:tc>
        <w:tc>
          <w:tcPr>
            <w:tcW w:w="5663" w:type="dxa"/>
            <w:gridSpan w:val="5"/>
            <w:shd w:val="clear" w:color="auto" w:fill="auto"/>
            <w:vAlign w:val="center"/>
          </w:tcPr>
          <w:p w14:paraId="7D94318F" w14:textId="35321B9F" w:rsidR="00C1570A" w:rsidRPr="002B1154" w:rsidRDefault="00473B38" w:rsidP="00B775C2">
            <w:pPr>
              <w:spacing w:after="0" w:line="240" w:lineRule="auto"/>
              <w:jc w:val="both"/>
              <w:rPr>
                <w:rFonts w:ascii="Times New Roman" w:hAnsi="Times New Roman"/>
                <w:sz w:val="24"/>
                <w:szCs w:val="24"/>
              </w:rPr>
            </w:pPr>
            <w:r w:rsidRPr="002B1154">
              <w:rPr>
                <w:rFonts w:ascii="Times New Roman" w:hAnsi="Times New Roman"/>
                <w:sz w:val="24"/>
                <w:szCs w:val="24"/>
              </w:rPr>
              <w:t>13.1.4.specifiskā atbalsta mērķa “Atveseļošanas pasākumi kultūras jomā”</w:t>
            </w:r>
            <w:r w:rsidR="000611EA" w:rsidRPr="002B1154">
              <w:rPr>
                <w:rFonts w:ascii="Times New Roman" w:hAnsi="Times New Roman"/>
                <w:sz w:val="24"/>
                <w:szCs w:val="24"/>
              </w:rPr>
              <w:t xml:space="preserve"> </w:t>
            </w:r>
            <w:r w:rsidR="00DA6A5B" w:rsidRPr="002B1154">
              <w:rPr>
                <w:rFonts w:ascii="Times New Roman" w:hAnsi="Times New Roman"/>
                <w:sz w:val="24"/>
                <w:szCs w:val="24"/>
              </w:rPr>
              <w:t>otr</w:t>
            </w:r>
            <w:r w:rsidRPr="002B1154">
              <w:rPr>
                <w:rFonts w:ascii="Times New Roman" w:hAnsi="Times New Roman"/>
                <w:sz w:val="24"/>
                <w:szCs w:val="24"/>
              </w:rPr>
              <w:t>ā projektu iesniegumu atlases kārta “</w:t>
            </w:r>
            <w:r w:rsidR="00DA6A5B" w:rsidRPr="002B1154">
              <w:rPr>
                <w:rFonts w:ascii="Times New Roman" w:hAnsi="Times New Roman"/>
                <w:sz w:val="24"/>
                <w:szCs w:val="24"/>
              </w:rPr>
              <w:t>Daudzpusīgas profesionālās mākslas pieejamības nodrošināšana nacionālas vai reģionālas nozīmes attīstības centros Latvijā”</w:t>
            </w:r>
          </w:p>
        </w:tc>
      </w:tr>
      <w:tr w:rsidR="00FE3F51" w:rsidRPr="002B1154" w14:paraId="71362047" w14:textId="77777777" w:rsidTr="00FE3F51">
        <w:trPr>
          <w:trHeight w:val="417"/>
        </w:trPr>
        <w:tc>
          <w:tcPr>
            <w:tcW w:w="3823" w:type="dxa"/>
            <w:shd w:val="clear" w:color="auto" w:fill="D9D9D9"/>
            <w:vAlign w:val="center"/>
          </w:tcPr>
          <w:p w14:paraId="24E8A80D" w14:textId="77777777" w:rsidR="00C1570A" w:rsidRPr="005C35D5" w:rsidRDefault="00C1570A" w:rsidP="00FE3F51">
            <w:pPr>
              <w:spacing w:after="0" w:line="240" w:lineRule="auto"/>
              <w:rPr>
                <w:rFonts w:ascii="Times New Roman" w:hAnsi="Times New Roman"/>
                <w:sz w:val="24"/>
                <w:szCs w:val="24"/>
              </w:rPr>
            </w:pPr>
            <w:r w:rsidRPr="002B1154">
              <w:rPr>
                <w:rFonts w:ascii="Times New Roman" w:hAnsi="Times New Roman"/>
                <w:sz w:val="24"/>
                <w:szCs w:val="24"/>
              </w:rPr>
              <w:t xml:space="preserve">Projekta iesniedzējs: </w:t>
            </w:r>
          </w:p>
        </w:tc>
        <w:tc>
          <w:tcPr>
            <w:tcW w:w="5663" w:type="dxa"/>
            <w:gridSpan w:val="5"/>
            <w:shd w:val="clear" w:color="auto" w:fill="auto"/>
            <w:vAlign w:val="center"/>
          </w:tcPr>
          <w:p w14:paraId="18248344" w14:textId="77777777" w:rsidR="0016132F" w:rsidRPr="002B1154" w:rsidRDefault="0016132F" w:rsidP="00FE3F51">
            <w:pPr>
              <w:spacing w:after="0" w:line="240" w:lineRule="auto"/>
              <w:rPr>
                <w:rFonts w:ascii="Times New Roman" w:hAnsi="Times New Roman"/>
                <w:i/>
                <w:iCs/>
                <w:color w:val="0000FF"/>
                <w:sz w:val="24"/>
                <w:szCs w:val="24"/>
              </w:rPr>
            </w:pPr>
            <w:r w:rsidRPr="002B1154">
              <w:rPr>
                <w:rFonts w:ascii="Times New Roman" w:hAnsi="Times New Roman"/>
                <w:i/>
                <w:iCs/>
                <w:color w:val="0000FF"/>
                <w:sz w:val="24"/>
                <w:szCs w:val="24"/>
              </w:rPr>
              <w:t xml:space="preserve">Norāda projekta iesniedzēja juridisko nosaukumu. </w:t>
            </w:r>
          </w:p>
          <w:p w14:paraId="7F36BE86" w14:textId="77777777" w:rsidR="0016132F" w:rsidRPr="002B1154" w:rsidRDefault="0016132F" w:rsidP="00FE3F51">
            <w:pPr>
              <w:spacing w:after="0" w:line="240" w:lineRule="auto"/>
              <w:rPr>
                <w:rFonts w:ascii="Times New Roman" w:hAnsi="Times New Roman"/>
                <w:i/>
                <w:iCs/>
                <w:color w:val="0000FF"/>
                <w:sz w:val="24"/>
                <w:szCs w:val="24"/>
              </w:rPr>
            </w:pPr>
          </w:p>
          <w:p w14:paraId="3459B9B5" w14:textId="53338005" w:rsidR="0008445E" w:rsidRPr="002B1154" w:rsidRDefault="0016132F" w:rsidP="00FE3F51">
            <w:pPr>
              <w:spacing w:after="0" w:line="240" w:lineRule="auto"/>
              <w:rPr>
                <w:rFonts w:ascii="Times New Roman" w:hAnsi="Times New Roman"/>
                <w:sz w:val="24"/>
                <w:szCs w:val="24"/>
              </w:rPr>
            </w:pPr>
            <w:r w:rsidRPr="002B1154">
              <w:rPr>
                <w:rFonts w:ascii="Times New Roman" w:hAnsi="Times New Roman"/>
                <w:i/>
                <w:iCs/>
                <w:color w:val="0000FF"/>
                <w:sz w:val="24"/>
                <w:szCs w:val="24"/>
              </w:rPr>
              <w:t>Projekta iesniedzējs ir MK noteikumu 12. punktā noteiktās kultūras nozares organizācijas.</w:t>
            </w:r>
          </w:p>
        </w:tc>
      </w:tr>
      <w:tr w:rsidR="00FE3F51" w:rsidRPr="002B1154" w14:paraId="71FDEDB5" w14:textId="77777777" w:rsidTr="00473B38">
        <w:trPr>
          <w:trHeight w:val="551"/>
        </w:trPr>
        <w:tc>
          <w:tcPr>
            <w:tcW w:w="3823" w:type="dxa"/>
            <w:shd w:val="clear" w:color="auto" w:fill="D9D9D9"/>
            <w:vAlign w:val="center"/>
          </w:tcPr>
          <w:p w14:paraId="44814798" w14:textId="77777777" w:rsidR="00420B6D" w:rsidRPr="002B1154" w:rsidRDefault="00947E13" w:rsidP="00FE3F51">
            <w:pPr>
              <w:spacing w:after="0" w:line="240" w:lineRule="auto"/>
              <w:rPr>
                <w:rFonts w:ascii="Times New Roman" w:hAnsi="Times New Roman"/>
                <w:sz w:val="24"/>
                <w:szCs w:val="24"/>
              </w:rPr>
            </w:pPr>
            <w:r w:rsidRPr="002B1154">
              <w:rPr>
                <w:rFonts w:ascii="Times New Roman" w:hAnsi="Times New Roman"/>
                <w:sz w:val="24"/>
                <w:szCs w:val="24"/>
              </w:rPr>
              <w:t xml:space="preserve">Nodokļu </w:t>
            </w:r>
            <w:r w:rsidRPr="005C35D5">
              <w:rPr>
                <w:rFonts w:ascii="Times New Roman" w:hAnsi="Times New Roman"/>
                <w:sz w:val="24"/>
                <w:szCs w:val="24"/>
              </w:rPr>
              <w:t>maksātāja reģistrācijas kods</w:t>
            </w:r>
            <w:r w:rsidR="00420B6D" w:rsidRPr="002B1154">
              <w:rPr>
                <w:rFonts w:ascii="Times New Roman" w:hAnsi="Times New Roman"/>
                <w:sz w:val="24"/>
                <w:szCs w:val="24"/>
              </w:rPr>
              <w:t xml:space="preserve">: </w:t>
            </w:r>
          </w:p>
        </w:tc>
        <w:tc>
          <w:tcPr>
            <w:tcW w:w="5663" w:type="dxa"/>
            <w:gridSpan w:val="5"/>
            <w:shd w:val="clear" w:color="auto" w:fill="auto"/>
            <w:vAlign w:val="center"/>
          </w:tcPr>
          <w:p w14:paraId="2EA4592D" w14:textId="17ABB40F" w:rsidR="00420B6D" w:rsidRPr="002B1154" w:rsidRDefault="0016132F" w:rsidP="00473B38">
            <w:pPr>
              <w:spacing w:after="0" w:line="240" w:lineRule="auto"/>
              <w:rPr>
                <w:rFonts w:ascii="Times New Roman" w:hAnsi="Times New Roman"/>
                <w:color w:val="0000FF"/>
                <w:sz w:val="24"/>
                <w:szCs w:val="24"/>
              </w:rPr>
            </w:pPr>
            <w:r w:rsidRPr="002B1154">
              <w:rPr>
                <w:rFonts w:ascii="Times New Roman" w:hAnsi="Times New Roman"/>
                <w:i/>
                <w:iCs/>
                <w:color w:val="0000FF"/>
                <w:sz w:val="24"/>
                <w:szCs w:val="24"/>
              </w:rPr>
              <w:t>Norāda projekta iesniedzēja reģistrācijas numuru vai nodokļu maksātāja reģistrācijas numuru.</w:t>
            </w:r>
          </w:p>
        </w:tc>
      </w:tr>
      <w:tr w:rsidR="00FE3F51" w:rsidRPr="002B1154" w14:paraId="2DCA6FB7" w14:textId="77777777" w:rsidTr="00FE3F51">
        <w:trPr>
          <w:trHeight w:val="417"/>
        </w:trPr>
        <w:tc>
          <w:tcPr>
            <w:tcW w:w="3823" w:type="dxa"/>
            <w:shd w:val="clear" w:color="auto" w:fill="D9D9D9"/>
            <w:vAlign w:val="center"/>
          </w:tcPr>
          <w:p w14:paraId="35953B34" w14:textId="77777777" w:rsidR="00420B6D" w:rsidRPr="005C35D5" w:rsidRDefault="00420B6D" w:rsidP="00FE3F51">
            <w:pPr>
              <w:spacing w:after="0" w:line="240" w:lineRule="auto"/>
              <w:rPr>
                <w:rFonts w:ascii="Times New Roman" w:hAnsi="Times New Roman"/>
                <w:sz w:val="24"/>
                <w:szCs w:val="24"/>
              </w:rPr>
            </w:pPr>
            <w:r w:rsidRPr="002B1154">
              <w:rPr>
                <w:rFonts w:ascii="Times New Roman" w:hAnsi="Times New Roman"/>
                <w:sz w:val="24"/>
                <w:szCs w:val="24"/>
              </w:rPr>
              <w:t xml:space="preserve">Projekta iesniedzēja veids: </w:t>
            </w:r>
          </w:p>
        </w:tc>
        <w:tc>
          <w:tcPr>
            <w:tcW w:w="5663" w:type="dxa"/>
            <w:gridSpan w:val="5"/>
            <w:shd w:val="clear" w:color="auto" w:fill="auto"/>
          </w:tcPr>
          <w:p w14:paraId="451A17E0" w14:textId="3B4EFC59" w:rsidR="00473B38" w:rsidRPr="002B1154" w:rsidRDefault="00473B38" w:rsidP="00473B38">
            <w:pPr>
              <w:tabs>
                <w:tab w:val="left" w:pos="900"/>
              </w:tabs>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Izvēlas atbilstošo iesniedzēja veidu no klasifikatora:</w:t>
            </w:r>
          </w:p>
          <w:p w14:paraId="6033ACBC" w14:textId="70A30ADA" w:rsidR="00530D5A" w:rsidRPr="002B1154" w:rsidRDefault="00530D5A" w:rsidP="00262168">
            <w:pPr>
              <w:pStyle w:val="ListParagraph"/>
              <w:numPr>
                <w:ilvl w:val="0"/>
                <w:numId w:val="21"/>
              </w:numPr>
              <w:tabs>
                <w:tab w:val="left" w:pos="900"/>
              </w:tabs>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Sabiedrība ar ierobežotu atbildību;</w:t>
            </w:r>
          </w:p>
          <w:p w14:paraId="7C784A61" w14:textId="1BD0D64D" w:rsidR="005B6FC6" w:rsidRPr="002B1154" w:rsidRDefault="00530D5A" w:rsidP="00262168">
            <w:pPr>
              <w:pStyle w:val="ListParagraph"/>
              <w:numPr>
                <w:ilvl w:val="0"/>
                <w:numId w:val="21"/>
              </w:numPr>
              <w:tabs>
                <w:tab w:val="left" w:pos="900"/>
              </w:tabs>
              <w:spacing w:after="0" w:line="240" w:lineRule="auto"/>
              <w:rPr>
                <w:rFonts w:ascii="Times New Roman" w:hAnsi="Times New Roman"/>
                <w:i/>
                <w:color w:val="0000FF"/>
                <w:sz w:val="24"/>
                <w:szCs w:val="24"/>
              </w:rPr>
            </w:pPr>
            <w:proofErr w:type="spellStart"/>
            <w:r w:rsidRPr="002B1154">
              <w:rPr>
                <w:rFonts w:ascii="Times New Roman" w:hAnsi="Times New Roman"/>
                <w:i/>
                <w:color w:val="0000FF"/>
                <w:sz w:val="24"/>
                <w:szCs w:val="24"/>
              </w:rPr>
              <w:t>Valstspilsētas</w:t>
            </w:r>
            <w:proofErr w:type="spellEnd"/>
            <w:r w:rsidRPr="002B1154">
              <w:rPr>
                <w:rFonts w:ascii="Times New Roman" w:hAnsi="Times New Roman"/>
                <w:i/>
                <w:color w:val="0000FF"/>
                <w:sz w:val="24"/>
                <w:szCs w:val="24"/>
              </w:rPr>
              <w:t xml:space="preserve"> pašvaldības iestāde.</w:t>
            </w:r>
          </w:p>
        </w:tc>
      </w:tr>
      <w:tr w:rsidR="00FE3F51" w:rsidRPr="002B1154" w14:paraId="2C4070FC" w14:textId="77777777" w:rsidTr="00473B38">
        <w:trPr>
          <w:trHeight w:val="564"/>
        </w:trPr>
        <w:tc>
          <w:tcPr>
            <w:tcW w:w="3823" w:type="dxa"/>
            <w:shd w:val="clear" w:color="auto" w:fill="D9D9D9"/>
          </w:tcPr>
          <w:p w14:paraId="37944BB1" w14:textId="77777777" w:rsidR="00010FFC" w:rsidRPr="005C35D5" w:rsidRDefault="00420B6D" w:rsidP="00FE3F51">
            <w:pPr>
              <w:tabs>
                <w:tab w:val="left" w:pos="900"/>
              </w:tabs>
              <w:spacing w:after="0" w:line="240" w:lineRule="auto"/>
              <w:jc w:val="both"/>
              <w:rPr>
                <w:rFonts w:ascii="Times New Roman" w:hAnsi="Times New Roman"/>
                <w:sz w:val="24"/>
                <w:szCs w:val="24"/>
              </w:rPr>
            </w:pPr>
            <w:r w:rsidRPr="002B1154">
              <w:rPr>
                <w:rFonts w:ascii="Times New Roman" w:hAnsi="Times New Roman"/>
                <w:sz w:val="24"/>
                <w:szCs w:val="24"/>
              </w:rPr>
              <w:t xml:space="preserve">Projekta iesniedzēja tips </w:t>
            </w:r>
          </w:p>
          <w:p w14:paraId="4A2C785A" w14:textId="799A82AE" w:rsidR="00420B6D" w:rsidRPr="002B1154" w:rsidRDefault="00420B6D" w:rsidP="00FE3F51">
            <w:pPr>
              <w:tabs>
                <w:tab w:val="left" w:pos="900"/>
              </w:tabs>
              <w:spacing w:after="0" w:line="240" w:lineRule="auto"/>
              <w:jc w:val="both"/>
              <w:rPr>
                <w:rFonts w:ascii="Times New Roman" w:hAnsi="Times New Roman"/>
                <w:sz w:val="24"/>
                <w:szCs w:val="24"/>
              </w:rPr>
            </w:pPr>
            <w:r w:rsidRPr="005C35D5">
              <w:rPr>
                <w:rFonts w:ascii="Times New Roman" w:hAnsi="Times New Roman"/>
                <w:i/>
                <w:sz w:val="24"/>
                <w:szCs w:val="24"/>
              </w:rPr>
              <w:t>(saskaņā ar regulas 651/2014</w:t>
            </w:r>
            <w:r w:rsidRPr="002B1154">
              <w:rPr>
                <w:rFonts w:ascii="Times New Roman" w:hAnsi="Times New Roman"/>
                <w:i/>
                <w:sz w:val="24"/>
                <w:szCs w:val="24"/>
                <w:vertAlign w:val="superscript"/>
              </w:rPr>
              <w:footnoteReference w:id="1"/>
            </w:r>
            <w:r w:rsidRPr="002B1154">
              <w:rPr>
                <w:rFonts w:ascii="Times New Roman" w:hAnsi="Times New Roman"/>
                <w:i/>
                <w:sz w:val="24"/>
                <w:szCs w:val="24"/>
              </w:rPr>
              <w:t xml:space="preserve"> 1.</w:t>
            </w:r>
            <w:r w:rsidR="0055564D" w:rsidRPr="002B1154">
              <w:rPr>
                <w:rFonts w:ascii="Times New Roman" w:hAnsi="Times New Roman"/>
                <w:i/>
                <w:sz w:val="24"/>
                <w:szCs w:val="24"/>
              </w:rPr>
              <w:t> </w:t>
            </w:r>
            <w:r w:rsidRPr="002B1154">
              <w:rPr>
                <w:rFonts w:ascii="Times New Roman" w:hAnsi="Times New Roman"/>
                <w:i/>
                <w:sz w:val="24"/>
                <w:szCs w:val="24"/>
              </w:rPr>
              <w:t>pielikumu</w:t>
            </w:r>
            <w:r w:rsidRPr="002B1154">
              <w:rPr>
                <w:rFonts w:ascii="Times New Roman" w:hAnsi="Times New Roman"/>
                <w:sz w:val="24"/>
                <w:szCs w:val="24"/>
              </w:rPr>
              <w:t>):</w:t>
            </w:r>
          </w:p>
        </w:tc>
        <w:tc>
          <w:tcPr>
            <w:tcW w:w="5663" w:type="dxa"/>
            <w:gridSpan w:val="5"/>
            <w:shd w:val="clear" w:color="auto" w:fill="auto"/>
            <w:vAlign w:val="center"/>
          </w:tcPr>
          <w:p w14:paraId="7532785D" w14:textId="47BD0F05" w:rsidR="001B6EB0" w:rsidRPr="002B1154" w:rsidRDefault="00473B38" w:rsidP="00473B38">
            <w:pPr>
              <w:tabs>
                <w:tab w:val="left" w:pos="900"/>
              </w:tabs>
              <w:spacing w:after="0" w:line="240" w:lineRule="auto"/>
              <w:rPr>
                <w:rFonts w:ascii="Times New Roman" w:hAnsi="Times New Roman"/>
                <w:iCs/>
                <w:color w:val="0000FF"/>
                <w:sz w:val="24"/>
                <w:szCs w:val="24"/>
              </w:rPr>
            </w:pPr>
            <w:r w:rsidRPr="002B1154">
              <w:rPr>
                <w:rFonts w:ascii="Times New Roman" w:hAnsi="Times New Roman"/>
                <w:iCs/>
                <w:sz w:val="24"/>
                <w:szCs w:val="24"/>
              </w:rPr>
              <w:t>N/A</w:t>
            </w:r>
          </w:p>
        </w:tc>
      </w:tr>
      <w:tr w:rsidR="00FE3F51" w:rsidRPr="002B1154" w14:paraId="7AF7D8F7" w14:textId="77777777" w:rsidTr="00FE3F51">
        <w:tc>
          <w:tcPr>
            <w:tcW w:w="3823" w:type="dxa"/>
            <w:shd w:val="clear" w:color="auto" w:fill="D9D9D9"/>
            <w:vAlign w:val="center"/>
          </w:tcPr>
          <w:p w14:paraId="3F3B4E49" w14:textId="77777777" w:rsidR="00420B6D" w:rsidRPr="002B1154" w:rsidRDefault="00420B6D" w:rsidP="00FE3F51">
            <w:pPr>
              <w:spacing w:after="0" w:line="240" w:lineRule="auto"/>
              <w:rPr>
                <w:rFonts w:ascii="Times New Roman" w:hAnsi="Times New Roman"/>
                <w:sz w:val="24"/>
                <w:szCs w:val="24"/>
              </w:rPr>
            </w:pPr>
            <w:r w:rsidRPr="002B1154">
              <w:rPr>
                <w:rFonts w:ascii="Times New Roman" w:hAnsi="Times New Roman"/>
                <w:sz w:val="24"/>
                <w:szCs w:val="24"/>
              </w:rPr>
              <w:t>Valsts budžeta finansēta institūcija</w:t>
            </w:r>
          </w:p>
        </w:tc>
        <w:tc>
          <w:tcPr>
            <w:tcW w:w="5663" w:type="dxa"/>
            <w:gridSpan w:val="5"/>
            <w:shd w:val="clear" w:color="auto" w:fill="auto"/>
          </w:tcPr>
          <w:p w14:paraId="753AD5DC" w14:textId="77777777" w:rsidR="00473B38" w:rsidRPr="002B1154" w:rsidRDefault="00473B38" w:rsidP="00473B38">
            <w:pPr>
              <w:tabs>
                <w:tab w:val="left" w:pos="900"/>
              </w:tabs>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Izvēlas atbilstošo no klasifikatora:</w:t>
            </w:r>
          </w:p>
          <w:p w14:paraId="6D2B5F44" w14:textId="380F7DD5" w:rsidR="00473B38" w:rsidRPr="002B1154" w:rsidRDefault="00473B38" w:rsidP="00473B38">
            <w:pPr>
              <w:tabs>
                <w:tab w:val="left" w:pos="900"/>
              </w:tabs>
              <w:spacing w:after="0" w:line="240" w:lineRule="auto"/>
              <w:jc w:val="both"/>
              <w:rPr>
                <w:rFonts w:ascii="Times New Roman" w:hAnsi="Times New Roman"/>
                <w:i/>
                <w:color w:val="0000FF"/>
                <w:sz w:val="24"/>
                <w:szCs w:val="24"/>
              </w:rPr>
            </w:pPr>
            <w:r w:rsidRPr="002B1154">
              <w:rPr>
                <w:rFonts w:ascii="Times New Roman" w:hAnsi="Times New Roman"/>
                <w:b/>
                <w:i/>
                <w:color w:val="0000FF"/>
                <w:sz w:val="24"/>
                <w:szCs w:val="24"/>
              </w:rPr>
              <w:t xml:space="preserve">Jā </w:t>
            </w:r>
            <w:r w:rsidRPr="002B1154">
              <w:rPr>
                <w:rFonts w:ascii="Times New Roman" w:hAnsi="Times New Roman"/>
                <w:i/>
                <w:color w:val="0000FF"/>
                <w:sz w:val="24"/>
                <w:szCs w:val="24"/>
              </w:rPr>
              <w:t>–</w:t>
            </w:r>
            <w:r w:rsidR="00E50E8E" w:rsidRPr="002B1154">
              <w:rPr>
                <w:rFonts w:ascii="Times New Roman" w:hAnsi="Times New Roman"/>
                <w:i/>
                <w:color w:val="0000FF"/>
                <w:sz w:val="24"/>
                <w:szCs w:val="24"/>
              </w:rPr>
              <w:t xml:space="preserve"> </w:t>
            </w:r>
            <w:r w:rsidRPr="002B1154">
              <w:rPr>
                <w:rFonts w:ascii="Times New Roman" w:hAnsi="Times New Roman"/>
                <w:i/>
                <w:color w:val="0000FF"/>
                <w:sz w:val="24"/>
                <w:szCs w:val="24"/>
              </w:rPr>
              <w:t>finansējuma saņēmēj</w:t>
            </w:r>
            <w:r w:rsidR="00E50E8E" w:rsidRPr="002B1154">
              <w:rPr>
                <w:rFonts w:ascii="Times New Roman" w:hAnsi="Times New Roman"/>
                <w:i/>
                <w:color w:val="0000FF"/>
                <w:sz w:val="24"/>
                <w:szCs w:val="24"/>
              </w:rPr>
              <w:t>s</w:t>
            </w:r>
            <w:r w:rsidRPr="002B1154">
              <w:rPr>
                <w:rFonts w:ascii="Times New Roman" w:hAnsi="Times New Roman"/>
                <w:i/>
                <w:color w:val="0000FF"/>
                <w:sz w:val="24"/>
                <w:szCs w:val="24"/>
              </w:rPr>
              <w:t xml:space="preserve">, kas saņem projekta </w:t>
            </w:r>
            <w:proofErr w:type="spellStart"/>
            <w:r w:rsidRPr="002B1154">
              <w:rPr>
                <w:rFonts w:ascii="Times New Roman" w:hAnsi="Times New Roman"/>
                <w:i/>
                <w:color w:val="0000FF"/>
                <w:sz w:val="24"/>
                <w:szCs w:val="24"/>
              </w:rPr>
              <w:t>priekšfinansējumu</w:t>
            </w:r>
            <w:proofErr w:type="spellEnd"/>
            <w:r w:rsidRPr="002B1154">
              <w:rPr>
                <w:rFonts w:ascii="Times New Roman" w:hAnsi="Times New Roman"/>
                <w:i/>
                <w:color w:val="0000FF"/>
                <w:sz w:val="24"/>
                <w:szCs w:val="24"/>
              </w:rPr>
              <w:t xml:space="preserve"> no valsts budžeta līdzekļiem,</w:t>
            </w:r>
          </w:p>
          <w:p w14:paraId="1AB05D4B" w14:textId="7F1AF1FA" w:rsidR="001B6EB0" w:rsidRPr="002B1154" w:rsidRDefault="00473B38" w:rsidP="00473B38">
            <w:pPr>
              <w:tabs>
                <w:tab w:val="left" w:pos="900"/>
              </w:tabs>
              <w:spacing w:after="0" w:line="240" w:lineRule="auto"/>
              <w:rPr>
                <w:rFonts w:ascii="Times New Roman" w:hAnsi="Times New Roman"/>
                <w:i/>
                <w:color w:val="0000FF"/>
                <w:sz w:val="24"/>
                <w:szCs w:val="24"/>
              </w:rPr>
            </w:pPr>
            <w:r w:rsidRPr="002B1154">
              <w:rPr>
                <w:rFonts w:ascii="Times New Roman" w:hAnsi="Times New Roman"/>
                <w:b/>
                <w:i/>
                <w:color w:val="0000FF"/>
                <w:sz w:val="24"/>
                <w:szCs w:val="24"/>
              </w:rPr>
              <w:t>Nē</w:t>
            </w:r>
            <w:r w:rsidRPr="002B1154">
              <w:rPr>
                <w:rFonts w:ascii="Times New Roman" w:hAnsi="Times New Roman"/>
                <w:i/>
                <w:color w:val="0000FF"/>
                <w:sz w:val="24"/>
                <w:szCs w:val="24"/>
              </w:rPr>
              <w:t xml:space="preserve"> – visi pārējie. </w:t>
            </w:r>
          </w:p>
        </w:tc>
      </w:tr>
      <w:tr w:rsidR="00FA19F3" w:rsidRPr="002B1154" w14:paraId="5631987E" w14:textId="77777777" w:rsidTr="00FA19F3">
        <w:tc>
          <w:tcPr>
            <w:tcW w:w="3823" w:type="dxa"/>
            <w:vMerge w:val="restart"/>
            <w:shd w:val="clear" w:color="auto" w:fill="D9D9D9"/>
            <w:vAlign w:val="center"/>
          </w:tcPr>
          <w:p w14:paraId="114B69F4" w14:textId="77777777" w:rsidR="00FA19F3" w:rsidRPr="002B1154"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t>Projekta iesniedzēja klasifikācija atbilstoši Vispārējās ekonomiskās darbības klasifikācijai NACE:</w:t>
            </w:r>
          </w:p>
        </w:tc>
        <w:tc>
          <w:tcPr>
            <w:tcW w:w="1842" w:type="dxa"/>
            <w:shd w:val="clear" w:color="auto" w:fill="auto"/>
            <w:vAlign w:val="center"/>
          </w:tcPr>
          <w:p w14:paraId="152C709D" w14:textId="77777777" w:rsidR="00FA19F3" w:rsidRPr="002B1154" w:rsidRDefault="00FA19F3" w:rsidP="00FA19F3">
            <w:pPr>
              <w:spacing w:after="0" w:line="240" w:lineRule="auto"/>
              <w:jc w:val="center"/>
              <w:rPr>
                <w:rFonts w:ascii="Times New Roman" w:hAnsi="Times New Roman"/>
                <w:sz w:val="24"/>
                <w:szCs w:val="24"/>
              </w:rPr>
            </w:pPr>
            <w:r w:rsidRPr="002B1154">
              <w:rPr>
                <w:rFonts w:ascii="Times New Roman" w:hAnsi="Times New Roman"/>
                <w:sz w:val="24"/>
                <w:szCs w:val="24"/>
              </w:rPr>
              <w:t>NACE kods</w:t>
            </w:r>
          </w:p>
        </w:tc>
        <w:tc>
          <w:tcPr>
            <w:tcW w:w="3821" w:type="dxa"/>
            <w:gridSpan w:val="4"/>
            <w:shd w:val="clear" w:color="auto" w:fill="auto"/>
            <w:vAlign w:val="center"/>
          </w:tcPr>
          <w:p w14:paraId="64E8E8A3" w14:textId="77777777" w:rsidR="00FA19F3" w:rsidRPr="002B1154"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t>Ekonomiskās darbības nosaukums</w:t>
            </w:r>
          </w:p>
        </w:tc>
      </w:tr>
      <w:tr w:rsidR="00FA19F3" w:rsidRPr="002B1154" w14:paraId="511640B8" w14:textId="77777777" w:rsidTr="00234CDA">
        <w:tc>
          <w:tcPr>
            <w:tcW w:w="3823" w:type="dxa"/>
            <w:vMerge/>
            <w:shd w:val="clear" w:color="auto" w:fill="D9D9D9"/>
            <w:vAlign w:val="center"/>
          </w:tcPr>
          <w:p w14:paraId="47B40D76" w14:textId="77777777" w:rsidR="00FA19F3" w:rsidRPr="002B1154" w:rsidRDefault="00FA19F3" w:rsidP="00FA19F3">
            <w:pPr>
              <w:spacing w:after="0" w:line="240" w:lineRule="auto"/>
              <w:rPr>
                <w:rFonts w:ascii="Times New Roman" w:hAnsi="Times New Roman"/>
                <w:sz w:val="24"/>
                <w:szCs w:val="24"/>
              </w:rPr>
            </w:pPr>
          </w:p>
        </w:tc>
        <w:tc>
          <w:tcPr>
            <w:tcW w:w="1842" w:type="dxa"/>
            <w:shd w:val="clear" w:color="auto" w:fill="auto"/>
          </w:tcPr>
          <w:p w14:paraId="61755316" w14:textId="77777777" w:rsidR="00FA19F3" w:rsidRPr="002B1154" w:rsidRDefault="00FA19F3" w:rsidP="00FA19F3">
            <w:pPr>
              <w:tabs>
                <w:tab w:val="left" w:pos="900"/>
              </w:tabs>
              <w:spacing w:after="0" w:line="240" w:lineRule="auto"/>
              <w:rPr>
                <w:rFonts w:ascii="Times New Roman" w:hAnsi="Times New Roman"/>
                <w:i/>
                <w:iCs/>
                <w:color w:val="0000FF"/>
                <w:sz w:val="24"/>
                <w:szCs w:val="24"/>
              </w:rPr>
            </w:pPr>
            <w:r w:rsidRPr="002B1154">
              <w:rPr>
                <w:rFonts w:ascii="Times New Roman" w:hAnsi="Times New Roman"/>
                <w:i/>
                <w:color w:val="0000FF"/>
                <w:sz w:val="24"/>
                <w:szCs w:val="24"/>
              </w:rPr>
              <w:t>Norāda projekta NACE 2. redakcijas klasi (četru ciparu kodu</w:t>
            </w:r>
            <w:r w:rsidRPr="002B1154">
              <w:rPr>
                <w:rFonts w:ascii="Times New Roman" w:hAnsi="Times New Roman"/>
                <w:color w:val="0000FF"/>
                <w:sz w:val="24"/>
                <w:szCs w:val="24"/>
              </w:rPr>
              <w:t>)</w:t>
            </w:r>
          </w:p>
        </w:tc>
        <w:tc>
          <w:tcPr>
            <w:tcW w:w="3821" w:type="dxa"/>
            <w:gridSpan w:val="4"/>
            <w:shd w:val="clear" w:color="auto" w:fill="auto"/>
          </w:tcPr>
          <w:p w14:paraId="6D01706B" w14:textId="77777777" w:rsidR="00FA19F3" w:rsidRPr="002B1154" w:rsidRDefault="00FA19F3" w:rsidP="000572E9">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Norāda precīzu projekta iesniedzēja ekonomiskās darbības nosaukumu, atbilstoši norādītajam NACE 2. redakcijas kodam.</w:t>
            </w:r>
          </w:p>
          <w:p w14:paraId="6B42BB9E" w14:textId="77777777" w:rsidR="00FA19F3" w:rsidRPr="002B1154" w:rsidRDefault="00FA19F3" w:rsidP="00FA19F3">
            <w:pPr>
              <w:tabs>
                <w:tab w:val="left" w:pos="1022"/>
              </w:tabs>
              <w:spacing w:after="0" w:line="240" w:lineRule="auto"/>
              <w:jc w:val="both"/>
              <w:rPr>
                <w:rFonts w:ascii="Times New Roman" w:hAnsi="Times New Roman"/>
                <w:i/>
                <w:color w:val="0000FF"/>
                <w:sz w:val="24"/>
                <w:szCs w:val="24"/>
              </w:rPr>
            </w:pPr>
          </w:p>
          <w:p w14:paraId="7A249B40" w14:textId="77777777" w:rsidR="00FA19F3" w:rsidRPr="002B1154" w:rsidRDefault="00FA19F3" w:rsidP="00FA19F3">
            <w:pPr>
              <w:tabs>
                <w:tab w:val="left" w:pos="1022"/>
              </w:tabs>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6964D405" w14:textId="77777777" w:rsidR="00FA19F3" w:rsidRPr="002B1154" w:rsidRDefault="00FA19F3" w:rsidP="00FA19F3">
            <w:pPr>
              <w:tabs>
                <w:tab w:val="left" w:pos="1022"/>
              </w:tabs>
              <w:spacing w:after="0" w:line="240" w:lineRule="auto"/>
              <w:jc w:val="both"/>
              <w:rPr>
                <w:rFonts w:ascii="Times New Roman" w:hAnsi="Times New Roman"/>
                <w:i/>
                <w:color w:val="0000FF"/>
                <w:sz w:val="24"/>
                <w:szCs w:val="24"/>
              </w:rPr>
            </w:pPr>
          </w:p>
          <w:p w14:paraId="5C26A1B3" w14:textId="6E310158" w:rsidR="00FA19F3" w:rsidRPr="005C35D5" w:rsidRDefault="000572E9" w:rsidP="00FA19F3">
            <w:pPr>
              <w:tabs>
                <w:tab w:val="left" w:pos="1022"/>
              </w:tabs>
              <w:spacing w:after="0" w:line="240" w:lineRule="auto"/>
              <w:jc w:val="both"/>
              <w:rPr>
                <w:rFonts w:ascii="Times New Roman" w:hAnsi="Times New Roman"/>
                <w:color w:val="0000FF"/>
                <w:sz w:val="24"/>
                <w:szCs w:val="24"/>
              </w:rPr>
            </w:pPr>
            <w:r w:rsidRPr="002B1154">
              <w:rPr>
                <w:rFonts w:ascii="Times New Roman" w:hAnsi="Times New Roman"/>
                <w:b/>
                <w:bCs/>
                <w:i/>
                <w:color w:val="0000FF"/>
                <w:sz w:val="24"/>
                <w:szCs w:val="24"/>
              </w:rPr>
              <w:lastRenderedPageBreak/>
              <w:t>!</w:t>
            </w:r>
            <w:r w:rsidRPr="002B1154">
              <w:rPr>
                <w:rFonts w:ascii="Times New Roman" w:hAnsi="Times New Roman"/>
                <w:i/>
                <w:color w:val="0000FF"/>
                <w:sz w:val="24"/>
                <w:szCs w:val="24"/>
              </w:rPr>
              <w:t xml:space="preserve"> </w:t>
            </w:r>
            <w:r w:rsidR="00FA19F3" w:rsidRPr="002B1154">
              <w:rPr>
                <w:rFonts w:ascii="Times New Roman" w:hAnsi="Times New Roman"/>
                <w:i/>
                <w:color w:val="0000FF"/>
                <w:sz w:val="24"/>
                <w:szCs w:val="24"/>
              </w:rPr>
              <w:t>NACE 2.</w:t>
            </w:r>
            <w:r w:rsidR="0055564D" w:rsidRPr="002B1154">
              <w:rPr>
                <w:rFonts w:ascii="Times New Roman" w:hAnsi="Times New Roman"/>
                <w:i/>
                <w:color w:val="0000FF"/>
                <w:sz w:val="24"/>
                <w:szCs w:val="24"/>
              </w:rPr>
              <w:t> </w:t>
            </w:r>
            <w:r w:rsidR="00FA19F3" w:rsidRPr="002B1154">
              <w:rPr>
                <w:rFonts w:ascii="Times New Roman" w:hAnsi="Times New Roman"/>
                <w:i/>
                <w:color w:val="0000FF"/>
                <w:sz w:val="24"/>
                <w:szCs w:val="24"/>
              </w:rPr>
              <w:t xml:space="preserve">redakcijas klasifikators pieejams Centrālās statistikas </w:t>
            </w:r>
            <w:r w:rsidR="00FD0B80" w:rsidRPr="002B1154">
              <w:rPr>
                <w:rFonts w:ascii="Times New Roman" w:hAnsi="Times New Roman"/>
                <w:i/>
                <w:color w:val="0000FF"/>
                <w:sz w:val="24"/>
                <w:szCs w:val="24"/>
              </w:rPr>
              <w:t xml:space="preserve">             </w:t>
            </w:r>
            <w:r w:rsidR="00FA19F3" w:rsidRPr="002B1154">
              <w:rPr>
                <w:rFonts w:ascii="Times New Roman" w:hAnsi="Times New Roman"/>
                <w:i/>
                <w:color w:val="0000FF"/>
                <w:sz w:val="24"/>
                <w:szCs w:val="24"/>
              </w:rPr>
              <w:t xml:space="preserve">pārvaldes tīmekļa vietnē: </w:t>
            </w:r>
            <w:hyperlink r:id="rId9" w:history="1">
              <w:r w:rsidR="00FA19F3" w:rsidRPr="005C35D5">
                <w:rPr>
                  <w:rFonts w:ascii="Times New Roman" w:hAnsi="Times New Roman"/>
                  <w:i/>
                  <w:color w:val="0000FF"/>
                  <w:sz w:val="24"/>
                  <w:szCs w:val="24"/>
                  <w:u w:val="single"/>
                </w:rPr>
                <w:t>http://www.csb.gov.lv/node/29900/list</w:t>
              </w:r>
            </w:hyperlink>
            <w:r w:rsidR="00FA19F3" w:rsidRPr="002B1154">
              <w:rPr>
                <w:rFonts w:ascii="Times New Roman" w:hAnsi="Times New Roman"/>
                <w:i/>
                <w:color w:val="0000FF"/>
                <w:sz w:val="24"/>
                <w:szCs w:val="24"/>
                <w:u w:val="single"/>
              </w:rPr>
              <w:t>.</w:t>
            </w:r>
          </w:p>
        </w:tc>
      </w:tr>
      <w:tr w:rsidR="00FA19F3" w:rsidRPr="002B1154" w14:paraId="1EA5667C" w14:textId="77777777" w:rsidTr="00FE3F51">
        <w:trPr>
          <w:trHeight w:val="516"/>
        </w:trPr>
        <w:tc>
          <w:tcPr>
            <w:tcW w:w="3823" w:type="dxa"/>
            <w:vMerge w:val="restart"/>
            <w:shd w:val="clear" w:color="auto" w:fill="D9D9D9"/>
            <w:vAlign w:val="center"/>
          </w:tcPr>
          <w:p w14:paraId="5DBDB3E0" w14:textId="77777777" w:rsidR="00FA19F3" w:rsidRPr="005C35D5"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lastRenderedPageBreak/>
              <w:t>Juridiskā adrese:</w:t>
            </w:r>
          </w:p>
        </w:tc>
        <w:tc>
          <w:tcPr>
            <w:tcW w:w="5663" w:type="dxa"/>
            <w:gridSpan w:val="5"/>
            <w:shd w:val="clear" w:color="auto" w:fill="auto"/>
          </w:tcPr>
          <w:p w14:paraId="51AA7AD4" w14:textId="77777777" w:rsidR="00FA19F3" w:rsidRPr="002B1154" w:rsidRDefault="00FA19F3" w:rsidP="00FA19F3">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Norāda precīzu projekta iesniedzēja juridisko adresi, ierakstot attiecīgajās ailēs prasīto informāciju.</w:t>
            </w:r>
          </w:p>
          <w:p w14:paraId="14370AC8"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Iela, mājas nosaukums, Nr./dzīvokļa Nr.</w:t>
            </w:r>
          </w:p>
        </w:tc>
      </w:tr>
      <w:tr w:rsidR="00FA19F3" w:rsidRPr="002B1154" w14:paraId="48B53313" w14:textId="77777777" w:rsidTr="00FE3F51">
        <w:tc>
          <w:tcPr>
            <w:tcW w:w="3823" w:type="dxa"/>
            <w:vMerge/>
            <w:shd w:val="clear" w:color="auto" w:fill="D9D9D9"/>
            <w:vAlign w:val="center"/>
          </w:tcPr>
          <w:p w14:paraId="4A5975FE" w14:textId="77777777" w:rsidR="00FA19F3" w:rsidRPr="002B1154" w:rsidRDefault="00FA19F3" w:rsidP="00FA19F3">
            <w:pPr>
              <w:spacing w:after="0" w:line="240" w:lineRule="auto"/>
              <w:rPr>
                <w:rFonts w:ascii="Times New Roman" w:hAnsi="Times New Roman"/>
                <w:sz w:val="24"/>
                <w:szCs w:val="24"/>
              </w:rPr>
            </w:pPr>
          </w:p>
        </w:tc>
        <w:tc>
          <w:tcPr>
            <w:tcW w:w="1842" w:type="dxa"/>
            <w:shd w:val="clear" w:color="auto" w:fill="auto"/>
          </w:tcPr>
          <w:p w14:paraId="65106E08"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Republikas pilsēta</w:t>
            </w:r>
          </w:p>
        </w:tc>
        <w:tc>
          <w:tcPr>
            <w:tcW w:w="1476" w:type="dxa"/>
            <w:gridSpan w:val="2"/>
            <w:shd w:val="clear" w:color="auto" w:fill="auto"/>
          </w:tcPr>
          <w:p w14:paraId="425A242A"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Novads</w:t>
            </w:r>
          </w:p>
        </w:tc>
        <w:tc>
          <w:tcPr>
            <w:tcW w:w="2345" w:type="dxa"/>
            <w:gridSpan w:val="2"/>
            <w:shd w:val="clear" w:color="auto" w:fill="auto"/>
          </w:tcPr>
          <w:p w14:paraId="172A3162"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Novada pilsēta vai pagasts</w:t>
            </w:r>
          </w:p>
        </w:tc>
      </w:tr>
      <w:tr w:rsidR="00FA19F3" w:rsidRPr="002B1154" w14:paraId="63AF5419" w14:textId="77777777" w:rsidTr="00FE3F51">
        <w:tc>
          <w:tcPr>
            <w:tcW w:w="3823" w:type="dxa"/>
            <w:vMerge/>
            <w:shd w:val="clear" w:color="auto" w:fill="D9D9D9"/>
            <w:vAlign w:val="center"/>
          </w:tcPr>
          <w:p w14:paraId="6A753BC3"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2E829C34"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Pasta indekss</w:t>
            </w:r>
          </w:p>
        </w:tc>
      </w:tr>
      <w:tr w:rsidR="00FA19F3" w:rsidRPr="002B1154" w14:paraId="22370061" w14:textId="77777777" w:rsidTr="00FE3F51">
        <w:tc>
          <w:tcPr>
            <w:tcW w:w="3823" w:type="dxa"/>
            <w:vMerge/>
            <w:shd w:val="clear" w:color="auto" w:fill="D9D9D9"/>
            <w:vAlign w:val="center"/>
          </w:tcPr>
          <w:p w14:paraId="583A41C9"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4DFA9BC7"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E-pasts</w:t>
            </w:r>
          </w:p>
        </w:tc>
      </w:tr>
      <w:tr w:rsidR="00FA19F3" w:rsidRPr="002B1154" w14:paraId="7156A175" w14:textId="77777777" w:rsidTr="00FE3F51">
        <w:tc>
          <w:tcPr>
            <w:tcW w:w="3823" w:type="dxa"/>
            <w:vMerge/>
            <w:shd w:val="clear" w:color="auto" w:fill="D9D9D9"/>
            <w:vAlign w:val="center"/>
          </w:tcPr>
          <w:p w14:paraId="33164FF9"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7A06C8EA"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Tīmekļa vietne</w:t>
            </w:r>
          </w:p>
        </w:tc>
      </w:tr>
      <w:tr w:rsidR="00FA19F3" w:rsidRPr="002B1154" w14:paraId="23906ABD" w14:textId="77777777" w:rsidTr="00FE3F51">
        <w:trPr>
          <w:trHeight w:val="531"/>
        </w:trPr>
        <w:tc>
          <w:tcPr>
            <w:tcW w:w="3823" w:type="dxa"/>
            <w:vMerge w:val="restart"/>
            <w:shd w:val="clear" w:color="auto" w:fill="D9D9D9"/>
            <w:vAlign w:val="center"/>
          </w:tcPr>
          <w:p w14:paraId="237CE770" w14:textId="77777777" w:rsidR="00FA19F3" w:rsidRPr="005C35D5"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t xml:space="preserve">Kontaktinformācija: </w:t>
            </w:r>
          </w:p>
        </w:tc>
        <w:tc>
          <w:tcPr>
            <w:tcW w:w="5663" w:type="dxa"/>
            <w:gridSpan w:val="5"/>
            <w:shd w:val="clear" w:color="auto" w:fill="auto"/>
          </w:tcPr>
          <w:p w14:paraId="44236D08" w14:textId="214A4D84" w:rsidR="00FA19F3" w:rsidRPr="002B1154" w:rsidRDefault="00FA19F3" w:rsidP="00FA19F3">
            <w:pPr>
              <w:spacing w:after="0" w:line="240" w:lineRule="auto"/>
              <w:ind w:left="33"/>
              <w:jc w:val="both"/>
              <w:rPr>
                <w:rFonts w:ascii="Times New Roman" w:hAnsi="Times New Roman"/>
                <w:i/>
                <w:color w:val="0000FF"/>
                <w:sz w:val="24"/>
                <w:szCs w:val="24"/>
              </w:rPr>
            </w:pPr>
            <w:r w:rsidRPr="002B1154">
              <w:rPr>
                <w:rFonts w:ascii="Times New Roman" w:hAnsi="Times New Roman"/>
                <w:i/>
                <w:color w:val="0000FF"/>
                <w:sz w:val="24"/>
                <w:szCs w:val="24"/>
              </w:rPr>
              <w:t>Sniedz informāciju par kontaktpersonu, norādot attiecīgajās ailēs prasīto informāciju.</w:t>
            </w:r>
          </w:p>
          <w:p w14:paraId="3A8C9519" w14:textId="77777777" w:rsidR="00DB510B" w:rsidRPr="002B1154" w:rsidRDefault="00DB510B" w:rsidP="00FA19F3">
            <w:pPr>
              <w:spacing w:after="0" w:line="240" w:lineRule="auto"/>
              <w:ind w:left="33"/>
              <w:jc w:val="both"/>
              <w:rPr>
                <w:rFonts w:ascii="Times New Roman" w:hAnsi="Times New Roman"/>
                <w:i/>
                <w:color w:val="0000FF"/>
                <w:sz w:val="24"/>
                <w:szCs w:val="24"/>
              </w:rPr>
            </w:pPr>
          </w:p>
          <w:p w14:paraId="1E1A981C" w14:textId="38E1E96B" w:rsidR="00FA19F3" w:rsidRPr="002B1154" w:rsidRDefault="00DB510B" w:rsidP="00FA19F3">
            <w:pPr>
              <w:spacing w:after="0" w:line="240" w:lineRule="auto"/>
              <w:ind w:left="33"/>
              <w:jc w:val="both"/>
              <w:rPr>
                <w:rFonts w:ascii="Times New Roman" w:hAnsi="Times New Roman"/>
                <w:i/>
                <w:color w:val="0000FF"/>
                <w:sz w:val="24"/>
                <w:szCs w:val="24"/>
              </w:rPr>
            </w:pPr>
            <w:r w:rsidRPr="002B1154">
              <w:rPr>
                <w:rFonts w:ascii="Times New Roman" w:hAnsi="Times New Roman"/>
                <w:i/>
                <w:sz w:val="24"/>
                <w:szCs w:val="24"/>
              </w:rPr>
              <w:t>Kontaktpersonas vārds uzvārds</w:t>
            </w:r>
          </w:p>
          <w:p w14:paraId="105E7DAA" w14:textId="77777777" w:rsidR="00DB510B" w:rsidRPr="002B1154" w:rsidRDefault="00DB510B" w:rsidP="00DB510B">
            <w:pPr>
              <w:pStyle w:val="ListParagraph"/>
              <w:spacing w:after="0" w:line="240" w:lineRule="auto"/>
              <w:ind w:left="753"/>
              <w:jc w:val="both"/>
              <w:rPr>
                <w:rFonts w:ascii="Times New Roman" w:hAnsi="Times New Roman"/>
                <w:i/>
                <w:color w:val="0000FF"/>
                <w:sz w:val="24"/>
                <w:szCs w:val="24"/>
              </w:rPr>
            </w:pPr>
          </w:p>
          <w:p w14:paraId="7D4A3998" w14:textId="7507D565" w:rsidR="000572E9" w:rsidRPr="002B1154" w:rsidRDefault="00DB510B" w:rsidP="00DB510B">
            <w:pPr>
              <w:spacing w:after="0" w:line="240" w:lineRule="auto"/>
              <w:jc w:val="both"/>
              <w:rPr>
                <w:rFonts w:ascii="Times New Roman" w:hAnsi="Times New Roman"/>
                <w:i/>
                <w:color w:val="0000FF"/>
                <w:sz w:val="24"/>
                <w:szCs w:val="24"/>
              </w:rPr>
            </w:pPr>
            <w:r w:rsidRPr="002B1154">
              <w:rPr>
                <w:rFonts w:ascii="Times New Roman" w:hAnsi="Times New Roman"/>
                <w:b/>
                <w:bCs/>
                <w:i/>
                <w:color w:val="0000FF"/>
                <w:sz w:val="24"/>
                <w:szCs w:val="24"/>
              </w:rPr>
              <w:t>!</w:t>
            </w:r>
            <w:r w:rsidRPr="002B1154">
              <w:rPr>
                <w:rFonts w:ascii="Times New Roman" w:hAnsi="Times New Roman"/>
                <w:i/>
                <w:color w:val="0000FF"/>
                <w:sz w:val="24"/>
                <w:szCs w:val="24"/>
              </w:rPr>
              <w:t xml:space="preserve"> </w:t>
            </w:r>
            <w:r w:rsidR="00FA19F3" w:rsidRPr="002B1154">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plānoto projekta vadītāju.</w:t>
            </w:r>
          </w:p>
        </w:tc>
      </w:tr>
      <w:tr w:rsidR="00FA19F3" w:rsidRPr="002B1154" w14:paraId="6A2483E5" w14:textId="77777777" w:rsidTr="00FE3F51">
        <w:tc>
          <w:tcPr>
            <w:tcW w:w="3823" w:type="dxa"/>
            <w:vMerge/>
            <w:shd w:val="clear" w:color="auto" w:fill="D9D9D9"/>
            <w:vAlign w:val="center"/>
          </w:tcPr>
          <w:p w14:paraId="765BAB80"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35CF3B59" w14:textId="40E6D0F1"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Ieņemamais amat</w:t>
            </w:r>
            <w:r w:rsidR="000572E9" w:rsidRPr="002B1154">
              <w:rPr>
                <w:rFonts w:ascii="Times New Roman" w:hAnsi="Times New Roman"/>
                <w:i/>
                <w:sz w:val="24"/>
                <w:szCs w:val="24"/>
              </w:rPr>
              <w:t>s</w:t>
            </w:r>
          </w:p>
        </w:tc>
      </w:tr>
      <w:tr w:rsidR="00FA19F3" w:rsidRPr="002B1154" w14:paraId="1600ADA8" w14:textId="77777777" w:rsidTr="00FE3F51">
        <w:tc>
          <w:tcPr>
            <w:tcW w:w="3823" w:type="dxa"/>
            <w:vMerge/>
            <w:shd w:val="clear" w:color="auto" w:fill="D9D9D9"/>
            <w:vAlign w:val="center"/>
          </w:tcPr>
          <w:p w14:paraId="15E4DBBC"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07CE7239"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Tālrunis</w:t>
            </w:r>
          </w:p>
        </w:tc>
      </w:tr>
      <w:tr w:rsidR="00FA19F3" w:rsidRPr="002B1154" w14:paraId="0B151B53" w14:textId="77777777" w:rsidTr="00FE3F51">
        <w:tc>
          <w:tcPr>
            <w:tcW w:w="3823" w:type="dxa"/>
            <w:vMerge/>
            <w:shd w:val="clear" w:color="auto" w:fill="D9D9D9"/>
            <w:vAlign w:val="center"/>
          </w:tcPr>
          <w:p w14:paraId="3312BB4E" w14:textId="77777777" w:rsidR="00FA19F3" w:rsidRPr="002B1154" w:rsidRDefault="00FA19F3" w:rsidP="00FA19F3">
            <w:pPr>
              <w:spacing w:after="0" w:line="240" w:lineRule="auto"/>
              <w:rPr>
                <w:rFonts w:ascii="Times New Roman" w:hAnsi="Times New Roman"/>
                <w:sz w:val="24"/>
                <w:szCs w:val="24"/>
              </w:rPr>
            </w:pPr>
          </w:p>
        </w:tc>
        <w:tc>
          <w:tcPr>
            <w:tcW w:w="5663" w:type="dxa"/>
            <w:gridSpan w:val="5"/>
            <w:shd w:val="clear" w:color="auto" w:fill="auto"/>
            <w:vAlign w:val="center"/>
          </w:tcPr>
          <w:p w14:paraId="70A87ECB"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E-pasts</w:t>
            </w:r>
          </w:p>
        </w:tc>
      </w:tr>
      <w:tr w:rsidR="00FA19F3" w:rsidRPr="002B1154" w14:paraId="74D19097" w14:textId="77777777" w:rsidTr="00FE3F51">
        <w:trPr>
          <w:trHeight w:val="517"/>
        </w:trPr>
        <w:tc>
          <w:tcPr>
            <w:tcW w:w="3823" w:type="dxa"/>
            <w:vMerge w:val="restart"/>
            <w:shd w:val="clear" w:color="auto" w:fill="D9D9D9"/>
            <w:vAlign w:val="center"/>
          </w:tcPr>
          <w:p w14:paraId="43C5F015" w14:textId="77777777" w:rsidR="00FA19F3" w:rsidRPr="005C35D5" w:rsidRDefault="00FA19F3" w:rsidP="00FA19F3">
            <w:pPr>
              <w:tabs>
                <w:tab w:val="left" w:pos="900"/>
              </w:tabs>
              <w:spacing w:after="0" w:line="240" w:lineRule="auto"/>
              <w:rPr>
                <w:rFonts w:ascii="Times New Roman" w:hAnsi="Times New Roman"/>
                <w:sz w:val="24"/>
                <w:szCs w:val="24"/>
              </w:rPr>
            </w:pPr>
            <w:r w:rsidRPr="002B1154">
              <w:rPr>
                <w:rFonts w:ascii="Times New Roman" w:hAnsi="Times New Roman"/>
                <w:sz w:val="24"/>
                <w:szCs w:val="24"/>
              </w:rPr>
              <w:t xml:space="preserve">Korespondences adrese </w:t>
            </w:r>
          </w:p>
          <w:p w14:paraId="1B98208F" w14:textId="77777777" w:rsidR="00FA19F3" w:rsidRPr="002B1154" w:rsidRDefault="00FA19F3" w:rsidP="00FA19F3">
            <w:pPr>
              <w:spacing w:after="0" w:line="240" w:lineRule="auto"/>
              <w:rPr>
                <w:rFonts w:ascii="Times New Roman" w:hAnsi="Times New Roman"/>
                <w:sz w:val="24"/>
                <w:szCs w:val="24"/>
              </w:rPr>
            </w:pPr>
            <w:r w:rsidRPr="002B1154">
              <w:rPr>
                <w:rFonts w:ascii="Times New Roman" w:hAnsi="Times New Roman"/>
                <w:i/>
                <w:iCs/>
                <w:sz w:val="24"/>
                <w:szCs w:val="24"/>
              </w:rPr>
              <w:t>(aizpilda, ja atšķiras no juridiskās adreses)</w:t>
            </w:r>
          </w:p>
        </w:tc>
        <w:tc>
          <w:tcPr>
            <w:tcW w:w="5663" w:type="dxa"/>
            <w:gridSpan w:val="5"/>
            <w:tcBorders>
              <w:bottom w:val="single" w:sz="4" w:space="0" w:color="auto"/>
            </w:tcBorders>
            <w:shd w:val="clear" w:color="auto" w:fill="auto"/>
          </w:tcPr>
          <w:p w14:paraId="3625DA01" w14:textId="77777777" w:rsidR="00FA19F3" w:rsidRPr="002B1154" w:rsidRDefault="00FA19F3" w:rsidP="00FA19F3">
            <w:pPr>
              <w:spacing w:after="0" w:line="240" w:lineRule="auto"/>
              <w:ind w:left="33"/>
              <w:rPr>
                <w:rFonts w:ascii="Times New Roman" w:hAnsi="Times New Roman"/>
                <w:i/>
                <w:color w:val="0000FF"/>
                <w:sz w:val="24"/>
                <w:szCs w:val="24"/>
              </w:rPr>
            </w:pPr>
            <w:r w:rsidRPr="002B1154">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652919D9" w14:textId="77777777" w:rsidR="00FA19F3" w:rsidRPr="002B1154" w:rsidRDefault="00FA19F3" w:rsidP="00FA19F3">
            <w:pPr>
              <w:spacing w:after="0" w:line="240" w:lineRule="auto"/>
              <w:ind w:left="33"/>
              <w:rPr>
                <w:rFonts w:ascii="Times New Roman" w:hAnsi="Times New Roman"/>
                <w:i/>
                <w:sz w:val="24"/>
                <w:szCs w:val="24"/>
              </w:rPr>
            </w:pPr>
            <w:r w:rsidRPr="002B1154">
              <w:rPr>
                <w:rFonts w:ascii="Times New Roman" w:hAnsi="Times New Roman"/>
                <w:i/>
                <w:sz w:val="24"/>
                <w:szCs w:val="24"/>
              </w:rPr>
              <w:t>Iela, mājas nosaukums, Nr./dzīvokļa Nr.</w:t>
            </w:r>
          </w:p>
        </w:tc>
      </w:tr>
      <w:tr w:rsidR="00FA19F3" w:rsidRPr="002B1154" w14:paraId="494F3D20" w14:textId="77777777" w:rsidTr="00FE3F51">
        <w:tc>
          <w:tcPr>
            <w:tcW w:w="3823" w:type="dxa"/>
            <w:vMerge/>
            <w:tcBorders>
              <w:right w:val="single" w:sz="4" w:space="0" w:color="auto"/>
            </w:tcBorders>
            <w:shd w:val="clear" w:color="auto" w:fill="D9D9D9"/>
            <w:vAlign w:val="center"/>
          </w:tcPr>
          <w:p w14:paraId="26A4ED3D" w14:textId="77777777" w:rsidR="00FA19F3" w:rsidRPr="002B1154" w:rsidRDefault="00FA19F3" w:rsidP="00FA19F3">
            <w:pPr>
              <w:spacing w:after="0" w:line="240" w:lineRule="auto"/>
              <w:rPr>
                <w:rFonts w:ascii="Times New Roman" w:hAnsi="Times New Roman"/>
                <w:sz w:val="24"/>
                <w:szCs w:val="24"/>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02E04B8"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iCs/>
                <w:sz w:val="24"/>
                <w:szCs w:val="24"/>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077CC3B"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iCs/>
                <w:sz w:val="24"/>
                <w:szCs w:val="24"/>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EE2AE8E"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iCs/>
                <w:sz w:val="24"/>
                <w:szCs w:val="24"/>
              </w:rPr>
              <w:t>Novada pilsēta vai pagasts</w:t>
            </w:r>
          </w:p>
        </w:tc>
      </w:tr>
      <w:tr w:rsidR="00FA19F3" w:rsidRPr="002B1154" w14:paraId="663C21B5" w14:textId="77777777" w:rsidTr="00FE3F51">
        <w:tc>
          <w:tcPr>
            <w:tcW w:w="3823" w:type="dxa"/>
            <w:vMerge/>
            <w:shd w:val="clear" w:color="auto" w:fill="D9D9D9"/>
            <w:vAlign w:val="center"/>
          </w:tcPr>
          <w:p w14:paraId="7FE8CFA9" w14:textId="77777777" w:rsidR="00FA19F3" w:rsidRPr="002B1154" w:rsidRDefault="00FA19F3" w:rsidP="00FA19F3">
            <w:pPr>
              <w:spacing w:after="0" w:line="240" w:lineRule="auto"/>
              <w:rPr>
                <w:rFonts w:ascii="Times New Roman" w:hAnsi="Times New Roman"/>
                <w:sz w:val="24"/>
                <w:szCs w:val="24"/>
              </w:rPr>
            </w:pPr>
          </w:p>
        </w:tc>
        <w:tc>
          <w:tcPr>
            <w:tcW w:w="5663" w:type="dxa"/>
            <w:gridSpan w:val="5"/>
            <w:tcBorders>
              <w:top w:val="single" w:sz="4" w:space="0" w:color="auto"/>
            </w:tcBorders>
            <w:shd w:val="clear" w:color="auto" w:fill="auto"/>
            <w:vAlign w:val="center"/>
          </w:tcPr>
          <w:p w14:paraId="21737AD6" w14:textId="77777777" w:rsidR="00FA19F3" w:rsidRPr="002B1154" w:rsidRDefault="00FA19F3" w:rsidP="00FA19F3">
            <w:pPr>
              <w:spacing w:after="0" w:line="240" w:lineRule="auto"/>
              <w:rPr>
                <w:rFonts w:ascii="Times New Roman" w:hAnsi="Times New Roman"/>
                <w:i/>
                <w:sz w:val="24"/>
                <w:szCs w:val="24"/>
              </w:rPr>
            </w:pPr>
            <w:r w:rsidRPr="002B1154">
              <w:rPr>
                <w:rFonts w:ascii="Times New Roman" w:hAnsi="Times New Roman"/>
                <w:i/>
                <w:sz w:val="24"/>
                <w:szCs w:val="24"/>
              </w:rPr>
              <w:t>Pasta indekss</w:t>
            </w:r>
          </w:p>
        </w:tc>
      </w:tr>
      <w:tr w:rsidR="00FA19F3" w:rsidRPr="002B1154" w14:paraId="58614C14" w14:textId="77777777" w:rsidTr="00FE3F51">
        <w:trPr>
          <w:trHeight w:val="485"/>
        </w:trPr>
        <w:tc>
          <w:tcPr>
            <w:tcW w:w="3823" w:type="dxa"/>
            <w:shd w:val="clear" w:color="auto" w:fill="D9D9D9"/>
            <w:vAlign w:val="center"/>
          </w:tcPr>
          <w:p w14:paraId="2BE5FEE9" w14:textId="77777777" w:rsidR="00FA19F3" w:rsidRPr="005C35D5"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t xml:space="preserve">Projekta identifikācijas Nr.*: </w:t>
            </w:r>
          </w:p>
        </w:tc>
        <w:tc>
          <w:tcPr>
            <w:tcW w:w="5663" w:type="dxa"/>
            <w:gridSpan w:val="5"/>
            <w:shd w:val="clear" w:color="auto" w:fill="auto"/>
          </w:tcPr>
          <w:p w14:paraId="31710889" w14:textId="77777777" w:rsidR="00FA19F3" w:rsidRPr="002B1154" w:rsidRDefault="00FA19F3" w:rsidP="00FA19F3">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Šo aili aizpilda CFLA</w:t>
            </w:r>
          </w:p>
        </w:tc>
      </w:tr>
      <w:tr w:rsidR="00FA19F3" w:rsidRPr="002B1154" w14:paraId="79FFE256" w14:textId="77777777" w:rsidTr="00FE3F51">
        <w:trPr>
          <w:trHeight w:val="549"/>
        </w:trPr>
        <w:tc>
          <w:tcPr>
            <w:tcW w:w="3823" w:type="dxa"/>
            <w:shd w:val="clear" w:color="auto" w:fill="D9D9D9"/>
            <w:vAlign w:val="center"/>
          </w:tcPr>
          <w:p w14:paraId="27B09314" w14:textId="77777777" w:rsidR="00FA19F3" w:rsidRPr="005C35D5" w:rsidRDefault="00FA19F3" w:rsidP="00FA19F3">
            <w:pPr>
              <w:spacing w:after="0" w:line="240" w:lineRule="auto"/>
              <w:rPr>
                <w:rFonts w:ascii="Times New Roman" w:hAnsi="Times New Roman"/>
                <w:sz w:val="24"/>
                <w:szCs w:val="24"/>
              </w:rPr>
            </w:pPr>
            <w:r w:rsidRPr="002B1154">
              <w:rPr>
                <w:rFonts w:ascii="Times New Roman" w:hAnsi="Times New Roman"/>
                <w:sz w:val="24"/>
                <w:szCs w:val="24"/>
              </w:rPr>
              <w:t xml:space="preserve">Projekta </w:t>
            </w:r>
            <w:r w:rsidRPr="005C35D5">
              <w:rPr>
                <w:rFonts w:ascii="Times New Roman" w:hAnsi="Times New Roman"/>
                <w:sz w:val="24"/>
                <w:szCs w:val="24"/>
              </w:rPr>
              <w:t>iesniegšanas datums*:</w:t>
            </w:r>
          </w:p>
        </w:tc>
        <w:tc>
          <w:tcPr>
            <w:tcW w:w="5663" w:type="dxa"/>
            <w:gridSpan w:val="5"/>
            <w:shd w:val="clear" w:color="auto" w:fill="auto"/>
          </w:tcPr>
          <w:p w14:paraId="3C072AC0" w14:textId="77777777" w:rsidR="00FA19F3" w:rsidRPr="002B1154" w:rsidRDefault="00FA19F3" w:rsidP="00FA19F3">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Šo aili aizpilda CFLA</w:t>
            </w:r>
          </w:p>
        </w:tc>
      </w:tr>
    </w:tbl>
    <w:p w14:paraId="689AEE3B" w14:textId="77777777" w:rsidR="00734789" w:rsidRPr="005C35D5" w:rsidRDefault="00734789" w:rsidP="00734789">
      <w:pPr>
        <w:tabs>
          <w:tab w:val="left" w:pos="900"/>
        </w:tabs>
        <w:rPr>
          <w:rFonts w:ascii="Times New Roman" w:hAnsi="Times New Roman"/>
          <w:i/>
          <w:iCs/>
          <w:sz w:val="20"/>
          <w:szCs w:val="20"/>
        </w:rPr>
      </w:pPr>
      <w:r w:rsidRPr="002B1154">
        <w:rPr>
          <w:rFonts w:ascii="Times New Roman" w:hAnsi="Times New Roman"/>
          <w:i/>
          <w:iCs/>
          <w:sz w:val="20"/>
          <w:szCs w:val="20"/>
        </w:rPr>
        <w:t>*Aizpilda CFLA</w:t>
      </w:r>
    </w:p>
    <w:p w14:paraId="1AB24A57" w14:textId="77777777" w:rsidR="00B5771B" w:rsidRPr="002B1154" w:rsidRDefault="00B5771B" w:rsidP="003C5410">
      <w:pPr>
        <w:rPr>
          <w:rFonts w:ascii="Times New Roman" w:hAnsi="Times New Roman"/>
          <w:sz w:val="24"/>
          <w:szCs w:val="24"/>
        </w:rPr>
      </w:pPr>
    </w:p>
    <w:p w14:paraId="44DABD94" w14:textId="77777777" w:rsidR="006F486C" w:rsidRPr="002B1154" w:rsidRDefault="006F486C" w:rsidP="006F486C">
      <w:pPr>
        <w:spacing w:after="0"/>
        <w:rPr>
          <w:rFonts w:ascii="Times New Roman" w:hAnsi="Times New Roman"/>
          <w:sz w:val="24"/>
          <w:szCs w:val="24"/>
        </w:rPr>
      </w:pPr>
      <w:r w:rsidRPr="002B1154">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2B1154" w14:paraId="388B4EDD" w14:textId="77777777" w:rsidTr="00FE3F51">
        <w:trPr>
          <w:trHeight w:val="547"/>
        </w:trPr>
        <w:tc>
          <w:tcPr>
            <w:tcW w:w="9486" w:type="dxa"/>
            <w:shd w:val="clear" w:color="auto" w:fill="D9D9D9"/>
            <w:vAlign w:val="center"/>
          </w:tcPr>
          <w:p w14:paraId="16A7A5AB" w14:textId="26490F58" w:rsidR="00C1570A" w:rsidRPr="002B1154" w:rsidRDefault="001B6EB0" w:rsidP="00FE3F51">
            <w:pPr>
              <w:pStyle w:val="Heading1"/>
              <w:spacing w:before="0" w:line="240" w:lineRule="auto"/>
              <w:jc w:val="center"/>
              <w:rPr>
                <w:rFonts w:ascii="Times New Roman" w:hAnsi="Times New Roman"/>
                <w:b/>
                <w:sz w:val="24"/>
                <w:szCs w:val="24"/>
              </w:rPr>
            </w:pPr>
            <w:r w:rsidRPr="002B1154">
              <w:rPr>
                <w:rFonts w:ascii="Times New Roman" w:hAnsi="Times New Roman"/>
                <w:sz w:val="24"/>
                <w:szCs w:val="24"/>
              </w:rPr>
              <w:lastRenderedPageBreak/>
              <w:br w:type="page"/>
            </w:r>
            <w:bookmarkStart w:id="5" w:name="_Toc101857313"/>
            <w:r w:rsidR="00855815" w:rsidRPr="002B1154">
              <w:rPr>
                <w:rFonts w:ascii="Times New Roman" w:hAnsi="Times New Roman"/>
                <w:b/>
                <w:color w:val="auto"/>
                <w:sz w:val="24"/>
                <w:szCs w:val="24"/>
              </w:rPr>
              <w:t>1.</w:t>
            </w:r>
            <w:r w:rsidR="00E30F51" w:rsidRPr="002B1154">
              <w:rPr>
                <w:rFonts w:ascii="Times New Roman" w:hAnsi="Times New Roman"/>
                <w:b/>
                <w:color w:val="auto"/>
                <w:sz w:val="24"/>
                <w:szCs w:val="24"/>
              </w:rPr>
              <w:t>SADAĻA</w:t>
            </w:r>
            <w:r w:rsidR="007643C4" w:rsidRPr="002B1154">
              <w:rPr>
                <w:rFonts w:ascii="Times New Roman" w:hAnsi="Times New Roman"/>
                <w:b/>
                <w:color w:val="auto"/>
                <w:sz w:val="24"/>
                <w:szCs w:val="24"/>
              </w:rPr>
              <w:t> </w:t>
            </w:r>
            <w:r w:rsidR="00855815" w:rsidRPr="002B1154">
              <w:rPr>
                <w:rFonts w:ascii="Times New Roman" w:hAnsi="Times New Roman"/>
                <w:b/>
                <w:color w:val="auto"/>
                <w:sz w:val="24"/>
                <w:szCs w:val="24"/>
              </w:rPr>
              <w:t>– PROJEKTA APRAKSTS</w:t>
            </w:r>
            <w:bookmarkEnd w:id="5"/>
          </w:p>
        </w:tc>
      </w:tr>
    </w:tbl>
    <w:p w14:paraId="535D4189" w14:textId="77777777" w:rsidR="00C1570A" w:rsidRPr="002B1154" w:rsidRDefault="00C1570A"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2B1154" w14:paraId="1654202A" w14:textId="77777777" w:rsidTr="00FE3F51">
        <w:tc>
          <w:tcPr>
            <w:tcW w:w="9486" w:type="dxa"/>
            <w:shd w:val="clear" w:color="auto" w:fill="auto"/>
          </w:tcPr>
          <w:p w14:paraId="3BA80906" w14:textId="0DD15711" w:rsidR="00B5771B" w:rsidRPr="002B1154" w:rsidRDefault="00B5771B" w:rsidP="00FE3F51">
            <w:pPr>
              <w:pStyle w:val="ListParagraph"/>
              <w:numPr>
                <w:ilvl w:val="1"/>
                <w:numId w:val="1"/>
              </w:numPr>
              <w:spacing w:after="0" w:line="240" w:lineRule="auto"/>
              <w:rPr>
                <w:rFonts w:ascii="Times New Roman" w:hAnsi="Times New Roman"/>
                <w:b/>
                <w:sz w:val="24"/>
                <w:szCs w:val="24"/>
              </w:rPr>
            </w:pPr>
            <w:bookmarkStart w:id="6" w:name="_Toc101857314"/>
            <w:r w:rsidRPr="002B1154">
              <w:rPr>
                <w:rStyle w:val="Heading2Char"/>
                <w:rFonts w:ascii="Times New Roman" w:eastAsia="Calibri" w:hAnsi="Times New Roman"/>
                <w:b/>
                <w:color w:val="auto"/>
                <w:sz w:val="24"/>
                <w:szCs w:val="24"/>
              </w:rPr>
              <w:t>Projekta kopsavilkums: projekta mērķis, galvenās darbības</w:t>
            </w:r>
            <w:r w:rsidR="00B10B77" w:rsidRPr="002B1154">
              <w:rPr>
                <w:rStyle w:val="Heading2Char"/>
                <w:rFonts w:ascii="Times New Roman" w:eastAsia="Calibri" w:hAnsi="Times New Roman"/>
                <w:b/>
                <w:color w:val="auto"/>
                <w:sz w:val="24"/>
                <w:szCs w:val="24"/>
              </w:rPr>
              <w:t>, i</w:t>
            </w:r>
            <w:r w:rsidRPr="002B1154">
              <w:rPr>
                <w:rStyle w:val="Heading2Char"/>
                <w:rFonts w:ascii="Times New Roman" w:eastAsia="Calibri" w:hAnsi="Times New Roman"/>
                <w:b/>
                <w:color w:val="auto"/>
                <w:sz w:val="24"/>
                <w:szCs w:val="24"/>
              </w:rPr>
              <w:t>lgums, kopējās izmaksas un plānotie rezultāti</w:t>
            </w:r>
            <w:bookmarkEnd w:id="6"/>
            <w:r w:rsidRPr="002B1154">
              <w:rPr>
                <w:rFonts w:ascii="Times New Roman" w:hAnsi="Times New Roman"/>
                <w:b/>
                <w:sz w:val="24"/>
                <w:szCs w:val="24"/>
              </w:rPr>
              <w:t xml:space="preserve"> (&lt; </w:t>
            </w:r>
            <w:r w:rsidR="00734789" w:rsidRPr="002B1154">
              <w:rPr>
                <w:rFonts w:ascii="Times New Roman" w:hAnsi="Times New Roman"/>
                <w:b/>
                <w:sz w:val="24"/>
                <w:szCs w:val="24"/>
              </w:rPr>
              <w:t xml:space="preserve">2000 </w:t>
            </w:r>
            <w:r w:rsidRPr="002B1154">
              <w:rPr>
                <w:rFonts w:ascii="Times New Roman" w:hAnsi="Times New Roman"/>
                <w:b/>
                <w:sz w:val="24"/>
                <w:szCs w:val="24"/>
              </w:rPr>
              <w:t>zīmes</w:t>
            </w:r>
            <w:r w:rsidR="00E30F51" w:rsidRPr="002B1154">
              <w:rPr>
                <w:rFonts w:ascii="Times New Roman" w:hAnsi="Times New Roman"/>
                <w:b/>
                <w:sz w:val="24"/>
                <w:szCs w:val="24"/>
              </w:rPr>
              <w:t xml:space="preserve"> </w:t>
            </w:r>
            <w:r w:rsidRPr="002B1154">
              <w:rPr>
                <w:rFonts w:ascii="Times New Roman" w:hAnsi="Times New Roman"/>
                <w:b/>
                <w:sz w:val="24"/>
                <w:szCs w:val="24"/>
              </w:rPr>
              <w:t>&gt;)</w:t>
            </w:r>
          </w:p>
          <w:p w14:paraId="386F065E" w14:textId="77777777" w:rsidR="00B5771B" w:rsidRPr="002B1154" w:rsidRDefault="00B5771B" w:rsidP="00FE3F51">
            <w:pPr>
              <w:pStyle w:val="ListParagraph"/>
              <w:spacing w:after="0" w:line="240" w:lineRule="auto"/>
              <w:ind w:left="360"/>
              <w:rPr>
                <w:rFonts w:ascii="Times New Roman" w:hAnsi="Times New Roman"/>
                <w:sz w:val="24"/>
                <w:szCs w:val="24"/>
              </w:rPr>
            </w:pPr>
            <w:r w:rsidRPr="002B1154">
              <w:rPr>
                <w:rFonts w:ascii="Times New Roman" w:hAnsi="Times New Roman"/>
                <w:sz w:val="24"/>
                <w:szCs w:val="24"/>
              </w:rPr>
              <w:t>(informācija pēc projekta apstiprināšanas tiks publicēta):</w:t>
            </w:r>
          </w:p>
        </w:tc>
      </w:tr>
      <w:tr w:rsidR="00B5771B" w:rsidRPr="002B1154" w14:paraId="31711E9B" w14:textId="77777777" w:rsidTr="00FE3F51">
        <w:trPr>
          <w:trHeight w:val="1606"/>
        </w:trPr>
        <w:tc>
          <w:tcPr>
            <w:tcW w:w="9486" w:type="dxa"/>
            <w:shd w:val="clear" w:color="auto" w:fill="auto"/>
          </w:tcPr>
          <w:p w14:paraId="3462A0D5" w14:textId="77777777" w:rsidR="00734789" w:rsidRPr="005C35D5" w:rsidRDefault="00734789" w:rsidP="00FE3F51">
            <w:pPr>
              <w:tabs>
                <w:tab w:val="left" w:pos="0"/>
              </w:tabs>
              <w:spacing w:after="0" w:line="240" w:lineRule="auto"/>
              <w:ind w:right="34"/>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Kopsavilkumu ieteicams rakstīt pēc visu pārējo sadaļu aizpildīšanas. </w:t>
            </w:r>
          </w:p>
          <w:p w14:paraId="46C0E059" w14:textId="77777777" w:rsidR="00734789" w:rsidRPr="002B1154" w:rsidRDefault="00734789" w:rsidP="00FE3F51">
            <w:pPr>
              <w:tabs>
                <w:tab w:val="left" w:pos="0"/>
              </w:tabs>
              <w:spacing w:after="0" w:line="240" w:lineRule="auto"/>
              <w:ind w:right="34"/>
              <w:jc w:val="both"/>
              <w:rPr>
                <w:rFonts w:ascii="Times New Roman" w:hAnsi="Times New Roman"/>
                <w:i/>
                <w:iCs/>
                <w:color w:val="0000FF"/>
                <w:sz w:val="24"/>
                <w:szCs w:val="24"/>
              </w:rPr>
            </w:pPr>
          </w:p>
          <w:p w14:paraId="706B8F6B" w14:textId="14264E92" w:rsidR="00734789" w:rsidRPr="002B1154" w:rsidRDefault="00734789" w:rsidP="00FE3F51">
            <w:pPr>
              <w:tabs>
                <w:tab w:val="left" w:pos="0"/>
              </w:tabs>
              <w:spacing w:after="0" w:line="240" w:lineRule="auto"/>
              <w:ind w:right="34"/>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Šajā </w:t>
            </w:r>
            <w:r w:rsidR="008034B6" w:rsidRPr="002B1154">
              <w:rPr>
                <w:rFonts w:ascii="Times New Roman" w:hAnsi="Times New Roman"/>
                <w:i/>
                <w:iCs/>
                <w:color w:val="0000FF"/>
                <w:sz w:val="24"/>
                <w:szCs w:val="24"/>
              </w:rPr>
              <w:t>punktā</w:t>
            </w:r>
            <w:r w:rsidRPr="002B1154">
              <w:rPr>
                <w:rFonts w:ascii="Times New Roman" w:hAnsi="Times New Roman"/>
                <w:i/>
                <w:iCs/>
                <w:color w:val="0000FF"/>
                <w:sz w:val="24"/>
                <w:szCs w:val="24"/>
              </w:rPr>
              <w:t xml:space="preserve"> projekta iesniedzējs sniedz visaptverošu, strukturētu projekta būtības kopsavilkumu, kas jebkuram interesentam sniedz ieskatu par to, kas projektā plānots. </w:t>
            </w:r>
          </w:p>
          <w:p w14:paraId="6969FAF3" w14:textId="77777777" w:rsidR="00734789" w:rsidRPr="002B1154" w:rsidRDefault="00734789" w:rsidP="00FE3F51">
            <w:pPr>
              <w:tabs>
                <w:tab w:val="left" w:pos="0"/>
              </w:tabs>
              <w:spacing w:after="0" w:line="240" w:lineRule="auto"/>
              <w:ind w:right="34"/>
              <w:jc w:val="both"/>
              <w:rPr>
                <w:rFonts w:ascii="Times New Roman" w:hAnsi="Times New Roman"/>
                <w:i/>
                <w:iCs/>
                <w:color w:val="0000FF"/>
                <w:sz w:val="24"/>
                <w:szCs w:val="24"/>
              </w:rPr>
            </w:pPr>
            <w:r w:rsidRPr="002B1154">
              <w:rPr>
                <w:rFonts w:ascii="Times New Roman" w:hAnsi="Times New Roman"/>
                <w:i/>
                <w:iCs/>
                <w:color w:val="0000FF"/>
                <w:sz w:val="24"/>
                <w:szCs w:val="24"/>
              </w:rPr>
              <w:t>Kopsavilkumā</w:t>
            </w:r>
            <w:r w:rsidR="0087660B" w:rsidRPr="002B1154">
              <w:rPr>
                <w:rFonts w:ascii="Times New Roman" w:hAnsi="Times New Roman"/>
                <w:i/>
                <w:iCs/>
                <w:color w:val="0000FF"/>
                <w:sz w:val="24"/>
                <w:szCs w:val="24"/>
              </w:rPr>
              <w:t xml:space="preserve"> norāda</w:t>
            </w:r>
            <w:r w:rsidRPr="002B1154">
              <w:rPr>
                <w:rFonts w:ascii="Times New Roman" w:hAnsi="Times New Roman"/>
                <w:i/>
                <w:iCs/>
                <w:color w:val="0000FF"/>
                <w:sz w:val="24"/>
                <w:szCs w:val="24"/>
              </w:rPr>
              <w:t>:</w:t>
            </w:r>
          </w:p>
          <w:p w14:paraId="21CD1884" w14:textId="77777777" w:rsidR="00734789" w:rsidRPr="002B1154" w:rsidRDefault="00734789" w:rsidP="008C26E2">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projekta mērķi (īsi);</w:t>
            </w:r>
          </w:p>
          <w:p w14:paraId="54324A6E" w14:textId="77777777" w:rsidR="00734789" w:rsidRPr="002B1154" w:rsidRDefault="00734789" w:rsidP="008C26E2">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informāciju par galvenajām projekta darbībām;</w:t>
            </w:r>
          </w:p>
          <w:p w14:paraId="285E4CEE" w14:textId="715455CD" w:rsidR="00734789" w:rsidRPr="002B1154" w:rsidRDefault="00734789" w:rsidP="008C26E2">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informāciju par plānotajiem rezultātiem</w:t>
            </w:r>
            <w:r w:rsidR="008F5ABC" w:rsidRPr="002B1154">
              <w:rPr>
                <w:rFonts w:ascii="Times New Roman" w:hAnsi="Times New Roman"/>
                <w:i/>
                <w:color w:val="0000FF"/>
                <w:sz w:val="24"/>
                <w:szCs w:val="24"/>
              </w:rPr>
              <w:t>, norādot iznākuma rādītāju vērtības, kas atspoguļotas projekta iesnieguma 1.6.1.apakšpunktā “Iznākuma rādītāji”</w:t>
            </w:r>
            <w:r w:rsidR="00764A4C">
              <w:rPr>
                <w:rFonts w:ascii="Times New Roman" w:hAnsi="Times New Roman"/>
                <w:i/>
                <w:color w:val="0000FF"/>
                <w:sz w:val="24"/>
                <w:szCs w:val="24"/>
              </w:rPr>
              <w:t xml:space="preserve"> un </w:t>
            </w:r>
            <w:r w:rsidR="00764A4C" w:rsidRPr="00764A4C">
              <w:rPr>
                <w:rFonts w:ascii="Times New Roman" w:hAnsi="Times New Roman"/>
                <w:i/>
                <w:color w:val="0000FF"/>
                <w:sz w:val="24"/>
                <w:szCs w:val="24"/>
              </w:rPr>
              <w:t>1.6.2.punktā “Rezultāta rādītāji”</w:t>
            </w:r>
            <w:r w:rsidR="008F5ABC" w:rsidRPr="002B1154">
              <w:rPr>
                <w:rFonts w:ascii="Times New Roman" w:hAnsi="Times New Roman"/>
                <w:i/>
                <w:color w:val="0000FF"/>
                <w:sz w:val="24"/>
                <w:szCs w:val="24"/>
              </w:rPr>
              <w:t>;</w:t>
            </w:r>
          </w:p>
          <w:p w14:paraId="44BA20AD" w14:textId="31851EDE" w:rsidR="00734789" w:rsidRPr="002B1154" w:rsidRDefault="00734789" w:rsidP="008C26E2">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 xml:space="preserve">informāciju par projekta kopējām izmaksām (var izcelt plānoto </w:t>
            </w:r>
            <w:r w:rsidR="00DB510B" w:rsidRPr="002B1154">
              <w:rPr>
                <w:rFonts w:ascii="Times New Roman" w:hAnsi="Times New Roman"/>
                <w:i/>
                <w:color w:val="0000FF"/>
                <w:sz w:val="24"/>
                <w:szCs w:val="24"/>
              </w:rPr>
              <w:t>Eiropas Reģionālās attīstības fonda</w:t>
            </w:r>
            <w:r w:rsidR="008F5ABC" w:rsidRPr="002B1154">
              <w:rPr>
                <w:rFonts w:ascii="Times New Roman" w:hAnsi="Times New Roman"/>
                <w:i/>
                <w:color w:val="0000FF"/>
                <w:sz w:val="24"/>
                <w:szCs w:val="24"/>
              </w:rPr>
              <w:t xml:space="preserve"> (turpmāk - ERAF)</w:t>
            </w:r>
            <w:r w:rsidR="00DB510B" w:rsidRPr="002B1154">
              <w:rPr>
                <w:rFonts w:ascii="Times New Roman" w:hAnsi="Times New Roman"/>
                <w:i/>
                <w:color w:val="0000FF"/>
                <w:sz w:val="24"/>
                <w:szCs w:val="24"/>
              </w:rPr>
              <w:t xml:space="preserve"> atbalst</w:t>
            </w:r>
            <w:r w:rsidR="000163AB" w:rsidRPr="002B1154">
              <w:rPr>
                <w:rFonts w:ascii="Times New Roman" w:hAnsi="Times New Roman"/>
                <w:i/>
                <w:color w:val="0000FF"/>
                <w:sz w:val="24"/>
                <w:szCs w:val="24"/>
              </w:rPr>
              <w:t>u</w:t>
            </w:r>
            <w:r w:rsidRPr="002B1154">
              <w:rPr>
                <w:rFonts w:ascii="Times New Roman" w:hAnsi="Times New Roman"/>
                <w:i/>
                <w:color w:val="0000FF"/>
                <w:sz w:val="24"/>
                <w:szCs w:val="24"/>
              </w:rPr>
              <w:t>);</w:t>
            </w:r>
          </w:p>
          <w:p w14:paraId="33845B00" w14:textId="5D6F478C" w:rsidR="00734789" w:rsidRPr="002B1154" w:rsidRDefault="00DB510B" w:rsidP="008C26E2">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norāda informāciju par projekta ilgumu</w:t>
            </w:r>
            <w:r w:rsidR="000163AB" w:rsidRPr="002B1154">
              <w:rPr>
                <w:rFonts w:ascii="Times New Roman" w:hAnsi="Times New Roman"/>
                <w:i/>
                <w:color w:val="0000FF"/>
                <w:sz w:val="24"/>
                <w:szCs w:val="24"/>
              </w:rPr>
              <w:t>.</w:t>
            </w:r>
          </w:p>
          <w:p w14:paraId="77A3D3C8" w14:textId="77777777" w:rsidR="00046911" w:rsidRPr="002B1154" w:rsidRDefault="00046911" w:rsidP="00FE3F51">
            <w:pPr>
              <w:tabs>
                <w:tab w:val="left" w:pos="596"/>
              </w:tabs>
              <w:spacing w:after="0" w:line="240" w:lineRule="auto"/>
              <w:ind w:right="-766"/>
              <w:rPr>
                <w:rFonts w:ascii="Times New Roman" w:hAnsi="Times New Roman"/>
                <w:b/>
                <w:bCs/>
                <w:color w:val="0000FF"/>
                <w:sz w:val="24"/>
                <w:szCs w:val="24"/>
              </w:rPr>
            </w:pPr>
          </w:p>
          <w:p w14:paraId="6300961E" w14:textId="7BE03817" w:rsidR="00734789" w:rsidRPr="002B1154" w:rsidRDefault="00AB64F9" w:rsidP="00492016">
            <w:pPr>
              <w:pStyle w:val="ListParagraph"/>
              <w:numPr>
                <w:ilvl w:val="0"/>
                <w:numId w:val="3"/>
              </w:numPr>
              <w:tabs>
                <w:tab w:val="left" w:pos="0"/>
              </w:tabs>
              <w:spacing w:after="0" w:line="240" w:lineRule="auto"/>
              <w:ind w:left="313" w:right="34" w:hanging="284"/>
              <w:jc w:val="both"/>
              <w:rPr>
                <w:rFonts w:ascii="Times New Roman" w:hAnsi="Times New Roman"/>
                <w:b/>
                <w:i/>
                <w:color w:val="0000FF"/>
                <w:sz w:val="24"/>
                <w:szCs w:val="24"/>
              </w:rPr>
            </w:pPr>
            <w:r w:rsidRPr="002B1154">
              <w:rPr>
                <w:rFonts w:ascii="Times New Roman" w:hAnsi="Times New Roman"/>
                <w:b/>
                <w:i/>
                <w:color w:val="0000FF"/>
                <w:sz w:val="24"/>
                <w:szCs w:val="24"/>
              </w:rPr>
              <w:t>Par plānoto projekta īstenošanas sākumu uzskatāms plānotais vienošanās par projekta īstenošanu parakstīšanas datums.</w:t>
            </w:r>
            <w:r w:rsidR="009C35F3" w:rsidRPr="002B1154">
              <w:rPr>
                <w:rFonts w:ascii="Times New Roman" w:hAnsi="Times New Roman"/>
                <w:b/>
                <w:i/>
                <w:color w:val="0000FF"/>
                <w:sz w:val="24"/>
                <w:szCs w:val="24"/>
              </w:rPr>
              <w:t xml:space="preserve"> </w:t>
            </w:r>
            <w:r w:rsidR="00DA6A11" w:rsidRPr="002B1154">
              <w:rPr>
                <w:rFonts w:ascii="Times New Roman" w:hAnsi="Times New Roman"/>
                <w:b/>
                <w:i/>
                <w:color w:val="0000FF"/>
                <w:sz w:val="24"/>
                <w:szCs w:val="24"/>
              </w:rPr>
              <w:t>S</w:t>
            </w:r>
            <w:r w:rsidR="009C35F3" w:rsidRPr="002B1154">
              <w:rPr>
                <w:rFonts w:ascii="Times New Roman" w:hAnsi="Times New Roman"/>
                <w:b/>
                <w:i/>
                <w:color w:val="0000FF"/>
                <w:sz w:val="24"/>
                <w:szCs w:val="24"/>
              </w:rPr>
              <w:t xml:space="preserve">askaņā ar MK noteikumu </w:t>
            </w:r>
            <w:r w:rsidR="00AF5886" w:rsidRPr="002B1154">
              <w:rPr>
                <w:rFonts w:ascii="Times New Roman" w:hAnsi="Times New Roman"/>
                <w:b/>
                <w:i/>
                <w:color w:val="0000FF"/>
                <w:sz w:val="24"/>
                <w:szCs w:val="24"/>
              </w:rPr>
              <w:t>23</w:t>
            </w:r>
            <w:r w:rsidR="00E66B66" w:rsidRPr="002B1154">
              <w:rPr>
                <w:rFonts w:ascii="Times New Roman" w:hAnsi="Times New Roman"/>
                <w:b/>
                <w:i/>
                <w:color w:val="0000FF"/>
                <w:sz w:val="24"/>
                <w:szCs w:val="24"/>
              </w:rPr>
              <w:t>.</w:t>
            </w:r>
            <w:r w:rsidR="0055564D" w:rsidRPr="002B1154">
              <w:rPr>
                <w:rFonts w:ascii="Times New Roman" w:hAnsi="Times New Roman"/>
                <w:b/>
                <w:i/>
                <w:color w:val="0000FF"/>
                <w:sz w:val="24"/>
                <w:szCs w:val="24"/>
              </w:rPr>
              <w:t> </w:t>
            </w:r>
            <w:r w:rsidR="009C35F3" w:rsidRPr="002B1154">
              <w:rPr>
                <w:rFonts w:ascii="Times New Roman" w:hAnsi="Times New Roman"/>
                <w:b/>
                <w:i/>
                <w:color w:val="0000FF"/>
                <w:sz w:val="24"/>
                <w:szCs w:val="24"/>
              </w:rPr>
              <w:t>punktu pro</w:t>
            </w:r>
            <w:r w:rsidR="00B775C2" w:rsidRPr="002B1154">
              <w:rPr>
                <w:rFonts w:ascii="Times New Roman" w:hAnsi="Times New Roman"/>
                <w:b/>
                <w:i/>
                <w:color w:val="0000FF"/>
                <w:sz w:val="24"/>
                <w:szCs w:val="24"/>
              </w:rPr>
              <w:t>jekt</w:t>
            </w:r>
            <w:r w:rsidR="00E66B66" w:rsidRPr="002B1154">
              <w:rPr>
                <w:rFonts w:ascii="Times New Roman" w:hAnsi="Times New Roman"/>
                <w:b/>
                <w:i/>
                <w:color w:val="0000FF"/>
                <w:sz w:val="24"/>
                <w:szCs w:val="24"/>
              </w:rPr>
              <w:t>s j</w:t>
            </w:r>
            <w:r w:rsidR="00AF5886" w:rsidRPr="002B1154">
              <w:rPr>
                <w:rFonts w:ascii="Times New Roman" w:hAnsi="Times New Roman"/>
                <w:b/>
                <w:i/>
                <w:color w:val="0000FF"/>
                <w:sz w:val="24"/>
                <w:szCs w:val="24"/>
              </w:rPr>
              <w:t>āī</w:t>
            </w:r>
            <w:r w:rsidR="00E66B66" w:rsidRPr="002B1154">
              <w:rPr>
                <w:rFonts w:ascii="Times New Roman" w:hAnsi="Times New Roman"/>
                <w:b/>
                <w:i/>
                <w:color w:val="0000FF"/>
                <w:sz w:val="24"/>
                <w:szCs w:val="24"/>
              </w:rPr>
              <w:t xml:space="preserve">steno </w:t>
            </w:r>
            <w:r w:rsidR="0083686E" w:rsidRPr="002B1154">
              <w:rPr>
                <w:rFonts w:ascii="Times New Roman" w:hAnsi="Times New Roman"/>
                <w:b/>
                <w:i/>
                <w:color w:val="0000FF"/>
                <w:sz w:val="24"/>
                <w:szCs w:val="24"/>
              </w:rPr>
              <w:t>ne ilgāk kā līdz</w:t>
            </w:r>
            <w:r w:rsidR="00E66B66" w:rsidRPr="002B1154">
              <w:rPr>
                <w:rFonts w:ascii="Times New Roman" w:hAnsi="Times New Roman"/>
                <w:b/>
                <w:i/>
                <w:color w:val="0000FF"/>
                <w:sz w:val="24"/>
                <w:szCs w:val="24"/>
              </w:rPr>
              <w:t xml:space="preserve"> 2023.</w:t>
            </w:r>
            <w:r w:rsidR="0055564D" w:rsidRPr="002B1154">
              <w:rPr>
                <w:rFonts w:ascii="Times New Roman" w:hAnsi="Times New Roman"/>
                <w:b/>
                <w:i/>
                <w:color w:val="0000FF"/>
                <w:sz w:val="24"/>
                <w:szCs w:val="24"/>
              </w:rPr>
              <w:t> </w:t>
            </w:r>
            <w:r w:rsidR="00E66B66" w:rsidRPr="002B1154">
              <w:rPr>
                <w:rFonts w:ascii="Times New Roman" w:hAnsi="Times New Roman"/>
                <w:b/>
                <w:i/>
                <w:color w:val="0000FF"/>
                <w:sz w:val="24"/>
                <w:szCs w:val="24"/>
              </w:rPr>
              <w:t>gada 3</w:t>
            </w:r>
            <w:r w:rsidR="00F26064" w:rsidRPr="002B1154">
              <w:rPr>
                <w:rFonts w:ascii="Times New Roman" w:hAnsi="Times New Roman"/>
                <w:b/>
                <w:i/>
                <w:color w:val="0000FF"/>
                <w:sz w:val="24"/>
                <w:szCs w:val="24"/>
              </w:rPr>
              <w:t>1</w:t>
            </w:r>
            <w:r w:rsidR="00E66B66" w:rsidRPr="002B1154">
              <w:rPr>
                <w:rFonts w:ascii="Times New Roman" w:hAnsi="Times New Roman"/>
                <w:b/>
                <w:i/>
                <w:color w:val="0000FF"/>
                <w:sz w:val="24"/>
                <w:szCs w:val="24"/>
              </w:rPr>
              <w:t>.</w:t>
            </w:r>
            <w:r w:rsidR="0055564D" w:rsidRPr="002B1154">
              <w:rPr>
                <w:rFonts w:ascii="Times New Roman" w:hAnsi="Times New Roman"/>
                <w:b/>
                <w:i/>
                <w:color w:val="0000FF"/>
                <w:sz w:val="24"/>
                <w:szCs w:val="24"/>
              </w:rPr>
              <w:t> </w:t>
            </w:r>
            <w:r w:rsidR="00F26064" w:rsidRPr="002B1154">
              <w:rPr>
                <w:rFonts w:ascii="Times New Roman" w:hAnsi="Times New Roman"/>
                <w:b/>
                <w:i/>
                <w:color w:val="0000FF"/>
                <w:sz w:val="24"/>
                <w:szCs w:val="24"/>
              </w:rPr>
              <w:t>decembrim</w:t>
            </w:r>
            <w:r w:rsidR="009C35F3" w:rsidRPr="002B1154">
              <w:rPr>
                <w:rFonts w:ascii="Times New Roman" w:hAnsi="Times New Roman"/>
                <w:b/>
                <w:i/>
                <w:color w:val="0000FF"/>
                <w:sz w:val="24"/>
                <w:szCs w:val="24"/>
              </w:rPr>
              <w:t>.</w:t>
            </w:r>
          </w:p>
          <w:p w14:paraId="288BDD7C" w14:textId="77777777" w:rsidR="006C2420" w:rsidRPr="002B1154" w:rsidRDefault="006C2420" w:rsidP="00FE3F51">
            <w:pPr>
              <w:tabs>
                <w:tab w:val="left" w:pos="0"/>
              </w:tabs>
              <w:spacing w:after="0" w:line="240" w:lineRule="auto"/>
              <w:ind w:left="29" w:right="34"/>
              <w:jc w:val="both"/>
              <w:rPr>
                <w:rFonts w:ascii="Times New Roman" w:hAnsi="Times New Roman"/>
                <w:i/>
                <w:color w:val="0000FF"/>
                <w:sz w:val="24"/>
                <w:szCs w:val="24"/>
              </w:rPr>
            </w:pPr>
          </w:p>
          <w:p w14:paraId="3C2FDDAD" w14:textId="1D95B3DF" w:rsidR="00AB64F9" w:rsidRPr="002B1154" w:rsidRDefault="00AB64F9" w:rsidP="00010FFC">
            <w:pPr>
              <w:pStyle w:val="ListParagraph"/>
              <w:numPr>
                <w:ilvl w:val="0"/>
                <w:numId w:val="3"/>
              </w:numPr>
              <w:tabs>
                <w:tab w:val="left" w:pos="0"/>
              </w:tabs>
              <w:spacing w:after="0" w:line="240" w:lineRule="auto"/>
              <w:ind w:left="313" w:right="34" w:hanging="284"/>
              <w:jc w:val="both"/>
              <w:rPr>
                <w:rFonts w:ascii="Times New Roman" w:hAnsi="Times New Roman"/>
                <w:b/>
                <w:i/>
                <w:color w:val="0000FF"/>
                <w:sz w:val="24"/>
                <w:szCs w:val="24"/>
              </w:rPr>
            </w:pPr>
            <w:r w:rsidRPr="002B1154">
              <w:rPr>
                <w:rFonts w:ascii="Times New Roman" w:hAnsi="Times New Roman"/>
                <w:b/>
                <w:i/>
                <w:color w:val="0000FF"/>
                <w:sz w:val="24"/>
                <w:szCs w:val="24"/>
              </w:rPr>
              <w:t xml:space="preserve">MK noteikumu </w:t>
            </w:r>
            <w:r w:rsidR="00BC0BAF" w:rsidRPr="002B1154">
              <w:rPr>
                <w:rFonts w:ascii="Times New Roman" w:hAnsi="Times New Roman"/>
                <w:b/>
                <w:i/>
                <w:color w:val="0000FF"/>
                <w:sz w:val="24"/>
                <w:szCs w:val="24"/>
              </w:rPr>
              <w:t>1</w:t>
            </w:r>
            <w:r w:rsidRPr="002B1154">
              <w:rPr>
                <w:rFonts w:ascii="Times New Roman" w:hAnsi="Times New Roman"/>
                <w:b/>
                <w:i/>
                <w:color w:val="0000FF"/>
                <w:sz w:val="24"/>
                <w:szCs w:val="24"/>
              </w:rPr>
              <w:t>8.punktā</w:t>
            </w:r>
            <w:r w:rsidR="00BC0BAF" w:rsidRPr="002B1154">
              <w:rPr>
                <w:rFonts w:ascii="Times New Roman" w:hAnsi="Times New Roman"/>
                <w:b/>
                <w:i/>
                <w:color w:val="0000FF"/>
                <w:sz w:val="24"/>
                <w:szCs w:val="24"/>
              </w:rPr>
              <w:t xml:space="preserve"> noteikts, ka</w:t>
            </w:r>
            <w:r w:rsidRPr="002B1154">
              <w:rPr>
                <w:rFonts w:ascii="Times New Roman" w:hAnsi="Times New Roman"/>
                <w:b/>
                <w:i/>
                <w:color w:val="0000FF"/>
                <w:sz w:val="24"/>
                <w:szCs w:val="24"/>
              </w:rPr>
              <w:t xml:space="preserve"> minēt</w:t>
            </w:r>
            <w:r w:rsidR="00BC0BAF" w:rsidRPr="002B1154">
              <w:rPr>
                <w:rFonts w:ascii="Times New Roman" w:hAnsi="Times New Roman"/>
                <w:b/>
                <w:i/>
                <w:color w:val="0000FF"/>
                <w:sz w:val="24"/>
                <w:szCs w:val="24"/>
              </w:rPr>
              <w:t>ie izdevumi ir attiecināmi no 2022.gada 1.janvāra</w:t>
            </w:r>
            <w:r w:rsidR="00FB52FA" w:rsidRPr="002B1154">
              <w:rPr>
                <w:rFonts w:ascii="Times New Roman" w:hAnsi="Times New Roman"/>
                <w:b/>
                <w:i/>
                <w:color w:val="0000FF"/>
                <w:sz w:val="24"/>
                <w:szCs w:val="24"/>
              </w:rPr>
              <w:t>.</w:t>
            </w:r>
          </w:p>
          <w:p w14:paraId="13223EBE" w14:textId="77777777" w:rsidR="00010FFC" w:rsidRPr="002B1154" w:rsidRDefault="00010FFC" w:rsidP="00010FFC">
            <w:pPr>
              <w:tabs>
                <w:tab w:val="left" w:pos="0"/>
              </w:tabs>
              <w:spacing w:after="0" w:line="240" w:lineRule="auto"/>
              <w:ind w:right="34"/>
              <w:jc w:val="both"/>
              <w:rPr>
                <w:rFonts w:ascii="Times New Roman" w:hAnsi="Times New Roman"/>
                <w:b/>
                <w:i/>
                <w:color w:val="0000FF"/>
                <w:sz w:val="24"/>
                <w:szCs w:val="24"/>
              </w:rPr>
            </w:pPr>
          </w:p>
          <w:p w14:paraId="7DEE138E" w14:textId="77777777" w:rsidR="00A827B3" w:rsidRPr="005C35D5" w:rsidRDefault="00816024" w:rsidP="0004194D">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Šī informācija par projektu pēc projekta iesnieguma apstiprināšanas tiks publicēta Eiropas Savienības fondu vadošās iestādes tīmekļa vietnē </w:t>
            </w:r>
            <w:hyperlink r:id="rId10" w:history="1">
              <w:r w:rsidR="00E66B66" w:rsidRPr="005C35D5">
                <w:rPr>
                  <w:rStyle w:val="Hyperlink"/>
                  <w:rFonts w:ascii="Times New Roman" w:hAnsi="Times New Roman"/>
                  <w:i/>
                  <w:iCs/>
                  <w:sz w:val="24"/>
                  <w:szCs w:val="24"/>
                </w:rPr>
                <w:t>www.esfondi.lv</w:t>
              </w:r>
            </w:hyperlink>
            <w:r w:rsidR="0004194D" w:rsidRPr="002B1154">
              <w:rPr>
                <w:rFonts w:ascii="Times New Roman" w:hAnsi="Times New Roman"/>
                <w:i/>
                <w:iCs/>
                <w:color w:val="0000FF"/>
                <w:sz w:val="24"/>
                <w:szCs w:val="24"/>
              </w:rPr>
              <w:t>.</w:t>
            </w:r>
          </w:p>
        </w:tc>
      </w:tr>
    </w:tbl>
    <w:p w14:paraId="5BAFE910" w14:textId="77777777" w:rsidR="00262ADA" w:rsidRPr="002B1154" w:rsidRDefault="00262ADA" w:rsidP="001A0E3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2B1154" w14:paraId="6851B3A3" w14:textId="77777777" w:rsidTr="00FE3F51">
        <w:tc>
          <w:tcPr>
            <w:tcW w:w="9486" w:type="dxa"/>
            <w:shd w:val="clear" w:color="auto" w:fill="auto"/>
          </w:tcPr>
          <w:p w14:paraId="068CF2F7" w14:textId="1CC163C7" w:rsidR="00B5771B" w:rsidRPr="002B1154" w:rsidRDefault="00B5771B" w:rsidP="00FE3F51">
            <w:pPr>
              <w:pStyle w:val="ListParagraph"/>
              <w:numPr>
                <w:ilvl w:val="1"/>
                <w:numId w:val="1"/>
              </w:numPr>
              <w:spacing w:after="0" w:line="240" w:lineRule="auto"/>
              <w:rPr>
                <w:rFonts w:ascii="Times New Roman" w:hAnsi="Times New Roman"/>
                <w:b/>
                <w:sz w:val="24"/>
                <w:szCs w:val="24"/>
              </w:rPr>
            </w:pPr>
            <w:bookmarkStart w:id="7" w:name="_Toc101857315"/>
            <w:r w:rsidRPr="002B1154">
              <w:rPr>
                <w:rStyle w:val="Heading2Char"/>
                <w:rFonts w:ascii="Times New Roman" w:eastAsia="Calibri" w:hAnsi="Times New Roman"/>
                <w:b/>
                <w:color w:val="auto"/>
                <w:sz w:val="24"/>
                <w:szCs w:val="24"/>
              </w:rPr>
              <w:t>Projekta mērķis un tā pamatojums</w:t>
            </w:r>
            <w:bookmarkEnd w:id="7"/>
            <w:r w:rsidRPr="002B1154">
              <w:rPr>
                <w:rFonts w:ascii="Times New Roman" w:hAnsi="Times New Roman"/>
                <w:b/>
                <w:sz w:val="24"/>
                <w:szCs w:val="24"/>
              </w:rPr>
              <w:t xml:space="preserve"> (&lt; </w:t>
            </w:r>
            <w:r w:rsidR="003076DC" w:rsidRPr="002B1154">
              <w:rPr>
                <w:rFonts w:ascii="Times New Roman" w:hAnsi="Times New Roman"/>
                <w:b/>
                <w:sz w:val="24"/>
                <w:szCs w:val="24"/>
              </w:rPr>
              <w:t xml:space="preserve">2000 </w:t>
            </w:r>
            <w:r w:rsidRPr="002B1154">
              <w:rPr>
                <w:rFonts w:ascii="Times New Roman" w:hAnsi="Times New Roman"/>
                <w:b/>
                <w:sz w:val="24"/>
                <w:szCs w:val="24"/>
              </w:rPr>
              <w:t>zīmes &gt;):</w:t>
            </w:r>
          </w:p>
        </w:tc>
      </w:tr>
      <w:tr w:rsidR="00B5771B" w:rsidRPr="002B1154" w14:paraId="491A90F8" w14:textId="77777777" w:rsidTr="00E66B66">
        <w:trPr>
          <w:trHeight w:val="83"/>
        </w:trPr>
        <w:tc>
          <w:tcPr>
            <w:tcW w:w="9486" w:type="dxa"/>
            <w:shd w:val="clear" w:color="auto" w:fill="auto"/>
          </w:tcPr>
          <w:p w14:paraId="2165601D" w14:textId="21A7B046" w:rsidR="00225023" w:rsidRPr="002B1154" w:rsidRDefault="00413F7A" w:rsidP="00FE3F51">
            <w:pPr>
              <w:pStyle w:val="Default"/>
              <w:spacing w:after="120"/>
              <w:jc w:val="both"/>
              <w:rPr>
                <w:rFonts w:ascii="Times New Roman" w:hAnsi="Times New Roman" w:cs="Times New Roman"/>
                <w:i/>
                <w:color w:val="0000FF"/>
              </w:rPr>
            </w:pPr>
            <w:r w:rsidRPr="002B1154">
              <w:rPr>
                <w:rFonts w:ascii="Times New Roman" w:hAnsi="Times New Roman" w:cs="Times New Roman"/>
                <w:i/>
                <w:iCs/>
                <w:color w:val="0000FF"/>
              </w:rPr>
              <w:t xml:space="preserve">Atlasē tiek atbalstīts projekts, kura mērķis atbilst </w:t>
            </w:r>
            <w:r w:rsidR="0083686E" w:rsidRPr="005C35D5">
              <w:rPr>
                <w:rFonts w:ascii="Times New Roman" w:hAnsi="Times New Roman" w:cs="Times New Roman"/>
                <w:i/>
                <w:iCs/>
                <w:color w:val="0000FF"/>
              </w:rPr>
              <w:t xml:space="preserve">SAM </w:t>
            </w:r>
            <w:r w:rsidR="00B13B67" w:rsidRPr="005C35D5">
              <w:rPr>
                <w:rFonts w:ascii="Times New Roman" w:hAnsi="Times New Roman" w:cs="Times New Roman"/>
                <w:i/>
                <w:iCs/>
                <w:color w:val="0000FF"/>
              </w:rPr>
              <w:t>otr</w:t>
            </w:r>
            <w:r w:rsidR="0083686E" w:rsidRPr="005C35D5">
              <w:rPr>
                <w:rFonts w:ascii="Times New Roman" w:hAnsi="Times New Roman" w:cs="Times New Roman"/>
                <w:i/>
                <w:iCs/>
                <w:color w:val="0000FF"/>
              </w:rPr>
              <w:t xml:space="preserve">ās atlases kārtas </w:t>
            </w:r>
            <w:r w:rsidRPr="005C35D5">
              <w:rPr>
                <w:rFonts w:ascii="Times New Roman" w:hAnsi="Times New Roman" w:cs="Times New Roman"/>
                <w:i/>
                <w:iCs/>
                <w:color w:val="0000FF"/>
              </w:rPr>
              <w:t xml:space="preserve">mērķim, kas norādīts MK noteikumu </w:t>
            </w:r>
            <w:r w:rsidR="00B13B67" w:rsidRPr="002B1154">
              <w:rPr>
                <w:rFonts w:ascii="Times New Roman" w:hAnsi="Times New Roman" w:cs="Times New Roman"/>
                <w:i/>
                <w:iCs/>
                <w:color w:val="0000FF"/>
              </w:rPr>
              <w:t>5</w:t>
            </w:r>
            <w:r w:rsidRPr="002B1154">
              <w:rPr>
                <w:rFonts w:ascii="Times New Roman" w:hAnsi="Times New Roman" w:cs="Times New Roman"/>
                <w:i/>
                <w:iCs/>
                <w:color w:val="0000FF"/>
              </w:rPr>
              <w:t xml:space="preserve">. punktā – </w:t>
            </w:r>
            <w:r w:rsidR="00B13B67" w:rsidRPr="002B1154">
              <w:rPr>
                <w:rFonts w:ascii="Times New Roman" w:hAnsi="Times New Roman" w:cs="Times New Roman"/>
                <w:i/>
                <w:color w:val="0000FF"/>
              </w:rPr>
              <w:t xml:space="preserve"> sniegt atbalstu kultūras nozares organizācijām, lai mazinātu Covid-19 pandēmijas izraisītās krīzes sekas un saglabātu darbavietas organizācijās, kas darbojas kultūras un radošajās nozarēs, paātrinot kultūras nozares organizāciju pielāgošanos jaunajiem apstākļiem un veicinot plašāku kultūras pakalpojumu pieejamību, tādējādi radot pozitīvu ietekmi uz vietējām kopienām, kā arī reģionālās kultūrvides aktivizēšanos un ekonomisko attīstību.</w:t>
            </w:r>
          </w:p>
          <w:p w14:paraId="49250197" w14:textId="77777777" w:rsidR="00734789" w:rsidRPr="002B1154" w:rsidRDefault="00734789" w:rsidP="00FE3F51">
            <w:pPr>
              <w:pStyle w:val="Default"/>
              <w:spacing w:after="120"/>
              <w:jc w:val="both"/>
              <w:rPr>
                <w:rFonts w:ascii="Times New Roman" w:hAnsi="Times New Roman" w:cs="Times New Roman"/>
                <w:i/>
                <w:iCs/>
                <w:color w:val="0000FF"/>
              </w:rPr>
            </w:pPr>
            <w:r w:rsidRPr="002B1154">
              <w:rPr>
                <w:rFonts w:ascii="Times New Roman" w:hAnsi="Times New Roman" w:cs="Times New Roman"/>
                <w:i/>
                <w:iCs/>
                <w:color w:val="0000FF"/>
              </w:rPr>
              <w:t>Projekta mērķim jābūt:</w:t>
            </w:r>
          </w:p>
          <w:p w14:paraId="2BBADB84" w14:textId="01A6CFC7" w:rsidR="00734789" w:rsidRPr="002B1154" w:rsidRDefault="00413F7A" w:rsidP="00492016">
            <w:pPr>
              <w:pStyle w:val="Default"/>
              <w:numPr>
                <w:ilvl w:val="0"/>
                <w:numId w:val="2"/>
              </w:numPr>
              <w:spacing w:after="120"/>
              <w:jc w:val="both"/>
              <w:rPr>
                <w:rFonts w:ascii="Times New Roman" w:hAnsi="Times New Roman" w:cs="Times New Roman"/>
                <w:i/>
                <w:iCs/>
                <w:color w:val="0000FF"/>
              </w:rPr>
            </w:pPr>
            <w:r w:rsidRPr="002B1154">
              <w:rPr>
                <w:rFonts w:ascii="Times New Roman" w:hAnsi="Times New Roman" w:cs="Times New Roman"/>
                <w:b/>
                <w:bCs/>
                <w:i/>
                <w:iCs/>
                <w:color w:val="0000FF"/>
              </w:rPr>
              <w:t xml:space="preserve">atbilstošam </w:t>
            </w:r>
            <w:r w:rsidR="0083686E" w:rsidRPr="002B1154">
              <w:rPr>
                <w:rFonts w:ascii="Times New Roman" w:hAnsi="Times New Roman" w:cs="Times New Roman"/>
                <w:b/>
                <w:bCs/>
                <w:i/>
                <w:iCs/>
                <w:color w:val="0000FF"/>
              </w:rPr>
              <w:t>SAM</w:t>
            </w:r>
            <w:r w:rsidRPr="002B1154">
              <w:rPr>
                <w:rFonts w:ascii="Times New Roman" w:hAnsi="Times New Roman" w:cs="Times New Roman"/>
                <w:b/>
                <w:bCs/>
                <w:i/>
                <w:iCs/>
                <w:color w:val="0000FF"/>
              </w:rPr>
              <w:t xml:space="preserve"> </w:t>
            </w:r>
            <w:r w:rsidR="00734789" w:rsidRPr="002B1154">
              <w:rPr>
                <w:rFonts w:ascii="Times New Roman" w:hAnsi="Times New Roman" w:cs="Times New Roman"/>
                <w:b/>
                <w:bCs/>
                <w:i/>
                <w:iCs/>
                <w:color w:val="0000FF"/>
              </w:rPr>
              <w:t>mērķim</w:t>
            </w:r>
            <w:r w:rsidR="00734789" w:rsidRPr="002B1154">
              <w:rPr>
                <w:rFonts w:ascii="Times New Roman" w:hAnsi="Times New Roman" w:cs="Times New Roman"/>
                <w:i/>
                <w:iCs/>
                <w:color w:val="0000FF"/>
              </w:rPr>
              <w:t>. Projekta iesniedzējs argumentēti pamato, kā projekts un tajā plānotā</w:t>
            </w:r>
            <w:r w:rsidRPr="002B1154">
              <w:rPr>
                <w:rFonts w:ascii="Times New Roman" w:hAnsi="Times New Roman" w:cs="Times New Roman"/>
                <w:i/>
                <w:iCs/>
                <w:color w:val="0000FF"/>
              </w:rPr>
              <w:t xml:space="preserve">s darbības atbilst </w:t>
            </w:r>
            <w:r w:rsidR="0083686E" w:rsidRPr="002B1154">
              <w:rPr>
                <w:rFonts w:ascii="Times New Roman" w:hAnsi="Times New Roman" w:cs="Times New Roman"/>
                <w:i/>
                <w:iCs/>
                <w:color w:val="0000FF"/>
              </w:rPr>
              <w:t>SAM</w:t>
            </w:r>
            <w:r w:rsidRPr="002B1154">
              <w:rPr>
                <w:rFonts w:ascii="Times New Roman" w:hAnsi="Times New Roman" w:cs="Times New Roman"/>
                <w:i/>
                <w:iCs/>
                <w:color w:val="0000FF"/>
              </w:rPr>
              <w:t xml:space="preserve"> </w:t>
            </w:r>
            <w:r w:rsidR="00734789" w:rsidRPr="002B1154">
              <w:rPr>
                <w:rFonts w:ascii="Times New Roman" w:hAnsi="Times New Roman" w:cs="Times New Roman"/>
                <w:i/>
                <w:iCs/>
                <w:color w:val="0000FF"/>
              </w:rPr>
              <w:t>mērķim un kā projekta īstenoša</w:t>
            </w:r>
            <w:r w:rsidRPr="002B1154">
              <w:rPr>
                <w:rFonts w:ascii="Times New Roman" w:hAnsi="Times New Roman" w:cs="Times New Roman"/>
                <w:i/>
                <w:iCs/>
                <w:color w:val="0000FF"/>
              </w:rPr>
              <w:t xml:space="preserve">na dos ieguldījumu </w:t>
            </w:r>
            <w:r w:rsidR="00E66B66" w:rsidRPr="002B1154">
              <w:rPr>
                <w:rFonts w:ascii="Times New Roman" w:hAnsi="Times New Roman" w:cs="Times New Roman"/>
                <w:i/>
                <w:iCs/>
                <w:color w:val="0000FF"/>
              </w:rPr>
              <w:t>pasākuma</w:t>
            </w:r>
            <w:r w:rsidRPr="002B1154">
              <w:rPr>
                <w:rFonts w:ascii="Times New Roman" w:hAnsi="Times New Roman" w:cs="Times New Roman"/>
                <w:i/>
                <w:iCs/>
                <w:color w:val="0000FF"/>
              </w:rPr>
              <w:t xml:space="preserve"> </w:t>
            </w:r>
            <w:r w:rsidR="00734789" w:rsidRPr="002B1154">
              <w:rPr>
                <w:rFonts w:ascii="Times New Roman" w:hAnsi="Times New Roman" w:cs="Times New Roman"/>
                <w:i/>
                <w:iCs/>
                <w:color w:val="0000FF"/>
              </w:rPr>
              <w:t xml:space="preserve">mērķa sasniegšanā; </w:t>
            </w:r>
          </w:p>
          <w:p w14:paraId="3A8432BE" w14:textId="77777777" w:rsidR="00734789" w:rsidRPr="002B1154" w:rsidRDefault="00734789" w:rsidP="00492016">
            <w:pPr>
              <w:pStyle w:val="Default"/>
              <w:numPr>
                <w:ilvl w:val="0"/>
                <w:numId w:val="2"/>
              </w:numPr>
              <w:spacing w:after="120"/>
              <w:jc w:val="both"/>
              <w:rPr>
                <w:rFonts w:ascii="Times New Roman" w:hAnsi="Times New Roman" w:cs="Times New Roman"/>
                <w:i/>
                <w:iCs/>
                <w:color w:val="0000FF"/>
              </w:rPr>
            </w:pPr>
            <w:r w:rsidRPr="002B1154">
              <w:rPr>
                <w:rFonts w:ascii="Times New Roman" w:hAnsi="Times New Roman" w:cs="Times New Roman"/>
                <w:b/>
                <w:bCs/>
                <w:i/>
                <w:iCs/>
                <w:color w:val="0000FF"/>
              </w:rPr>
              <w:t>atbilstošam problēmas risinājumam</w:t>
            </w:r>
            <w:r w:rsidRPr="002B1154">
              <w:rPr>
                <w:rFonts w:ascii="Times New Roman" w:hAnsi="Times New Roman" w:cs="Times New Roman"/>
                <w:i/>
                <w:iCs/>
                <w:color w:val="0000FF"/>
              </w:rPr>
              <w:t xml:space="preserve"> (informācija </w:t>
            </w:r>
            <w:r w:rsidR="00474430" w:rsidRPr="002B1154">
              <w:rPr>
                <w:rFonts w:ascii="Times New Roman" w:hAnsi="Times New Roman" w:cs="Times New Roman"/>
                <w:i/>
                <w:iCs/>
                <w:color w:val="0000FF"/>
              </w:rPr>
              <w:t xml:space="preserve">šīs </w:t>
            </w:r>
            <w:r w:rsidRPr="002B1154">
              <w:rPr>
                <w:rFonts w:ascii="Times New Roman" w:hAnsi="Times New Roman" w:cs="Times New Roman"/>
                <w:i/>
                <w:iCs/>
                <w:color w:val="0000FF"/>
              </w:rPr>
              <w:t>metodikas 1.3.</w:t>
            </w:r>
            <w:r w:rsidR="00413F7A" w:rsidRPr="002B1154">
              <w:rPr>
                <w:rFonts w:ascii="Times New Roman" w:hAnsi="Times New Roman" w:cs="Times New Roman"/>
                <w:i/>
                <w:iCs/>
                <w:color w:val="0000FF"/>
              </w:rPr>
              <w:t> </w:t>
            </w:r>
            <w:r w:rsidR="00CD3C00" w:rsidRPr="002B1154">
              <w:rPr>
                <w:rFonts w:ascii="Times New Roman" w:hAnsi="Times New Roman" w:cs="Times New Roman"/>
                <w:i/>
                <w:iCs/>
                <w:color w:val="0000FF"/>
              </w:rPr>
              <w:t>punktā</w:t>
            </w:r>
            <w:r w:rsidRPr="002B1154">
              <w:rPr>
                <w:rFonts w:ascii="Times New Roman" w:hAnsi="Times New Roman" w:cs="Times New Roman"/>
                <w:i/>
                <w:iCs/>
                <w:color w:val="0000FF"/>
              </w:rPr>
              <w:t xml:space="preserve">), tai skaitā projekta mērķis ir atbilstošs tieši projekta mērķa grupai un projekta </w:t>
            </w:r>
            <w:proofErr w:type="spellStart"/>
            <w:r w:rsidRPr="002B1154">
              <w:rPr>
                <w:rFonts w:ascii="Times New Roman" w:hAnsi="Times New Roman" w:cs="Times New Roman"/>
                <w:i/>
                <w:iCs/>
                <w:color w:val="0000FF"/>
              </w:rPr>
              <w:t>problēmsituācijai</w:t>
            </w:r>
            <w:proofErr w:type="spellEnd"/>
            <w:r w:rsidRPr="002B1154">
              <w:rPr>
                <w:rFonts w:ascii="Times New Roman" w:hAnsi="Times New Roman" w:cs="Times New Roman"/>
                <w:i/>
                <w:iCs/>
                <w:color w:val="0000FF"/>
              </w:rPr>
              <w:t>;</w:t>
            </w:r>
          </w:p>
          <w:p w14:paraId="7C9B6A0D" w14:textId="77777777" w:rsidR="00734789" w:rsidRPr="002B1154" w:rsidRDefault="00734789" w:rsidP="00492016">
            <w:pPr>
              <w:pStyle w:val="Default"/>
              <w:numPr>
                <w:ilvl w:val="0"/>
                <w:numId w:val="2"/>
              </w:numPr>
              <w:spacing w:after="120"/>
              <w:jc w:val="both"/>
              <w:rPr>
                <w:rFonts w:ascii="Times New Roman" w:hAnsi="Times New Roman" w:cs="Times New Roman"/>
                <w:i/>
                <w:iCs/>
                <w:color w:val="0000FF"/>
              </w:rPr>
            </w:pPr>
            <w:r w:rsidRPr="002B1154">
              <w:rPr>
                <w:rFonts w:ascii="Times New Roman" w:hAnsi="Times New Roman" w:cs="Times New Roman"/>
                <w:b/>
                <w:bCs/>
                <w:i/>
                <w:iCs/>
                <w:color w:val="0000FF"/>
              </w:rPr>
              <w:t>sasniedzamam, t.i., projektā noteikto darbību īstenošanas rezultātā to var sasniegt</w:t>
            </w:r>
            <w:r w:rsidRPr="002B1154">
              <w:rPr>
                <w:rFonts w:ascii="Times New Roman" w:hAnsi="Times New Roman" w:cs="Times New Roman"/>
                <w:i/>
                <w:iCs/>
                <w:color w:val="0000FF"/>
              </w:rPr>
              <w:t>.</w:t>
            </w:r>
            <w:r w:rsidRPr="002B1154">
              <w:rPr>
                <w:rFonts w:ascii="Times New Roman" w:hAnsi="Times New Roman" w:cs="Times New Roman"/>
                <w:color w:val="0000FF"/>
              </w:rPr>
              <w:t xml:space="preserve"> </w:t>
            </w:r>
            <w:r w:rsidRPr="002B1154">
              <w:rPr>
                <w:rFonts w:ascii="Times New Roman" w:hAnsi="Times New Roman" w:cs="Times New Roman"/>
                <w:i/>
                <w:iCs/>
                <w:color w:val="0000FF"/>
              </w:rPr>
              <w:t>Definējot projekta mērķi</w:t>
            </w:r>
            <w:r w:rsidR="00C75A06" w:rsidRPr="002B1154">
              <w:rPr>
                <w:rFonts w:ascii="Times New Roman" w:hAnsi="Times New Roman" w:cs="Times New Roman"/>
                <w:i/>
                <w:iCs/>
                <w:color w:val="0000FF"/>
              </w:rPr>
              <w:t>,</w:t>
            </w:r>
            <w:r w:rsidRPr="002B1154">
              <w:rPr>
                <w:rFonts w:ascii="Times New Roman" w:hAnsi="Times New Roman" w:cs="Times New Roman"/>
                <w:i/>
                <w:iCs/>
                <w:color w:val="0000FF"/>
              </w:rPr>
              <w:t xml:space="preserve"> jāievēro, ka projekta mērķim ir jābūt atbilstošam projekta iesniedzēja kompetencei un tādam, kuru ar pieejamiem resursiem var sasniegt projektā plānot</w:t>
            </w:r>
            <w:r w:rsidR="009730DC" w:rsidRPr="002B1154">
              <w:rPr>
                <w:rFonts w:ascii="Times New Roman" w:hAnsi="Times New Roman" w:cs="Times New Roman"/>
                <w:i/>
                <w:iCs/>
                <w:color w:val="0000FF"/>
              </w:rPr>
              <w:t>aj</w:t>
            </w:r>
            <w:r w:rsidRPr="002B1154">
              <w:rPr>
                <w:rFonts w:ascii="Times New Roman" w:hAnsi="Times New Roman" w:cs="Times New Roman"/>
                <w:i/>
                <w:iCs/>
                <w:color w:val="0000FF"/>
              </w:rPr>
              <w:t>ā termiņā.</w:t>
            </w:r>
          </w:p>
          <w:p w14:paraId="71407C6A" w14:textId="77777777" w:rsidR="00413F7A" w:rsidRPr="002B1154" w:rsidRDefault="00734789" w:rsidP="00FE3F51">
            <w:pPr>
              <w:pStyle w:val="Default"/>
              <w:spacing w:after="120"/>
              <w:jc w:val="both"/>
              <w:rPr>
                <w:rFonts w:ascii="Times New Roman" w:hAnsi="Times New Roman" w:cs="Times New Roman"/>
                <w:i/>
                <w:iCs/>
                <w:color w:val="0000FF"/>
              </w:rPr>
            </w:pPr>
            <w:r w:rsidRPr="002B1154">
              <w:rPr>
                <w:rFonts w:ascii="Times New Roman" w:hAnsi="Times New Roman" w:cs="Times New Roman"/>
                <w:i/>
                <w:iCs/>
                <w:color w:val="0000FF"/>
              </w:rPr>
              <w:t>Projekta mērķi jānoformulē skaidri, lai</w:t>
            </w:r>
            <w:r w:rsidR="00225023" w:rsidRPr="002B1154">
              <w:rPr>
                <w:rFonts w:ascii="Times New Roman" w:hAnsi="Times New Roman" w:cs="Times New Roman"/>
                <w:i/>
                <w:iCs/>
                <w:color w:val="0000FF"/>
              </w:rPr>
              <w:t>,</w:t>
            </w:r>
            <w:r w:rsidRPr="002B1154">
              <w:rPr>
                <w:rFonts w:ascii="Times New Roman" w:hAnsi="Times New Roman" w:cs="Times New Roman"/>
                <w:i/>
                <w:iCs/>
                <w:color w:val="0000FF"/>
              </w:rPr>
              <w:t xml:space="preserve"> projektam beidzoties</w:t>
            </w:r>
            <w:r w:rsidR="00225023" w:rsidRPr="002B1154">
              <w:rPr>
                <w:rFonts w:ascii="Times New Roman" w:hAnsi="Times New Roman" w:cs="Times New Roman"/>
                <w:i/>
                <w:iCs/>
                <w:color w:val="0000FF"/>
              </w:rPr>
              <w:t>,</w:t>
            </w:r>
            <w:r w:rsidRPr="002B1154">
              <w:rPr>
                <w:rFonts w:ascii="Times New Roman" w:hAnsi="Times New Roman" w:cs="Times New Roman"/>
                <w:i/>
                <w:iCs/>
                <w:color w:val="0000FF"/>
              </w:rPr>
              <w:t xml:space="preserve"> var pārbaudīt, vai tas ir sasniegts</w:t>
            </w:r>
            <w:r w:rsidR="009730DC" w:rsidRPr="002B1154">
              <w:rPr>
                <w:rFonts w:ascii="Times New Roman" w:hAnsi="Times New Roman" w:cs="Times New Roman"/>
                <w:i/>
                <w:iCs/>
                <w:color w:val="0000FF"/>
              </w:rPr>
              <w:t>.</w:t>
            </w:r>
          </w:p>
          <w:p w14:paraId="51F1ECE9" w14:textId="4B5CC0FB" w:rsidR="00B5771B" w:rsidRPr="002B1154" w:rsidRDefault="00734789" w:rsidP="00492016">
            <w:pPr>
              <w:numPr>
                <w:ilvl w:val="0"/>
                <w:numId w:val="4"/>
              </w:numPr>
              <w:autoSpaceDE w:val="0"/>
              <w:autoSpaceDN w:val="0"/>
              <w:adjustRightInd w:val="0"/>
              <w:spacing w:after="0" w:line="240" w:lineRule="auto"/>
              <w:ind w:left="306" w:hanging="338"/>
              <w:jc w:val="both"/>
              <w:rPr>
                <w:rFonts w:ascii="Times New Roman" w:hAnsi="Times New Roman"/>
                <w:b/>
                <w:i/>
                <w:color w:val="0000FF"/>
                <w:sz w:val="24"/>
                <w:szCs w:val="24"/>
              </w:rPr>
            </w:pPr>
            <w:r w:rsidRPr="002B1154">
              <w:rPr>
                <w:rFonts w:ascii="Times New Roman" w:hAnsi="Times New Roman"/>
                <w:b/>
                <w:i/>
                <w:color w:val="0000FF"/>
                <w:sz w:val="24"/>
                <w:szCs w:val="24"/>
              </w:rPr>
              <w:lastRenderedPageBreak/>
              <w:t>Ieteicams projekta mērķi formulēt ne garāku par 400</w:t>
            </w:r>
            <w:r w:rsidR="0055564D" w:rsidRPr="002B1154">
              <w:rPr>
                <w:rFonts w:ascii="Times New Roman" w:hAnsi="Times New Roman"/>
                <w:b/>
                <w:i/>
                <w:color w:val="0000FF"/>
                <w:sz w:val="24"/>
                <w:szCs w:val="24"/>
              </w:rPr>
              <w:t> </w:t>
            </w:r>
            <w:r w:rsidRPr="002B1154">
              <w:rPr>
                <w:rFonts w:ascii="Times New Roman" w:hAnsi="Times New Roman"/>
                <w:b/>
                <w:i/>
                <w:color w:val="0000FF"/>
                <w:sz w:val="24"/>
                <w:szCs w:val="24"/>
              </w:rPr>
              <w:t>zīmēm, jo saskaņā ar normatīvajiem aktiem par obligātajām publicitātes prasībām, par kurām detalizētāka informācija iekļauta šīs metodikas 5.</w:t>
            </w:r>
            <w:r w:rsidR="0055564D" w:rsidRPr="002B1154">
              <w:rPr>
                <w:rFonts w:ascii="Times New Roman" w:hAnsi="Times New Roman"/>
                <w:b/>
                <w:i/>
                <w:color w:val="0000FF"/>
                <w:sz w:val="24"/>
                <w:szCs w:val="24"/>
              </w:rPr>
              <w:t> </w:t>
            </w:r>
            <w:r w:rsidRPr="002B1154">
              <w:rPr>
                <w:rFonts w:ascii="Times New Roman" w:hAnsi="Times New Roman"/>
                <w:b/>
                <w:i/>
                <w:color w:val="0000FF"/>
                <w:sz w:val="24"/>
                <w:szCs w:val="24"/>
              </w:rPr>
              <w:t>sadaļā, mērķis jānorāda arī uz noteiktiem publicitātes materiāliem.</w:t>
            </w:r>
          </w:p>
        </w:tc>
      </w:tr>
    </w:tbl>
    <w:p w14:paraId="1D881EA3" w14:textId="77777777" w:rsidR="002A3A73" w:rsidRPr="002B1154" w:rsidRDefault="002A3A7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2B1154" w14:paraId="03DB8AA2" w14:textId="77777777" w:rsidTr="00FE3F51">
        <w:tc>
          <w:tcPr>
            <w:tcW w:w="9486" w:type="dxa"/>
            <w:shd w:val="clear" w:color="auto" w:fill="auto"/>
          </w:tcPr>
          <w:p w14:paraId="1B384A45" w14:textId="64A25520" w:rsidR="00B10B77" w:rsidRPr="002B1154" w:rsidRDefault="00B5771B" w:rsidP="00FE3F51">
            <w:pPr>
              <w:pStyle w:val="Heading2"/>
              <w:numPr>
                <w:ilvl w:val="1"/>
                <w:numId w:val="1"/>
              </w:numPr>
              <w:spacing w:line="240" w:lineRule="auto"/>
              <w:rPr>
                <w:rFonts w:ascii="Times New Roman" w:hAnsi="Times New Roman"/>
                <w:b/>
                <w:color w:val="auto"/>
                <w:sz w:val="24"/>
                <w:szCs w:val="24"/>
              </w:rPr>
            </w:pPr>
            <w:bookmarkStart w:id="8" w:name="_Toc101857316"/>
            <w:r w:rsidRPr="002B1154">
              <w:rPr>
                <w:rFonts w:ascii="Times New Roman" w:hAnsi="Times New Roman"/>
                <w:b/>
                <w:color w:val="auto"/>
                <w:sz w:val="24"/>
                <w:szCs w:val="24"/>
              </w:rPr>
              <w:t>Problēmas un risinājuma apraksts, t.sk. mērķa grupu problēmu un risinājuma apraksts</w:t>
            </w:r>
            <w:bookmarkEnd w:id="8"/>
            <w:r w:rsidRPr="002B1154">
              <w:rPr>
                <w:rFonts w:ascii="Times New Roman" w:hAnsi="Times New Roman"/>
                <w:b/>
                <w:color w:val="auto"/>
                <w:sz w:val="24"/>
                <w:szCs w:val="24"/>
              </w:rPr>
              <w:t xml:space="preserve"> </w:t>
            </w:r>
          </w:p>
          <w:p w14:paraId="5985FA2E" w14:textId="77777777" w:rsidR="00B5771B" w:rsidRPr="002B1154" w:rsidRDefault="00B5771B" w:rsidP="00FE3F51">
            <w:pPr>
              <w:pStyle w:val="ListParagraph"/>
              <w:spacing w:after="0" w:line="240" w:lineRule="auto"/>
              <w:ind w:left="360"/>
              <w:rPr>
                <w:rFonts w:ascii="Times New Roman" w:hAnsi="Times New Roman"/>
                <w:b/>
                <w:sz w:val="24"/>
                <w:szCs w:val="24"/>
              </w:rPr>
            </w:pPr>
            <w:r w:rsidRPr="002B1154">
              <w:rPr>
                <w:rFonts w:ascii="Times New Roman" w:hAnsi="Times New Roman"/>
                <w:b/>
                <w:sz w:val="24"/>
                <w:szCs w:val="24"/>
              </w:rPr>
              <w:t xml:space="preserve">(&lt; </w:t>
            </w:r>
            <w:r w:rsidR="003076DC" w:rsidRPr="002B1154">
              <w:rPr>
                <w:rFonts w:ascii="Times New Roman" w:hAnsi="Times New Roman"/>
                <w:b/>
                <w:sz w:val="24"/>
                <w:szCs w:val="24"/>
              </w:rPr>
              <w:t xml:space="preserve">4000 </w:t>
            </w:r>
            <w:r w:rsidRPr="002B1154">
              <w:rPr>
                <w:rFonts w:ascii="Times New Roman" w:hAnsi="Times New Roman"/>
                <w:b/>
                <w:sz w:val="24"/>
                <w:szCs w:val="24"/>
              </w:rPr>
              <w:t>zīmes &gt;)</w:t>
            </w:r>
          </w:p>
        </w:tc>
      </w:tr>
      <w:tr w:rsidR="000D4906" w:rsidRPr="002B1154" w14:paraId="2BDED6DF" w14:textId="77777777" w:rsidTr="00FE3F51">
        <w:trPr>
          <w:trHeight w:val="966"/>
        </w:trPr>
        <w:tc>
          <w:tcPr>
            <w:tcW w:w="9486" w:type="dxa"/>
            <w:shd w:val="clear" w:color="auto" w:fill="auto"/>
          </w:tcPr>
          <w:p w14:paraId="18622D1D" w14:textId="77777777" w:rsidR="000D4906" w:rsidRPr="002B1154" w:rsidRDefault="000D4906" w:rsidP="000D4906">
            <w:pPr>
              <w:tabs>
                <w:tab w:val="left" w:pos="596"/>
              </w:tabs>
              <w:spacing w:after="0" w:line="240" w:lineRule="auto"/>
              <w:ind w:right="-766"/>
              <w:jc w:val="center"/>
              <w:rPr>
                <w:rFonts w:ascii="Times New Roman" w:hAnsi="Times New Roman"/>
                <w:b/>
                <w:bCs/>
                <w:color w:val="0000FF"/>
                <w:sz w:val="24"/>
                <w:szCs w:val="24"/>
              </w:rPr>
            </w:pPr>
          </w:p>
          <w:p w14:paraId="09697739" w14:textId="77777777" w:rsidR="000D4906" w:rsidRPr="002B1154" w:rsidRDefault="000D4906" w:rsidP="00492016">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 xml:space="preserve">Identificē problēmu, norāda tās aktualitāti, īsi raksturo pašreizējo situāciju un pamato, kāpēc identificēto problēmu nepieciešams risināt konkrētajā laikā un </w:t>
            </w:r>
            <w:r w:rsidR="00086B65" w:rsidRPr="002B1154">
              <w:rPr>
                <w:rFonts w:ascii="Times New Roman" w:hAnsi="Times New Roman"/>
                <w:i/>
                <w:color w:val="0000FF"/>
                <w:sz w:val="24"/>
                <w:szCs w:val="24"/>
              </w:rPr>
              <w:t>veidā</w:t>
            </w:r>
            <w:r w:rsidRPr="002B1154">
              <w:rPr>
                <w:rFonts w:ascii="Times New Roman" w:hAnsi="Times New Roman"/>
                <w:i/>
                <w:color w:val="0000FF"/>
                <w:sz w:val="24"/>
                <w:szCs w:val="24"/>
              </w:rPr>
              <w:t>, kā arī norāda paredzamās sekas, ja projekts netiks īstenots.</w:t>
            </w:r>
          </w:p>
          <w:p w14:paraId="2E0F7656" w14:textId="77777777" w:rsidR="000D4906" w:rsidRPr="002B1154" w:rsidRDefault="000D4906" w:rsidP="000D4906">
            <w:pPr>
              <w:pStyle w:val="ListParagraph"/>
              <w:autoSpaceDE w:val="0"/>
              <w:autoSpaceDN w:val="0"/>
              <w:adjustRightInd w:val="0"/>
              <w:spacing w:after="0" w:line="240" w:lineRule="auto"/>
              <w:ind w:left="284"/>
              <w:jc w:val="both"/>
              <w:rPr>
                <w:rFonts w:ascii="Times New Roman" w:hAnsi="Times New Roman"/>
                <w:i/>
                <w:color w:val="0000FF"/>
                <w:sz w:val="24"/>
                <w:szCs w:val="24"/>
              </w:rPr>
            </w:pPr>
          </w:p>
          <w:p w14:paraId="223B96AA" w14:textId="77777777" w:rsidR="000D4906" w:rsidRPr="002B1154" w:rsidRDefault="000D4906" w:rsidP="00492016">
            <w:pPr>
              <w:pStyle w:val="ListParagraph"/>
              <w:numPr>
                <w:ilvl w:val="0"/>
                <w:numId w:val="6"/>
              </w:numPr>
              <w:autoSpaceDE w:val="0"/>
              <w:autoSpaceDN w:val="0"/>
              <w:adjustRightInd w:val="0"/>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 xml:space="preserve">Problēmas izklāstā vēlams izmantot statistikas datus (norādot atsauci), veiktās </w:t>
            </w:r>
            <w:proofErr w:type="spellStart"/>
            <w:r w:rsidRPr="002B1154">
              <w:rPr>
                <w:rFonts w:ascii="Times New Roman" w:hAnsi="Times New Roman"/>
                <w:i/>
                <w:color w:val="0000FF"/>
                <w:sz w:val="24"/>
                <w:szCs w:val="24"/>
              </w:rPr>
              <w:t>priekšizpētes</w:t>
            </w:r>
            <w:proofErr w:type="spellEnd"/>
            <w:r w:rsidRPr="002B1154">
              <w:rPr>
                <w:rFonts w:ascii="Times New Roman" w:hAnsi="Times New Roman"/>
                <w:i/>
                <w:color w:val="0000FF"/>
                <w:sz w:val="24"/>
                <w:szCs w:val="24"/>
              </w:rPr>
              <w:t xml:space="preserve"> rezultātus, atsauces uz pētījumiem, </w:t>
            </w:r>
            <w:proofErr w:type="spellStart"/>
            <w:r w:rsidRPr="002B1154">
              <w:rPr>
                <w:rFonts w:ascii="Times New Roman" w:hAnsi="Times New Roman"/>
                <w:i/>
                <w:color w:val="0000FF"/>
                <w:sz w:val="24"/>
                <w:szCs w:val="24"/>
              </w:rPr>
              <w:t>izvērtējumiem</w:t>
            </w:r>
            <w:proofErr w:type="spellEnd"/>
            <w:r w:rsidRPr="002B1154">
              <w:rPr>
                <w:rFonts w:ascii="Times New Roman" w:hAnsi="Times New Roman"/>
                <w:i/>
                <w:color w:val="0000FF"/>
                <w:sz w:val="24"/>
                <w:szCs w:val="24"/>
              </w:rPr>
              <w:t>.</w:t>
            </w:r>
          </w:p>
          <w:p w14:paraId="630FADEE" w14:textId="77777777" w:rsidR="000D4906" w:rsidRPr="002B1154" w:rsidRDefault="000D4906" w:rsidP="000D4906">
            <w:pPr>
              <w:autoSpaceDE w:val="0"/>
              <w:autoSpaceDN w:val="0"/>
              <w:adjustRightInd w:val="0"/>
              <w:spacing w:after="0" w:line="240" w:lineRule="auto"/>
              <w:contextualSpacing/>
              <w:jc w:val="both"/>
              <w:rPr>
                <w:rFonts w:ascii="Times New Roman" w:hAnsi="Times New Roman"/>
                <w:i/>
                <w:color w:val="0000FF"/>
                <w:sz w:val="24"/>
                <w:szCs w:val="24"/>
              </w:rPr>
            </w:pPr>
          </w:p>
          <w:p w14:paraId="6B9069D0" w14:textId="77777777" w:rsidR="000D4906" w:rsidRPr="002B1154" w:rsidRDefault="000D4906" w:rsidP="00492016">
            <w:pPr>
              <w:pStyle w:val="ListParagraph"/>
              <w:numPr>
                <w:ilvl w:val="0"/>
                <w:numId w:val="6"/>
              </w:numPr>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Apraksta, kā projekta ietvaros paredzēts risināt identificēto problēmu un kāpēc projektā plānotās  darbības spēs visefektīvāk sasniegt projekta mērķi un atrisināt mērķa grupas problēmu.</w:t>
            </w:r>
          </w:p>
          <w:p w14:paraId="1E382F0D" w14:textId="77777777" w:rsidR="000D4906" w:rsidRPr="002B1154" w:rsidRDefault="000D4906" w:rsidP="000D4906">
            <w:pPr>
              <w:pStyle w:val="ListParagraph"/>
              <w:spacing w:after="0" w:line="240" w:lineRule="auto"/>
              <w:ind w:left="284"/>
              <w:jc w:val="both"/>
              <w:rPr>
                <w:rFonts w:ascii="Times New Roman" w:hAnsi="Times New Roman"/>
                <w:i/>
                <w:color w:val="0000FF"/>
                <w:sz w:val="24"/>
                <w:szCs w:val="24"/>
              </w:rPr>
            </w:pPr>
          </w:p>
          <w:p w14:paraId="6C71BB25" w14:textId="77777777" w:rsidR="000D4906" w:rsidRPr="002B1154" w:rsidRDefault="000D4906" w:rsidP="00492016">
            <w:pPr>
              <w:pStyle w:val="ListParagraph"/>
              <w:numPr>
                <w:ilvl w:val="0"/>
                <w:numId w:val="6"/>
              </w:numPr>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Problēmas risinājuma aprakstā sniedz skaidru priekšstatu par to, ka:</w:t>
            </w:r>
          </w:p>
          <w:p w14:paraId="622567D6" w14:textId="77777777" w:rsidR="000A3C1D" w:rsidRPr="002B1154" w:rsidRDefault="000D4906" w:rsidP="00492016">
            <w:pPr>
              <w:numPr>
                <w:ilvl w:val="0"/>
                <w:numId w:val="5"/>
              </w:num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izvēlētais risinājums nodrošina projekta mērķa sasniegšanu un veidlapas 1.4. punktā norādītās mērķa grupas problēmas risināšanu;</w:t>
            </w:r>
          </w:p>
          <w:p w14:paraId="7EB52335" w14:textId="77777777" w:rsidR="003F7775" w:rsidRPr="002B1154" w:rsidRDefault="000D4906" w:rsidP="00492016">
            <w:pPr>
              <w:numPr>
                <w:ilvl w:val="0"/>
                <w:numId w:val="5"/>
              </w:num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veicamās darbības un to sasniedzamie rezultāti ir optimāli un pamatoti, un palīdz problēmas risināšanā.</w:t>
            </w:r>
          </w:p>
          <w:p w14:paraId="60ED08D8" w14:textId="77777777" w:rsidR="00F8284C" w:rsidRPr="002B1154" w:rsidRDefault="00F8284C" w:rsidP="00F8284C">
            <w:pPr>
              <w:spacing w:after="0" w:line="240" w:lineRule="auto"/>
              <w:jc w:val="both"/>
              <w:rPr>
                <w:rFonts w:ascii="Times New Roman" w:hAnsi="Times New Roman"/>
                <w:i/>
                <w:color w:val="0000FF"/>
                <w:sz w:val="24"/>
                <w:szCs w:val="24"/>
              </w:rPr>
            </w:pPr>
          </w:p>
          <w:p w14:paraId="7B44473B" w14:textId="6DE7B1C5" w:rsidR="00DD3998" w:rsidRPr="002B1154" w:rsidRDefault="00530D5A" w:rsidP="00DD3998">
            <w:pPr>
              <w:pStyle w:val="ListParagraph"/>
              <w:numPr>
                <w:ilvl w:val="0"/>
                <w:numId w:val="6"/>
              </w:numPr>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Projekta iesniedzējs</w:t>
            </w:r>
            <w:r w:rsidR="00DD3998" w:rsidRPr="002B1154">
              <w:rPr>
                <w:rFonts w:ascii="Times New Roman" w:hAnsi="Times New Roman"/>
                <w:i/>
                <w:color w:val="0000FF"/>
                <w:sz w:val="24"/>
                <w:szCs w:val="24"/>
              </w:rPr>
              <w:t xml:space="preserve"> apraksta, vai projekta iesniegumā plānotajām darbībām ir vai nav saimniecisks raksturs, tai skaitā norāda:</w:t>
            </w:r>
          </w:p>
          <w:p w14:paraId="3A80217E" w14:textId="581C91E4" w:rsidR="00530D5A" w:rsidRPr="002B1154" w:rsidRDefault="00530D5A" w:rsidP="00DD3998">
            <w:pPr>
              <w:numPr>
                <w:ilvl w:val="0"/>
                <w:numId w:val="5"/>
              </w:num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 ka projekta iesniedzēja darbība kalpo kultūras mērķi</w:t>
            </w:r>
            <w:r w:rsidR="00DD3998" w:rsidRPr="002B1154">
              <w:rPr>
                <w:rFonts w:ascii="Times New Roman" w:hAnsi="Times New Roman"/>
                <w:i/>
                <w:color w:val="0000FF"/>
                <w:sz w:val="24"/>
                <w:szCs w:val="24"/>
              </w:rPr>
              <w:t>m;</w:t>
            </w:r>
          </w:p>
          <w:p w14:paraId="1671EC5A" w14:textId="5B15B590" w:rsidR="00530D5A" w:rsidRPr="002B1154" w:rsidRDefault="00530D5A" w:rsidP="00DD3998">
            <w:pPr>
              <w:numPr>
                <w:ilvl w:val="0"/>
                <w:numId w:val="5"/>
              </w:num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kritērijus/pazīmes, pēc kurām projekta iesniedzējs ir vadījies (un vadīsies arī projekta ieviešanas laikā), lai identificētu, vai projekta darbībām, kas kalpo kultūras mērķim, ir vai nav saimnieciska raksturs. </w:t>
            </w:r>
          </w:p>
          <w:p w14:paraId="53CBBF57" w14:textId="77777777" w:rsidR="00010FFC" w:rsidRPr="002B1154" w:rsidRDefault="00010FFC" w:rsidP="00010FFC">
            <w:pPr>
              <w:autoSpaceDE w:val="0"/>
              <w:autoSpaceDN w:val="0"/>
              <w:adjustRightInd w:val="0"/>
              <w:spacing w:after="0" w:line="240" w:lineRule="auto"/>
              <w:ind w:left="306"/>
              <w:jc w:val="both"/>
              <w:rPr>
                <w:rFonts w:ascii="Times New Roman" w:hAnsi="Times New Roman"/>
                <w:b/>
                <w:i/>
                <w:color w:val="0000FF"/>
                <w:sz w:val="24"/>
                <w:szCs w:val="24"/>
              </w:rPr>
            </w:pPr>
          </w:p>
          <w:p w14:paraId="6084087E" w14:textId="324D1FDA" w:rsidR="00530D5A" w:rsidRPr="002B1154" w:rsidRDefault="00530D5A" w:rsidP="00530D5A">
            <w:pPr>
              <w:numPr>
                <w:ilvl w:val="0"/>
                <w:numId w:val="4"/>
              </w:numPr>
              <w:autoSpaceDE w:val="0"/>
              <w:autoSpaceDN w:val="0"/>
              <w:adjustRightInd w:val="0"/>
              <w:spacing w:after="0" w:line="240" w:lineRule="auto"/>
              <w:ind w:left="306" w:hanging="338"/>
              <w:jc w:val="both"/>
              <w:rPr>
                <w:rFonts w:ascii="Times New Roman" w:hAnsi="Times New Roman"/>
                <w:b/>
                <w:i/>
                <w:color w:val="0000FF"/>
                <w:sz w:val="24"/>
                <w:szCs w:val="24"/>
              </w:rPr>
            </w:pPr>
            <w:r w:rsidRPr="002B1154">
              <w:rPr>
                <w:rFonts w:ascii="Times New Roman" w:hAnsi="Times New Roman"/>
                <w:b/>
                <w:i/>
                <w:color w:val="0000FF"/>
                <w:sz w:val="24"/>
                <w:szCs w:val="24"/>
              </w:rPr>
              <w:t>Ar kultūru vai mākslu saistītām darbībām, kas saistītas ar ieņēmumu gūšanu, nav saimnieciska rakstura, ja finansējuma saņēmēja ieņēmumi ir mazāki par 50 procentiem no kopējā finansējuma saņēmēja gada budžeta.</w:t>
            </w:r>
          </w:p>
          <w:p w14:paraId="29FABEC1" w14:textId="77777777" w:rsidR="00530D5A" w:rsidRPr="002B1154" w:rsidRDefault="00530D5A" w:rsidP="00DD3998">
            <w:pPr>
              <w:pStyle w:val="ListParagraph"/>
              <w:spacing w:after="0" w:line="240" w:lineRule="auto"/>
              <w:ind w:left="284"/>
              <w:jc w:val="both"/>
              <w:rPr>
                <w:rFonts w:ascii="Times New Roman" w:hAnsi="Times New Roman"/>
                <w:i/>
                <w:color w:val="0000FF"/>
                <w:sz w:val="24"/>
                <w:szCs w:val="24"/>
              </w:rPr>
            </w:pPr>
          </w:p>
          <w:p w14:paraId="500D5E13" w14:textId="54DF1B5E" w:rsidR="00747270" w:rsidRPr="002B1154" w:rsidRDefault="00A23349" w:rsidP="00DD3998">
            <w:pPr>
              <w:pStyle w:val="ListParagraph"/>
              <w:numPr>
                <w:ilvl w:val="0"/>
                <w:numId w:val="6"/>
              </w:numPr>
              <w:spacing w:after="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Projekta iesniedzējs a</w:t>
            </w:r>
            <w:r w:rsidR="00F8284C" w:rsidRPr="002B1154">
              <w:rPr>
                <w:rFonts w:ascii="Times New Roman" w:hAnsi="Times New Roman"/>
                <w:i/>
                <w:color w:val="0000FF"/>
                <w:sz w:val="24"/>
                <w:szCs w:val="24"/>
              </w:rPr>
              <w:t>pliecin</w:t>
            </w:r>
            <w:r w:rsidRPr="002B1154">
              <w:rPr>
                <w:rFonts w:ascii="Times New Roman" w:hAnsi="Times New Roman"/>
                <w:i/>
                <w:color w:val="0000FF"/>
                <w:sz w:val="24"/>
                <w:szCs w:val="24"/>
              </w:rPr>
              <w:t>a</w:t>
            </w:r>
            <w:r w:rsidR="00F8284C" w:rsidRPr="002B1154">
              <w:rPr>
                <w:rFonts w:ascii="Times New Roman" w:hAnsi="Times New Roman"/>
                <w:i/>
                <w:color w:val="0000FF"/>
                <w:sz w:val="24"/>
                <w:szCs w:val="24"/>
              </w:rPr>
              <w:t>, ka projektā plānotie ieguldījumi par tām pašām izmaksām vienlaikus netiks finansēti ar cita projekta ietvaros piesaistītu līdzfinansējumu, novēršot dubultā finansējuma risku</w:t>
            </w:r>
            <w:r w:rsidRPr="002B1154">
              <w:rPr>
                <w:rFonts w:ascii="Times New Roman" w:hAnsi="Times New Roman"/>
                <w:i/>
                <w:color w:val="0000FF"/>
                <w:sz w:val="24"/>
                <w:szCs w:val="24"/>
              </w:rPr>
              <w:t>.</w:t>
            </w:r>
          </w:p>
        </w:tc>
      </w:tr>
    </w:tbl>
    <w:p w14:paraId="1EE5E5EE" w14:textId="77777777" w:rsidR="00262ADA" w:rsidRPr="002B1154" w:rsidRDefault="00262ADA"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2B1154" w14:paraId="0502123F" w14:textId="77777777" w:rsidTr="00FE3F51">
        <w:tc>
          <w:tcPr>
            <w:tcW w:w="9486" w:type="dxa"/>
            <w:shd w:val="clear" w:color="auto" w:fill="auto"/>
          </w:tcPr>
          <w:p w14:paraId="74B2A8C9" w14:textId="6323A711" w:rsidR="00B5771B" w:rsidRPr="002B1154" w:rsidRDefault="00B5771B" w:rsidP="00FE3F51">
            <w:pPr>
              <w:pStyle w:val="ListParagraph"/>
              <w:numPr>
                <w:ilvl w:val="1"/>
                <w:numId w:val="1"/>
              </w:numPr>
              <w:spacing w:after="0" w:line="240" w:lineRule="auto"/>
              <w:rPr>
                <w:rFonts w:ascii="Times New Roman" w:hAnsi="Times New Roman"/>
                <w:b/>
                <w:sz w:val="24"/>
                <w:szCs w:val="24"/>
              </w:rPr>
            </w:pPr>
            <w:bookmarkStart w:id="9" w:name="_Toc101857317"/>
            <w:r w:rsidRPr="002B1154">
              <w:rPr>
                <w:rStyle w:val="Heading2Char"/>
                <w:rFonts w:ascii="Times New Roman" w:eastAsia="Calibri" w:hAnsi="Times New Roman"/>
                <w:b/>
                <w:color w:val="auto"/>
                <w:sz w:val="24"/>
                <w:szCs w:val="24"/>
              </w:rPr>
              <w:t>Projekta mērķa grupas apraksts</w:t>
            </w:r>
            <w:bookmarkEnd w:id="9"/>
            <w:r w:rsidRPr="002B1154">
              <w:rPr>
                <w:rFonts w:ascii="Times New Roman" w:hAnsi="Times New Roman"/>
                <w:b/>
                <w:sz w:val="24"/>
                <w:szCs w:val="24"/>
              </w:rPr>
              <w:t xml:space="preserve"> (&lt;</w:t>
            </w:r>
            <w:r w:rsidR="007B3921" w:rsidRPr="002B1154">
              <w:rPr>
                <w:rFonts w:ascii="Times New Roman" w:hAnsi="Times New Roman"/>
                <w:b/>
                <w:bCs/>
                <w:sz w:val="24"/>
                <w:szCs w:val="24"/>
              </w:rPr>
              <w:t xml:space="preserve">4000 </w:t>
            </w:r>
            <w:r w:rsidRPr="002B1154">
              <w:rPr>
                <w:rFonts w:ascii="Times New Roman" w:hAnsi="Times New Roman"/>
                <w:b/>
                <w:sz w:val="24"/>
                <w:szCs w:val="24"/>
              </w:rPr>
              <w:t>zīmes &gt;)</w:t>
            </w:r>
          </w:p>
        </w:tc>
      </w:tr>
      <w:tr w:rsidR="00B5771B" w:rsidRPr="002B1154" w14:paraId="70A638D4" w14:textId="77777777" w:rsidTr="00FE3F51">
        <w:trPr>
          <w:trHeight w:val="1407"/>
        </w:trPr>
        <w:tc>
          <w:tcPr>
            <w:tcW w:w="9486" w:type="dxa"/>
            <w:shd w:val="clear" w:color="auto" w:fill="auto"/>
          </w:tcPr>
          <w:p w14:paraId="1E229A6F" w14:textId="77777777" w:rsidR="008E5C50" w:rsidRPr="002B1154" w:rsidRDefault="008E5C50" w:rsidP="00262168">
            <w:pPr>
              <w:numPr>
                <w:ilvl w:val="0"/>
                <w:numId w:val="7"/>
              </w:numPr>
              <w:spacing w:before="60" w:after="6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 xml:space="preserve">Apraksta projekta mērķa grupu, uz kuru attieksies projekta darbības un kuru tieši ietekmēs projekta rezultāti. </w:t>
            </w:r>
          </w:p>
          <w:p w14:paraId="32027439" w14:textId="77777777" w:rsidR="008E5C50" w:rsidRPr="002B1154" w:rsidRDefault="008E5C50" w:rsidP="00262168">
            <w:pPr>
              <w:numPr>
                <w:ilvl w:val="0"/>
                <w:numId w:val="7"/>
              </w:numPr>
              <w:spacing w:before="60" w:after="6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Pamato projekta darbību saistību ar mērķa grupas vajadzībām.</w:t>
            </w:r>
          </w:p>
          <w:p w14:paraId="1F007C1D" w14:textId="2FD8968F" w:rsidR="00B5771B" w:rsidRPr="002B1154" w:rsidRDefault="008E5C50" w:rsidP="00262168">
            <w:pPr>
              <w:numPr>
                <w:ilvl w:val="0"/>
                <w:numId w:val="7"/>
              </w:numPr>
              <w:spacing w:before="60" w:after="60" w:line="240" w:lineRule="auto"/>
              <w:ind w:left="284" w:hanging="284"/>
              <w:jc w:val="both"/>
              <w:rPr>
                <w:rFonts w:ascii="Times New Roman" w:hAnsi="Times New Roman"/>
                <w:i/>
                <w:color w:val="0000FF"/>
                <w:sz w:val="24"/>
                <w:szCs w:val="24"/>
              </w:rPr>
            </w:pPr>
            <w:r w:rsidRPr="002B1154">
              <w:rPr>
                <w:rFonts w:ascii="Times New Roman" w:hAnsi="Times New Roman"/>
                <w:i/>
                <w:color w:val="0000FF"/>
                <w:sz w:val="24"/>
                <w:szCs w:val="24"/>
              </w:rPr>
              <w:t xml:space="preserve">Atlasē tiek atbalstīti projekti, kura mērķa grupa atbilst SAM </w:t>
            </w:r>
            <w:r w:rsidR="00167070" w:rsidRPr="002B1154">
              <w:rPr>
                <w:rFonts w:ascii="Times New Roman" w:hAnsi="Times New Roman"/>
                <w:i/>
                <w:color w:val="0000FF"/>
                <w:sz w:val="24"/>
                <w:szCs w:val="24"/>
              </w:rPr>
              <w:t xml:space="preserve">mērķa grupai, kas noteikta MK noteikumu </w:t>
            </w:r>
            <w:r w:rsidR="00811B0A" w:rsidRPr="002B1154">
              <w:rPr>
                <w:rFonts w:ascii="Times New Roman" w:hAnsi="Times New Roman"/>
                <w:i/>
                <w:color w:val="0000FF"/>
                <w:sz w:val="24"/>
                <w:szCs w:val="24"/>
              </w:rPr>
              <w:t>7</w:t>
            </w:r>
            <w:r w:rsidR="00167070" w:rsidRPr="002B1154">
              <w:rPr>
                <w:rFonts w:ascii="Times New Roman" w:hAnsi="Times New Roman"/>
                <w:i/>
                <w:color w:val="0000FF"/>
                <w:sz w:val="24"/>
                <w:szCs w:val="24"/>
              </w:rPr>
              <w:t>.</w:t>
            </w:r>
            <w:r w:rsidR="0055564D" w:rsidRPr="002B1154">
              <w:rPr>
                <w:rFonts w:ascii="Times New Roman" w:hAnsi="Times New Roman"/>
                <w:i/>
                <w:color w:val="0000FF"/>
                <w:sz w:val="24"/>
                <w:szCs w:val="24"/>
              </w:rPr>
              <w:t> </w:t>
            </w:r>
            <w:r w:rsidR="00167070" w:rsidRPr="002B1154">
              <w:rPr>
                <w:rFonts w:ascii="Times New Roman" w:hAnsi="Times New Roman"/>
                <w:i/>
                <w:color w:val="0000FF"/>
                <w:sz w:val="24"/>
                <w:szCs w:val="24"/>
              </w:rPr>
              <w:t>punktā –</w:t>
            </w:r>
            <w:r w:rsidR="00705F9C" w:rsidRPr="002B1154">
              <w:rPr>
                <w:rFonts w:ascii="Times New Roman" w:hAnsi="Times New Roman"/>
                <w:i/>
                <w:color w:val="0000FF"/>
                <w:sz w:val="24"/>
                <w:szCs w:val="24"/>
              </w:rPr>
              <w:t xml:space="preserve"> kultūras organizācijas, kas nodrošina profesionālās mākslas pieejamību un vietējie iedzīvotāji</w:t>
            </w:r>
            <w:r w:rsidR="00811B0A" w:rsidRPr="002B1154">
              <w:rPr>
                <w:rFonts w:ascii="Times New Roman" w:hAnsi="Times New Roman"/>
                <w:i/>
                <w:color w:val="0000FF"/>
                <w:sz w:val="24"/>
                <w:szCs w:val="24"/>
              </w:rPr>
              <w:t>.</w:t>
            </w:r>
          </w:p>
        </w:tc>
      </w:tr>
    </w:tbl>
    <w:p w14:paraId="33DF041E" w14:textId="77777777" w:rsidR="00D227CA" w:rsidRPr="002B1154" w:rsidRDefault="00D227CA" w:rsidP="003C5410">
      <w:pPr>
        <w:rPr>
          <w:rFonts w:ascii="Times New Roman" w:hAnsi="Times New Roman"/>
          <w:sz w:val="24"/>
          <w:szCs w:val="24"/>
        </w:rPr>
        <w:sectPr w:rsidR="00D227CA" w:rsidRPr="002B1154" w:rsidSect="00010FFC">
          <w:headerReference w:type="default" r:id="rId11"/>
          <w:headerReference w:type="first" r:id="rId12"/>
          <w:pgSz w:w="11906" w:h="16838" w:code="9"/>
          <w:pgMar w:top="1134" w:right="1274" w:bottom="1276" w:left="1134" w:header="709" w:footer="709" w:gutter="0"/>
          <w:cols w:space="708"/>
          <w:titlePg/>
          <w:docGrid w:linePitch="360"/>
        </w:sectPr>
      </w:pPr>
    </w:p>
    <w:p w14:paraId="0DADCA58" w14:textId="77777777" w:rsidR="00D227CA" w:rsidRPr="002B1154" w:rsidRDefault="00D227CA" w:rsidP="006F486C">
      <w:pPr>
        <w:spacing w:after="0"/>
        <w:rPr>
          <w:rFonts w:ascii="Times New Roman" w:hAnsi="Times New Roman"/>
          <w:sz w:val="24"/>
          <w:szCs w:val="24"/>
        </w:rPr>
      </w:pPr>
    </w:p>
    <w:tbl>
      <w:tblP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506"/>
        <w:gridCol w:w="4881"/>
        <w:gridCol w:w="2707"/>
        <w:gridCol w:w="1677"/>
        <w:gridCol w:w="1925"/>
      </w:tblGrid>
      <w:tr w:rsidR="007C7267" w:rsidRPr="002B1154" w14:paraId="0CA799C5" w14:textId="60283C14" w:rsidTr="007C7267">
        <w:trPr>
          <w:trHeight w:val="259"/>
        </w:trPr>
        <w:tc>
          <w:tcPr>
            <w:tcW w:w="14619" w:type="dxa"/>
            <w:gridSpan w:val="6"/>
            <w:shd w:val="clear" w:color="auto" w:fill="auto"/>
            <w:vAlign w:val="center"/>
          </w:tcPr>
          <w:p w14:paraId="5F384478" w14:textId="23DF2970" w:rsidR="007C7267" w:rsidRPr="002B1154" w:rsidRDefault="007C7267" w:rsidP="00FE3F51">
            <w:pPr>
              <w:pStyle w:val="ListParagraph"/>
              <w:numPr>
                <w:ilvl w:val="1"/>
                <w:numId w:val="1"/>
              </w:numPr>
              <w:spacing w:after="0" w:line="240" w:lineRule="auto"/>
              <w:rPr>
                <w:rFonts w:ascii="Times New Roman" w:hAnsi="Times New Roman"/>
                <w:b/>
                <w:sz w:val="24"/>
                <w:szCs w:val="24"/>
              </w:rPr>
            </w:pPr>
            <w:bookmarkStart w:id="10" w:name="_Toc101857318"/>
            <w:r w:rsidRPr="002B1154">
              <w:rPr>
                <w:rStyle w:val="Heading2Char"/>
                <w:rFonts w:ascii="Times New Roman" w:eastAsia="Calibri" w:hAnsi="Times New Roman"/>
                <w:b/>
                <w:color w:val="auto"/>
                <w:sz w:val="24"/>
                <w:szCs w:val="24"/>
              </w:rPr>
              <w:t>Projekta darbības un sasniedzamie rezultāti</w:t>
            </w:r>
            <w:bookmarkEnd w:id="10"/>
            <w:r w:rsidRPr="002B1154">
              <w:rPr>
                <w:rFonts w:ascii="Times New Roman" w:hAnsi="Times New Roman"/>
                <w:b/>
                <w:sz w:val="24"/>
                <w:szCs w:val="24"/>
              </w:rPr>
              <w:t>:</w:t>
            </w:r>
          </w:p>
        </w:tc>
      </w:tr>
      <w:tr w:rsidR="007C7267" w:rsidRPr="002B1154" w14:paraId="00F0F5C1" w14:textId="42F162B6" w:rsidTr="007C7267">
        <w:trPr>
          <w:trHeight w:val="412"/>
        </w:trPr>
        <w:tc>
          <w:tcPr>
            <w:tcW w:w="924" w:type="dxa"/>
            <w:vMerge w:val="restart"/>
            <w:shd w:val="clear" w:color="auto" w:fill="auto"/>
            <w:vAlign w:val="center"/>
          </w:tcPr>
          <w:p w14:paraId="14C2DCCE" w14:textId="77777777" w:rsidR="007C7267" w:rsidRPr="005C35D5" w:rsidRDefault="007C7267" w:rsidP="00FE3F51">
            <w:pPr>
              <w:spacing w:after="0" w:line="240" w:lineRule="auto"/>
              <w:jc w:val="center"/>
              <w:rPr>
                <w:rFonts w:ascii="Times New Roman" w:hAnsi="Times New Roman"/>
                <w:b/>
                <w:sz w:val="24"/>
                <w:szCs w:val="24"/>
              </w:rPr>
            </w:pPr>
            <w:proofErr w:type="spellStart"/>
            <w:r w:rsidRPr="002B1154">
              <w:rPr>
                <w:rFonts w:ascii="Times New Roman" w:hAnsi="Times New Roman"/>
                <w:b/>
                <w:sz w:val="24"/>
                <w:szCs w:val="24"/>
              </w:rPr>
              <w:t>N.p.k</w:t>
            </w:r>
            <w:proofErr w:type="spellEnd"/>
            <w:r w:rsidRPr="002B1154">
              <w:rPr>
                <w:rFonts w:ascii="Times New Roman" w:hAnsi="Times New Roman"/>
                <w:b/>
                <w:sz w:val="24"/>
                <w:szCs w:val="24"/>
              </w:rPr>
              <w:t>.</w:t>
            </w:r>
          </w:p>
        </w:tc>
        <w:tc>
          <w:tcPr>
            <w:tcW w:w="2516" w:type="dxa"/>
            <w:vMerge w:val="restart"/>
            <w:shd w:val="clear" w:color="auto" w:fill="auto"/>
            <w:vAlign w:val="center"/>
          </w:tcPr>
          <w:p w14:paraId="129D9432"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Projekta darbība*</w:t>
            </w:r>
          </w:p>
        </w:tc>
        <w:tc>
          <w:tcPr>
            <w:tcW w:w="4919" w:type="dxa"/>
            <w:vMerge w:val="restart"/>
            <w:shd w:val="clear" w:color="auto" w:fill="auto"/>
            <w:vAlign w:val="center"/>
          </w:tcPr>
          <w:p w14:paraId="424AEEF9"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 xml:space="preserve">Projekta darbības apraksts </w:t>
            </w:r>
          </w:p>
          <w:p w14:paraId="4FBE91C2"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(&lt;</w:t>
            </w:r>
            <w:r w:rsidRPr="002B1154">
              <w:rPr>
                <w:rFonts w:ascii="Times New Roman" w:hAnsi="Times New Roman"/>
                <w:b/>
                <w:bCs/>
                <w:sz w:val="24"/>
                <w:szCs w:val="24"/>
              </w:rPr>
              <w:t>2000 zīmes katrai darbībai</w:t>
            </w:r>
            <w:r w:rsidRPr="002B1154">
              <w:rPr>
                <w:rFonts w:ascii="Times New Roman" w:hAnsi="Times New Roman"/>
                <w:b/>
                <w:sz w:val="24"/>
                <w:szCs w:val="24"/>
              </w:rPr>
              <w:t xml:space="preserve"> &gt;)</w:t>
            </w:r>
          </w:p>
        </w:tc>
        <w:tc>
          <w:tcPr>
            <w:tcW w:w="2723" w:type="dxa"/>
            <w:vMerge w:val="restart"/>
            <w:shd w:val="clear" w:color="auto" w:fill="auto"/>
            <w:vAlign w:val="center"/>
          </w:tcPr>
          <w:p w14:paraId="5CEAAE5E"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 xml:space="preserve">Rezultāts </w:t>
            </w:r>
          </w:p>
        </w:tc>
        <w:tc>
          <w:tcPr>
            <w:tcW w:w="3537" w:type="dxa"/>
            <w:gridSpan w:val="2"/>
            <w:shd w:val="clear" w:color="auto" w:fill="auto"/>
            <w:vAlign w:val="center"/>
          </w:tcPr>
          <w:p w14:paraId="323045C2"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Rezultāts skaitliskā izteiksmē</w:t>
            </w:r>
          </w:p>
        </w:tc>
      </w:tr>
      <w:tr w:rsidR="007C7267" w:rsidRPr="002B1154" w14:paraId="46527246" w14:textId="51782695" w:rsidTr="007C7267">
        <w:trPr>
          <w:trHeight w:val="321"/>
        </w:trPr>
        <w:tc>
          <w:tcPr>
            <w:tcW w:w="924" w:type="dxa"/>
            <w:vMerge/>
            <w:shd w:val="clear" w:color="auto" w:fill="auto"/>
            <w:vAlign w:val="center"/>
          </w:tcPr>
          <w:p w14:paraId="37108B29" w14:textId="77777777" w:rsidR="007C7267" w:rsidRPr="002B1154" w:rsidRDefault="007C7267" w:rsidP="00FE3F51">
            <w:pPr>
              <w:spacing w:after="0" w:line="240" w:lineRule="auto"/>
              <w:jc w:val="center"/>
              <w:rPr>
                <w:rFonts w:ascii="Times New Roman" w:hAnsi="Times New Roman"/>
                <w:b/>
                <w:sz w:val="24"/>
                <w:szCs w:val="24"/>
              </w:rPr>
            </w:pPr>
          </w:p>
        </w:tc>
        <w:tc>
          <w:tcPr>
            <w:tcW w:w="2516" w:type="dxa"/>
            <w:vMerge/>
            <w:shd w:val="clear" w:color="auto" w:fill="auto"/>
            <w:vAlign w:val="center"/>
          </w:tcPr>
          <w:p w14:paraId="10B77785" w14:textId="77777777" w:rsidR="007C7267" w:rsidRPr="002B1154" w:rsidRDefault="007C7267" w:rsidP="00FE3F51">
            <w:pPr>
              <w:spacing w:after="0" w:line="240" w:lineRule="auto"/>
              <w:jc w:val="center"/>
              <w:rPr>
                <w:rFonts w:ascii="Times New Roman" w:hAnsi="Times New Roman"/>
                <w:b/>
                <w:sz w:val="24"/>
                <w:szCs w:val="24"/>
              </w:rPr>
            </w:pPr>
          </w:p>
        </w:tc>
        <w:tc>
          <w:tcPr>
            <w:tcW w:w="4919" w:type="dxa"/>
            <w:vMerge/>
            <w:shd w:val="clear" w:color="auto" w:fill="auto"/>
            <w:vAlign w:val="center"/>
          </w:tcPr>
          <w:p w14:paraId="6970DD2A" w14:textId="77777777" w:rsidR="007C7267" w:rsidRPr="002B1154" w:rsidRDefault="007C7267" w:rsidP="00FE3F51">
            <w:pPr>
              <w:spacing w:after="0" w:line="240" w:lineRule="auto"/>
              <w:jc w:val="center"/>
              <w:rPr>
                <w:rFonts w:ascii="Times New Roman" w:hAnsi="Times New Roman"/>
                <w:b/>
                <w:sz w:val="24"/>
                <w:szCs w:val="24"/>
              </w:rPr>
            </w:pPr>
          </w:p>
        </w:tc>
        <w:tc>
          <w:tcPr>
            <w:tcW w:w="2723" w:type="dxa"/>
            <w:vMerge/>
            <w:shd w:val="clear" w:color="auto" w:fill="auto"/>
            <w:vAlign w:val="center"/>
          </w:tcPr>
          <w:p w14:paraId="29E188C6" w14:textId="77777777" w:rsidR="007C7267" w:rsidRPr="002B1154" w:rsidRDefault="007C7267" w:rsidP="00FE3F51">
            <w:pPr>
              <w:spacing w:after="0" w:line="240" w:lineRule="auto"/>
              <w:jc w:val="center"/>
              <w:rPr>
                <w:rFonts w:ascii="Times New Roman" w:hAnsi="Times New Roman"/>
                <w:b/>
                <w:sz w:val="24"/>
                <w:szCs w:val="24"/>
              </w:rPr>
            </w:pPr>
          </w:p>
        </w:tc>
        <w:tc>
          <w:tcPr>
            <w:tcW w:w="1682" w:type="dxa"/>
            <w:shd w:val="clear" w:color="auto" w:fill="auto"/>
            <w:vAlign w:val="center"/>
          </w:tcPr>
          <w:p w14:paraId="4C48D8B7"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Skaits</w:t>
            </w:r>
          </w:p>
        </w:tc>
        <w:tc>
          <w:tcPr>
            <w:tcW w:w="1855" w:type="dxa"/>
            <w:shd w:val="clear" w:color="auto" w:fill="auto"/>
            <w:vAlign w:val="center"/>
          </w:tcPr>
          <w:p w14:paraId="21AEB495" w14:textId="77777777" w:rsidR="007C7267" w:rsidRPr="002B1154" w:rsidRDefault="007C7267"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Mērvienība</w:t>
            </w:r>
          </w:p>
        </w:tc>
      </w:tr>
      <w:tr w:rsidR="007C7267" w:rsidRPr="002B1154" w14:paraId="3E5A6B14" w14:textId="354A67EC" w:rsidTr="007C7267">
        <w:trPr>
          <w:trHeight w:val="932"/>
        </w:trPr>
        <w:tc>
          <w:tcPr>
            <w:tcW w:w="924" w:type="dxa"/>
            <w:shd w:val="clear" w:color="auto" w:fill="auto"/>
          </w:tcPr>
          <w:p w14:paraId="370B4821" w14:textId="1013F97F" w:rsidR="007C7267" w:rsidRPr="005C35D5" w:rsidRDefault="007C7267" w:rsidP="00FE3F51">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1.</w:t>
            </w:r>
          </w:p>
        </w:tc>
        <w:tc>
          <w:tcPr>
            <w:tcW w:w="2516" w:type="dxa"/>
            <w:shd w:val="clear" w:color="auto" w:fill="auto"/>
          </w:tcPr>
          <w:p w14:paraId="46DAF447" w14:textId="77777777"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58DA1CE9" w14:textId="4D9A0EC6"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Projekta vadības personāla un īstenošanas personāla nodrošināšana</w:t>
            </w:r>
          </w:p>
        </w:tc>
        <w:tc>
          <w:tcPr>
            <w:tcW w:w="4919" w:type="dxa"/>
            <w:shd w:val="clear" w:color="auto" w:fill="auto"/>
          </w:tcPr>
          <w:p w14:paraId="4293FDAC" w14:textId="77777777"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42777FF5" w14:textId="7DC4264D"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Piesaistot uz darba līguma pamata projekta vadītāju, veikta projekta vadība. …</w:t>
            </w:r>
          </w:p>
        </w:tc>
        <w:tc>
          <w:tcPr>
            <w:tcW w:w="2723" w:type="dxa"/>
            <w:shd w:val="clear" w:color="auto" w:fill="auto"/>
          </w:tcPr>
          <w:p w14:paraId="7D74B6FD" w14:textId="77777777"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019CF1B7" w14:textId="1C554D2F" w:rsidR="007C7267" w:rsidRPr="002B1154" w:rsidRDefault="007C7267" w:rsidP="00FE3F51">
            <w:pPr>
              <w:spacing w:after="0" w:line="240" w:lineRule="auto"/>
              <w:rPr>
                <w:rFonts w:ascii="Times New Roman" w:hAnsi="Times New Roman"/>
                <w:color w:val="0000FF"/>
                <w:sz w:val="24"/>
                <w:szCs w:val="24"/>
              </w:rPr>
            </w:pPr>
            <w:r w:rsidRPr="002B1154">
              <w:rPr>
                <w:rFonts w:ascii="Times New Roman" w:hAnsi="Times New Roman"/>
                <w:i/>
                <w:color w:val="0000FF"/>
                <w:sz w:val="24"/>
                <w:szCs w:val="24"/>
              </w:rPr>
              <w:t>darba līgums</w:t>
            </w:r>
          </w:p>
        </w:tc>
        <w:tc>
          <w:tcPr>
            <w:tcW w:w="1682" w:type="dxa"/>
            <w:shd w:val="clear" w:color="auto" w:fill="auto"/>
          </w:tcPr>
          <w:p w14:paraId="7CF198DF" w14:textId="50B2F888"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1</w:t>
            </w:r>
          </w:p>
        </w:tc>
        <w:tc>
          <w:tcPr>
            <w:tcW w:w="1855" w:type="dxa"/>
            <w:shd w:val="clear" w:color="auto" w:fill="auto"/>
          </w:tcPr>
          <w:p w14:paraId="5B82A756" w14:textId="225A1F44" w:rsidR="007C7267" w:rsidRPr="002B1154" w:rsidRDefault="007C7267" w:rsidP="007C7267">
            <w:pPr>
              <w:spacing w:after="0" w:line="240" w:lineRule="auto"/>
              <w:ind w:left="1289" w:hanging="1389"/>
              <w:rPr>
                <w:rFonts w:ascii="Times New Roman" w:hAnsi="Times New Roman"/>
                <w:i/>
                <w:color w:val="0000FF"/>
                <w:sz w:val="24"/>
                <w:szCs w:val="24"/>
              </w:rPr>
            </w:pPr>
            <w:r w:rsidRPr="002B1154">
              <w:rPr>
                <w:rFonts w:ascii="Times New Roman" w:hAnsi="Times New Roman"/>
                <w:i/>
                <w:color w:val="0000FF"/>
                <w:sz w:val="24"/>
                <w:szCs w:val="24"/>
              </w:rPr>
              <w:t xml:space="preserve">Piemēram, gab. </w:t>
            </w:r>
          </w:p>
        </w:tc>
      </w:tr>
      <w:tr w:rsidR="007C7267" w:rsidRPr="002B1154" w14:paraId="7F0BCCD7" w14:textId="401ECBE8" w:rsidTr="007C7267">
        <w:trPr>
          <w:trHeight w:val="703"/>
        </w:trPr>
        <w:tc>
          <w:tcPr>
            <w:tcW w:w="924" w:type="dxa"/>
            <w:shd w:val="clear" w:color="auto" w:fill="auto"/>
          </w:tcPr>
          <w:p w14:paraId="2DCABA21" w14:textId="3089110B" w:rsidR="007C7267" w:rsidRPr="005C35D5" w:rsidRDefault="007C7267" w:rsidP="00FE3F51">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2.</w:t>
            </w:r>
          </w:p>
        </w:tc>
        <w:tc>
          <w:tcPr>
            <w:tcW w:w="2516" w:type="dxa"/>
            <w:shd w:val="clear" w:color="auto" w:fill="auto"/>
          </w:tcPr>
          <w:p w14:paraId="555351FD" w14:textId="77777777"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787D341E" w14:textId="33B69F85"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Kultūras institūcija “X” mākslinieciskā pasākuma plāna īstenošanu</w:t>
            </w:r>
          </w:p>
        </w:tc>
        <w:tc>
          <w:tcPr>
            <w:tcW w:w="4919" w:type="dxa"/>
            <w:shd w:val="clear" w:color="auto" w:fill="auto"/>
          </w:tcPr>
          <w:p w14:paraId="5EBE30C7" w14:textId="67F01584" w:rsidR="007C7267" w:rsidRPr="002B1154" w:rsidRDefault="007C7267" w:rsidP="00FE3F51">
            <w:pPr>
              <w:spacing w:after="0" w:line="240" w:lineRule="auto"/>
              <w:rPr>
                <w:rFonts w:ascii="Times New Roman" w:hAnsi="Times New Roman"/>
                <w:sz w:val="24"/>
                <w:szCs w:val="24"/>
              </w:rPr>
            </w:pPr>
          </w:p>
        </w:tc>
        <w:tc>
          <w:tcPr>
            <w:tcW w:w="2723" w:type="dxa"/>
            <w:shd w:val="clear" w:color="auto" w:fill="auto"/>
          </w:tcPr>
          <w:p w14:paraId="6DB580D0" w14:textId="7B6711C9" w:rsidR="007C7267" w:rsidRPr="002B1154" w:rsidRDefault="007C7267" w:rsidP="00FE3F51">
            <w:pPr>
              <w:spacing w:after="0" w:line="240" w:lineRule="auto"/>
              <w:rPr>
                <w:rFonts w:ascii="Times New Roman" w:hAnsi="Times New Roman"/>
                <w:i/>
                <w:color w:val="0000FF"/>
                <w:sz w:val="24"/>
                <w:szCs w:val="24"/>
              </w:rPr>
            </w:pPr>
          </w:p>
        </w:tc>
        <w:tc>
          <w:tcPr>
            <w:tcW w:w="1682" w:type="dxa"/>
            <w:shd w:val="clear" w:color="auto" w:fill="auto"/>
          </w:tcPr>
          <w:p w14:paraId="671B93A3" w14:textId="5F51F178" w:rsidR="007C7267" w:rsidRPr="002B1154" w:rsidRDefault="007C7267" w:rsidP="00FE3F51">
            <w:pPr>
              <w:spacing w:after="0" w:line="240" w:lineRule="auto"/>
              <w:rPr>
                <w:rFonts w:ascii="Times New Roman" w:hAnsi="Times New Roman"/>
                <w:i/>
                <w:color w:val="0000FF"/>
                <w:sz w:val="24"/>
                <w:szCs w:val="24"/>
              </w:rPr>
            </w:pPr>
          </w:p>
        </w:tc>
        <w:tc>
          <w:tcPr>
            <w:tcW w:w="1855" w:type="dxa"/>
            <w:shd w:val="clear" w:color="auto" w:fill="auto"/>
          </w:tcPr>
          <w:p w14:paraId="27FBB998" w14:textId="303368B1" w:rsidR="007C7267" w:rsidRPr="002B1154" w:rsidRDefault="007C7267" w:rsidP="00FE3F51">
            <w:pPr>
              <w:spacing w:after="0" w:line="240" w:lineRule="auto"/>
              <w:rPr>
                <w:rFonts w:ascii="Times New Roman" w:hAnsi="Times New Roman"/>
                <w:i/>
                <w:color w:val="0000FF"/>
                <w:sz w:val="24"/>
                <w:szCs w:val="24"/>
              </w:rPr>
            </w:pPr>
          </w:p>
        </w:tc>
      </w:tr>
      <w:tr w:rsidR="007C7267" w:rsidRPr="002B1154" w14:paraId="51704F57" w14:textId="13A5308C" w:rsidTr="007C7267">
        <w:trPr>
          <w:trHeight w:val="458"/>
        </w:trPr>
        <w:tc>
          <w:tcPr>
            <w:tcW w:w="924" w:type="dxa"/>
            <w:shd w:val="clear" w:color="auto" w:fill="auto"/>
            <w:vAlign w:val="center"/>
          </w:tcPr>
          <w:p w14:paraId="02BE3F08" w14:textId="482D0EC1" w:rsidR="007C7267" w:rsidRPr="005C35D5" w:rsidRDefault="007C7267" w:rsidP="00E940E7">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2.1.</w:t>
            </w:r>
          </w:p>
        </w:tc>
        <w:tc>
          <w:tcPr>
            <w:tcW w:w="2516" w:type="dxa"/>
            <w:shd w:val="clear" w:color="auto" w:fill="auto"/>
            <w:vAlign w:val="center"/>
          </w:tcPr>
          <w:p w14:paraId="0ED6B496"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1D5978D4" w14:textId="78578037" w:rsidR="007C7267" w:rsidRPr="002B1154" w:rsidRDefault="007C7267" w:rsidP="00E940E7">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Ekspozīcijas papildināšana</w:t>
            </w:r>
          </w:p>
        </w:tc>
        <w:tc>
          <w:tcPr>
            <w:tcW w:w="4919" w:type="dxa"/>
            <w:shd w:val="clear" w:color="auto" w:fill="auto"/>
          </w:tcPr>
          <w:p w14:paraId="3946305F"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3752C7E6" w14:textId="5CB09EC3" w:rsidR="007C7267" w:rsidRPr="002B1154" w:rsidRDefault="007C7267" w:rsidP="00281626">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Projekta ietvaros tiks veikta mākslas darbu iepirkšana, transportēšana un restaurācija….</w:t>
            </w:r>
          </w:p>
        </w:tc>
        <w:tc>
          <w:tcPr>
            <w:tcW w:w="2723" w:type="dxa"/>
            <w:shd w:val="clear" w:color="auto" w:fill="auto"/>
          </w:tcPr>
          <w:p w14:paraId="3C224EC5" w14:textId="77777777" w:rsidR="007C7267" w:rsidRPr="002B1154" w:rsidRDefault="007C7267" w:rsidP="00281626">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07D9B941" w14:textId="2CA84ABA" w:rsidR="007C7267" w:rsidRPr="002B1154" w:rsidRDefault="007C7267" w:rsidP="00281626">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Papildināta mākslas darbu ekspozīcija</w:t>
            </w:r>
          </w:p>
        </w:tc>
        <w:tc>
          <w:tcPr>
            <w:tcW w:w="1682" w:type="dxa"/>
            <w:shd w:val="clear" w:color="auto" w:fill="auto"/>
          </w:tcPr>
          <w:p w14:paraId="46A4A93C" w14:textId="65A96427"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1</w:t>
            </w:r>
          </w:p>
        </w:tc>
        <w:tc>
          <w:tcPr>
            <w:tcW w:w="1855" w:type="dxa"/>
            <w:shd w:val="clear" w:color="auto" w:fill="auto"/>
          </w:tcPr>
          <w:p w14:paraId="35FD4C99" w14:textId="3F44225F" w:rsidR="007C7267" w:rsidRPr="002B1154" w:rsidRDefault="007C7267"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gab.</w:t>
            </w:r>
          </w:p>
        </w:tc>
      </w:tr>
      <w:tr w:rsidR="007C7267" w:rsidRPr="002B1154" w14:paraId="5045936B" w14:textId="276F195D" w:rsidTr="007C7267">
        <w:trPr>
          <w:trHeight w:val="229"/>
        </w:trPr>
        <w:tc>
          <w:tcPr>
            <w:tcW w:w="924" w:type="dxa"/>
            <w:shd w:val="clear" w:color="auto" w:fill="auto"/>
          </w:tcPr>
          <w:p w14:paraId="02457FF8" w14:textId="2CFB8514" w:rsidR="007C7267" w:rsidRPr="005C35D5" w:rsidRDefault="007C7267" w:rsidP="00122F09">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2.2.</w:t>
            </w:r>
          </w:p>
        </w:tc>
        <w:tc>
          <w:tcPr>
            <w:tcW w:w="2516" w:type="dxa"/>
            <w:shd w:val="clear" w:color="auto" w:fill="auto"/>
          </w:tcPr>
          <w:p w14:paraId="5DDA86E1"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3F4B0D62" w14:textId="75F736B4"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Izstādes organizēšana</w:t>
            </w:r>
          </w:p>
        </w:tc>
        <w:tc>
          <w:tcPr>
            <w:tcW w:w="4919" w:type="dxa"/>
            <w:shd w:val="clear" w:color="auto" w:fill="auto"/>
          </w:tcPr>
          <w:p w14:paraId="54BA7EC8"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3D4D3C99" w14:textId="68BAE4D9"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Izmantojot kuratora pakalpojumus, tiks organizēta izstāde. Kuratora pakalpojumus nodrošinās caur ārpakalpojumu. …</w:t>
            </w:r>
          </w:p>
        </w:tc>
        <w:tc>
          <w:tcPr>
            <w:tcW w:w="2723" w:type="dxa"/>
            <w:shd w:val="clear" w:color="auto" w:fill="auto"/>
          </w:tcPr>
          <w:p w14:paraId="00E5C957" w14:textId="77777777"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571A9BD0" w14:textId="4F73AF18"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Īstenota izstāde</w:t>
            </w:r>
          </w:p>
        </w:tc>
        <w:tc>
          <w:tcPr>
            <w:tcW w:w="1682" w:type="dxa"/>
            <w:shd w:val="clear" w:color="auto" w:fill="auto"/>
          </w:tcPr>
          <w:p w14:paraId="32D8596C" w14:textId="2F0DDB29"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1</w:t>
            </w:r>
          </w:p>
        </w:tc>
        <w:tc>
          <w:tcPr>
            <w:tcW w:w="1855" w:type="dxa"/>
            <w:shd w:val="clear" w:color="auto" w:fill="auto"/>
          </w:tcPr>
          <w:p w14:paraId="30EB5C6D" w14:textId="419D6D37"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gab.</w:t>
            </w:r>
          </w:p>
        </w:tc>
      </w:tr>
      <w:tr w:rsidR="007C7267" w:rsidRPr="002B1154" w14:paraId="019A4E89" w14:textId="77777777" w:rsidTr="007C7267">
        <w:trPr>
          <w:trHeight w:val="229"/>
        </w:trPr>
        <w:tc>
          <w:tcPr>
            <w:tcW w:w="924" w:type="dxa"/>
            <w:shd w:val="clear" w:color="auto" w:fill="auto"/>
          </w:tcPr>
          <w:p w14:paraId="26708814" w14:textId="270D7F1C" w:rsidR="007C7267" w:rsidRPr="005C35D5" w:rsidRDefault="007C7267" w:rsidP="00122F09">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2.3.</w:t>
            </w:r>
          </w:p>
        </w:tc>
        <w:tc>
          <w:tcPr>
            <w:tcW w:w="2516" w:type="dxa"/>
            <w:shd w:val="clear" w:color="auto" w:fill="auto"/>
          </w:tcPr>
          <w:p w14:paraId="23753BE8"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46211F76" w14:textId="6E9FAA05"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Kultūras institūcija “X” mārketinga un reklāmas aktivitāšu īstenošana</w:t>
            </w:r>
          </w:p>
        </w:tc>
        <w:tc>
          <w:tcPr>
            <w:tcW w:w="4919" w:type="dxa"/>
            <w:shd w:val="clear" w:color="auto" w:fill="auto"/>
          </w:tcPr>
          <w:p w14:paraId="119EA96F"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7FC0D48B" w14:textId="08B38280"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Kultūras institūcija “X” veiks jaunās mākslas darbu kolekcijas popularizēšanu atbilstoši izstrādātajam mārketinga un reklāmas aktivitāšu plānam, kas iekļauj, ….</w:t>
            </w:r>
          </w:p>
        </w:tc>
        <w:tc>
          <w:tcPr>
            <w:tcW w:w="2723" w:type="dxa"/>
            <w:shd w:val="clear" w:color="auto" w:fill="auto"/>
          </w:tcPr>
          <w:p w14:paraId="32375F47" w14:textId="77777777"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23A6E12B" w14:textId="4C74667A"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Īstenots mārketinga un reklāmas aktivitāšu plāns</w:t>
            </w:r>
          </w:p>
        </w:tc>
        <w:tc>
          <w:tcPr>
            <w:tcW w:w="1682" w:type="dxa"/>
            <w:shd w:val="clear" w:color="auto" w:fill="auto"/>
          </w:tcPr>
          <w:p w14:paraId="5418EE16" w14:textId="1C613D7B"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1</w:t>
            </w:r>
          </w:p>
        </w:tc>
        <w:tc>
          <w:tcPr>
            <w:tcW w:w="1855" w:type="dxa"/>
            <w:shd w:val="clear" w:color="auto" w:fill="auto"/>
          </w:tcPr>
          <w:p w14:paraId="5B72960F" w14:textId="598063BC"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gab.</w:t>
            </w:r>
          </w:p>
        </w:tc>
      </w:tr>
      <w:tr w:rsidR="007C7267" w:rsidRPr="002B1154" w14:paraId="32BA1C38" w14:textId="77777777" w:rsidTr="007C7267">
        <w:trPr>
          <w:trHeight w:val="229"/>
        </w:trPr>
        <w:tc>
          <w:tcPr>
            <w:tcW w:w="924" w:type="dxa"/>
            <w:shd w:val="clear" w:color="auto" w:fill="auto"/>
          </w:tcPr>
          <w:p w14:paraId="43A0049A" w14:textId="22659D8E" w:rsidR="007C7267" w:rsidRPr="005C35D5" w:rsidRDefault="007C7267" w:rsidP="00122F09">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w:t>
            </w:r>
          </w:p>
        </w:tc>
        <w:tc>
          <w:tcPr>
            <w:tcW w:w="2516" w:type="dxa"/>
            <w:shd w:val="clear" w:color="auto" w:fill="auto"/>
          </w:tcPr>
          <w:p w14:paraId="6CDD714B" w14:textId="373ABAC2" w:rsidR="007C7267" w:rsidRPr="002B1154" w:rsidRDefault="007C7267" w:rsidP="00122F09">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w:t>
            </w:r>
          </w:p>
        </w:tc>
        <w:tc>
          <w:tcPr>
            <w:tcW w:w="4919" w:type="dxa"/>
            <w:shd w:val="clear" w:color="auto" w:fill="auto"/>
          </w:tcPr>
          <w:p w14:paraId="065032ED" w14:textId="77777777" w:rsidR="007C7267" w:rsidRPr="002B1154" w:rsidRDefault="007C7267" w:rsidP="00122F09">
            <w:pPr>
              <w:spacing w:after="0" w:line="240" w:lineRule="auto"/>
              <w:rPr>
                <w:rFonts w:ascii="Times New Roman" w:hAnsi="Times New Roman"/>
                <w:i/>
                <w:color w:val="0000FF"/>
                <w:sz w:val="24"/>
                <w:szCs w:val="24"/>
              </w:rPr>
            </w:pPr>
          </w:p>
        </w:tc>
        <w:tc>
          <w:tcPr>
            <w:tcW w:w="2723" w:type="dxa"/>
            <w:shd w:val="clear" w:color="auto" w:fill="auto"/>
          </w:tcPr>
          <w:p w14:paraId="4DBE5822" w14:textId="77777777" w:rsidR="007C7267" w:rsidRPr="002B1154" w:rsidRDefault="007C7267" w:rsidP="00122F09">
            <w:pPr>
              <w:spacing w:after="0" w:line="240" w:lineRule="auto"/>
              <w:rPr>
                <w:rFonts w:ascii="Times New Roman" w:hAnsi="Times New Roman"/>
                <w:i/>
                <w:color w:val="0000FF"/>
                <w:sz w:val="24"/>
                <w:szCs w:val="24"/>
              </w:rPr>
            </w:pPr>
          </w:p>
        </w:tc>
        <w:tc>
          <w:tcPr>
            <w:tcW w:w="1682" w:type="dxa"/>
            <w:shd w:val="clear" w:color="auto" w:fill="auto"/>
          </w:tcPr>
          <w:p w14:paraId="1A47E65F" w14:textId="77777777" w:rsidR="007C7267" w:rsidRPr="002B1154" w:rsidRDefault="007C7267" w:rsidP="00122F09">
            <w:pPr>
              <w:spacing w:after="0" w:line="240" w:lineRule="auto"/>
              <w:rPr>
                <w:rFonts w:ascii="Times New Roman" w:hAnsi="Times New Roman"/>
                <w:i/>
                <w:color w:val="0000FF"/>
                <w:sz w:val="24"/>
                <w:szCs w:val="24"/>
              </w:rPr>
            </w:pPr>
          </w:p>
        </w:tc>
        <w:tc>
          <w:tcPr>
            <w:tcW w:w="1855" w:type="dxa"/>
            <w:shd w:val="clear" w:color="auto" w:fill="auto"/>
          </w:tcPr>
          <w:p w14:paraId="535D9211" w14:textId="77777777" w:rsidR="007C7267" w:rsidRPr="002B1154" w:rsidRDefault="007C7267" w:rsidP="00122F09">
            <w:pPr>
              <w:spacing w:after="0" w:line="240" w:lineRule="auto"/>
              <w:rPr>
                <w:rFonts w:ascii="Times New Roman" w:hAnsi="Times New Roman"/>
                <w:i/>
                <w:color w:val="0000FF"/>
                <w:sz w:val="24"/>
                <w:szCs w:val="24"/>
              </w:rPr>
            </w:pPr>
          </w:p>
        </w:tc>
      </w:tr>
      <w:tr w:rsidR="007C7267" w:rsidRPr="002B1154" w14:paraId="245BBB04" w14:textId="0EAAC5B7" w:rsidTr="007C7267">
        <w:trPr>
          <w:trHeight w:val="71"/>
        </w:trPr>
        <w:tc>
          <w:tcPr>
            <w:tcW w:w="924" w:type="dxa"/>
            <w:shd w:val="clear" w:color="auto" w:fill="auto"/>
          </w:tcPr>
          <w:p w14:paraId="10C969B1" w14:textId="32E06572" w:rsidR="007C7267" w:rsidRPr="005C35D5" w:rsidRDefault="007C7267" w:rsidP="00E13454">
            <w:pPr>
              <w:spacing w:after="0" w:line="240" w:lineRule="auto"/>
              <w:jc w:val="right"/>
              <w:rPr>
                <w:rFonts w:ascii="Times New Roman" w:hAnsi="Times New Roman"/>
                <w:i/>
                <w:color w:val="0000FF"/>
                <w:sz w:val="24"/>
                <w:szCs w:val="24"/>
              </w:rPr>
            </w:pPr>
            <w:r w:rsidRPr="002B1154">
              <w:rPr>
                <w:rFonts w:ascii="Times New Roman" w:hAnsi="Times New Roman"/>
                <w:i/>
                <w:color w:val="0000FF"/>
                <w:sz w:val="24"/>
                <w:szCs w:val="24"/>
              </w:rPr>
              <w:t>3.</w:t>
            </w:r>
          </w:p>
        </w:tc>
        <w:tc>
          <w:tcPr>
            <w:tcW w:w="2516" w:type="dxa"/>
            <w:shd w:val="clear" w:color="auto" w:fill="auto"/>
          </w:tcPr>
          <w:p w14:paraId="2A1C4DDE"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19E86333" w14:textId="7CCDBEA3"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Publicitātes pasākumu par projekta īstenošanu realizēšana</w:t>
            </w:r>
          </w:p>
        </w:tc>
        <w:tc>
          <w:tcPr>
            <w:tcW w:w="4919" w:type="dxa"/>
            <w:shd w:val="clear" w:color="auto" w:fill="auto"/>
          </w:tcPr>
          <w:p w14:paraId="638808C6"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xml:space="preserve">Piemēram: </w:t>
            </w:r>
          </w:p>
          <w:p w14:paraId="03326257" w14:textId="338C4717" w:rsidR="007C7267" w:rsidRPr="002B1154" w:rsidRDefault="007C7267" w:rsidP="00E13454">
            <w:pPr>
              <w:spacing w:after="0" w:line="240" w:lineRule="auto"/>
              <w:rPr>
                <w:rFonts w:ascii="Times New Roman" w:hAnsi="Times New Roman"/>
                <w:sz w:val="24"/>
                <w:szCs w:val="24"/>
              </w:rPr>
            </w:pPr>
            <w:r w:rsidRPr="002B1154">
              <w:rPr>
                <w:rFonts w:ascii="Times New Roman" w:hAnsi="Times New Roman"/>
                <w:i/>
                <w:color w:val="0000FF"/>
                <w:sz w:val="24"/>
                <w:szCs w:val="24"/>
              </w:rPr>
              <w:t xml:space="preserve">Saskaņā ar normatīvajiem aktiem par kārtību, kādā Eiropas Savienības struktūrfondu un Kohēzijas fonda ieviešanā 2014. – 2020.gada </w:t>
            </w:r>
            <w:r w:rsidRPr="002B1154">
              <w:rPr>
                <w:rFonts w:ascii="Times New Roman" w:hAnsi="Times New Roman"/>
                <w:i/>
                <w:color w:val="0000FF"/>
                <w:sz w:val="24"/>
                <w:szCs w:val="24"/>
              </w:rPr>
              <w:lastRenderedPageBreak/>
              <w:t>plānošanas periodā nodrošināma komunikācijas un vizuālās identitātes prasību ievērošana, tiks īstenoti ar projekta darbībām tieši saistītie publicitātes pasākumi…</w:t>
            </w:r>
          </w:p>
        </w:tc>
        <w:tc>
          <w:tcPr>
            <w:tcW w:w="2723" w:type="dxa"/>
            <w:shd w:val="clear" w:color="auto" w:fill="auto"/>
          </w:tcPr>
          <w:p w14:paraId="2959E392" w14:textId="7777777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lastRenderedPageBreak/>
              <w:t>Piemēram:</w:t>
            </w:r>
          </w:p>
          <w:p w14:paraId="3EF349AB" w14:textId="13C39187"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Īstenots obligāto publicitātes pasākumu kopums</w:t>
            </w:r>
          </w:p>
        </w:tc>
        <w:tc>
          <w:tcPr>
            <w:tcW w:w="1682" w:type="dxa"/>
            <w:shd w:val="clear" w:color="auto" w:fill="auto"/>
          </w:tcPr>
          <w:p w14:paraId="165E0975" w14:textId="4F3EFA29"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1</w:t>
            </w:r>
          </w:p>
        </w:tc>
        <w:tc>
          <w:tcPr>
            <w:tcW w:w="1855" w:type="dxa"/>
            <w:shd w:val="clear" w:color="auto" w:fill="auto"/>
          </w:tcPr>
          <w:p w14:paraId="309D79F0" w14:textId="3E0FD4C8" w:rsidR="007C7267" w:rsidRPr="002B1154" w:rsidRDefault="007C7267" w:rsidP="00E13454">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 gab.</w:t>
            </w:r>
          </w:p>
        </w:tc>
      </w:tr>
    </w:tbl>
    <w:p w14:paraId="1CEAB967" w14:textId="2CD30040" w:rsidR="00B5771B" w:rsidRPr="002B1154" w:rsidRDefault="000F78BC" w:rsidP="005E20A6">
      <w:pPr>
        <w:spacing w:after="0"/>
        <w:rPr>
          <w:rFonts w:ascii="Times New Roman" w:hAnsi="Times New Roman"/>
          <w:sz w:val="20"/>
          <w:szCs w:val="20"/>
        </w:rPr>
      </w:pPr>
      <w:r w:rsidRPr="002B1154">
        <w:rPr>
          <w:rFonts w:ascii="Times New Roman" w:hAnsi="Times New Roman"/>
          <w:sz w:val="20"/>
          <w:szCs w:val="20"/>
        </w:rPr>
        <w:t>* Projekta darbībām jāsakrīt ar projekta īstenošanas laika grafikā (1.</w:t>
      </w:r>
      <w:r w:rsidR="005549C8" w:rsidRPr="005C35D5">
        <w:rPr>
          <w:rFonts w:ascii="Times New Roman" w:hAnsi="Times New Roman"/>
          <w:sz w:val="20"/>
          <w:szCs w:val="20"/>
        </w:rPr>
        <w:t> </w:t>
      </w:r>
      <w:r w:rsidRPr="005C35D5">
        <w:rPr>
          <w:rFonts w:ascii="Times New Roman" w:hAnsi="Times New Roman"/>
          <w:sz w:val="20"/>
          <w:szCs w:val="20"/>
        </w:rPr>
        <w:t xml:space="preserve">pielikums) norādīto. Jānorāda visas projekta ietvaros atbalstāmās darbības – gan tās, kas veiktas pirms projekta iesnieguma apstiprināšanas, gan tās, ko </w:t>
      </w:r>
      <w:r w:rsidR="005E20A6" w:rsidRPr="002B1154">
        <w:rPr>
          <w:rFonts w:ascii="Times New Roman" w:hAnsi="Times New Roman"/>
          <w:sz w:val="20"/>
          <w:szCs w:val="20"/>
        </w:rPr>
        <w:t>plānots veikt pēc projekta iesnieguma apstiprināšanas.</w:t>
      </w:r>
    </w:p>
    <w:p w14:paraId="27C6B8B1" w14:textId="77777777" w:rsidR="005E20A6" w:rsidRPr="002B1154" w:rsidRDefault="005E20A6" w:rsidP="005E20A6">
      <w:pPr>
        <w:spacing w:after="0"/>
        <w:rPr>
          <w:rFonts w:ascii="Times New Roman" w:hAnsi="Times New Roman"/>
          <w:sz w:val="24"/>
          <w:szCs w:val="24"/>
        </w:rPr>
      </w:pPr>
    </w:p>
    <w:p w14:paraId="0DA82C74" w14:textId="3725E559" w:rsidR="00DD01B8" w:rsidRPr="002B1154" w:rsidRDefault="00DD01B8" w:rsidP="009D4ECD">
      <w:pPr>
        <w:pStyle w:val="ListParagraph"/>
        <w:ind w:left="0"/>
        <w:contextualSpacing w:val="0"/>
        <w:rPr>
          <w:rFonts w:ascii="Times New Roman" w:eastAsia="ヒラギノ角ゴ Pro W3" w:hAnsi="Times New Roman"/>
          <w:i/>
          <w:color w:val="0000FF"/>
          <w:sz w:val="24"/>
          <w:szCs w:val="24"/>
        </w:rPr>
      </w:pPr>
      <w:r w:rsidRPr="002B1154">
        <w:rPr>
          <w:rFonts w:ascii="Times New Roman" w:eastAsia="ヒラギノ角ゴ Pro W3" w:hAnsi="Times New Roman"/>
          <w:b/>
          <w:i/>
          <w:color w:val="0000FF"/>
          <w:sz w:val="24"/>
          <w:szCs w:val="24"/>
        </w:rPr>
        <w:t>Kolonnā “</w:t>
      </w:r>
      <w:proofErr w:type="spellStart"/>
      <w:r w:rsidRPr="002B1154">
        <w:rPr>
          <w:rFonts w:ascii="Times New Roman" w:eastAsia="ヒラギノ角ゴ Pro W3" w:hAnsi="Times New Roman"/>
          <w:b/>
          <w:i/>
          <w:color w:val="0000FF"/>
          <w:sz w:val="24"/>
          <w:szCs w:val="24"/>
        </w:rPr>
        <w:t>N.p.k</w:t>
      </w:r>
      <w:proofErr w:type="spellEnd"/>
      <w:r w:rsidRPr="002B1154">
        <w:rPr>
          <w:rFonts w:ascii="Times New Roman" w:eastAsia="ヒラギノ角ゴ Pro W3" w:hAnsi="Times New Roman"/>
          <w:b/>
          <w:i/>
          <w:color w:val="0000FF"/>
          <w:sz w:val="24"/>
          <w:szCs w:val="24"/>
        </w:rPr>
        <w:t>.”</w:t>
      </w:r>
      <w:r w:rsidRPr="002B1154">
        <w:rPr>
          <w:rFonts w:ascii="Times New Roman" w:eastAsia="ヒラギノ角ゴ Pro W3" w:hAnsi="Times New Roman"/>
          <w:i/>
          <w:color w:val="0000FF"/>
          <w:sz w:val="24"/>
          <w:szCs w:val="24"/>
        </w:rPr>
        <w:t xml:space="preserve"> norāda attiecīgās darbības numuru, numerācija tiek saglabāta arī turpmākās projekta iesnieguma sadaļās, t.i., 1.</w:t>
      </w:r>
      <w:r w:rsidR="0055564D" w:rsidRPr="002B1154">
        <w:rPr>
          <w:rFonts w:ascii="Times New Roman" w:eastAsia="ヒラギノ角ゴ Pro W3" w:hAnsi="Times New Roman"/>
          <w:i/>
          <w:color w:val="0000FF"/>
          <w:sz w:val="24"/>
          <w:szCs w:val="24"/>
        </w:rPr>
        <w:t> </w:t>
      </w:r>
      <w:r w:rsidRPr="002B1154">
        <w:rPr>
          <w:rFonts w:ascii="Times New Roman" w:eastAsia="ヒラギノ角ゴ Pro W3" w:hAnsi="Times New Roman"/>
          <w:i/>
          <w:color w:val="0000FF"/>
          <w:sz w:val="24"/>
          <w:szCs w:val="24"/>
        </w:rPr>
        <w:t>pielikumā un 3.</w:t>
      </w:r>
      <w:r w:rsidR="0055564D" w:rsidRPr="002B1154">
        <w:rPr>
          <w:rFonts w:ascii="Times New Roman" w:eastAsia="ヒラギノ角ゴ Pro W3" w:hAnsi="Times New Roman"/>
          <w:i/>
          <w:color w:val="0000FF"/>
          <w:sz w:val="24"/>
          <w:szCs w:val="24"/>
        </w:rPr>
        <w:t> </w:t>
      </w:r>
      <w:r w:rsidRPr="002B1154">
        <w:rPr>
          <w:rFonts w:ascii="Times New Roman" w:eastAsia="ヒラギノ角ゴ Pro W3" w:hAnsi="Times New Roman"/>
          <w:i/>
          <w:color w:val="0000FF"/>
          <w:sz w:val="24"/>
          <w:szCs w:val="24"/>
        </w:rPr>
        <w:t>pielikumā;</w:t>
      </w:r>
    </w:p>
    <w:p w14:paraId="07BE22EE" w14:textId="77777777" w:rsidR="00DD01B8" w:rsidRPr="002B1154" w:rsidRDefault="00DD01B8" w:rsidP="009D4ECD">
      <w:pPr>
        <w:pStyle w:val="ListParagraph"/>
        <w:ind w:left="0"/>
        <w:contextualSpacing w:val="0"/>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Kolonnā “Projekta darbība”</w:t>
      </w:r>
      <w:r w:rsidRPr="002B1154">
        <w:rPr>
          <w:rFonts w:ascii="Times New Roman" w:eastAsia="ヒラギノ角ゴ Pro W3" w:hAnsi="Times New Roman"/>
          <w:i/>
          <w:color w:val="0000FF"/>
          <w:sz w:val="24"/>
          <w:szCs w:val="24"/>
        </w:rPr>
        <w:t xml:space="preserve"> norāda konkrētu darbības nosaukumu, ja nepieciešams, tad papildina ar </w:t>
      </w:r>
      <w:proofErr w:type="spellStart"/>
      <w:r w:rsidRPr="002B1154">
        <w:rPr>
          <w:rFonts w:ascii="Times New Roman" w:eastAsia="ヒラギノ角ゴ Pro W3" w:hAnsi="Times New Roman"/>
          <w:i/>
          <w:color w:val="0000FF"/>
          <w:sz w:val="24"/>
          <w:szCs w:val="24"/>
        </w:rPr>
        <w:t>apakšdarbībām</w:t>
      </w:r>
      <w:proofErr w:type="spellEnd"/>
      <w:r w:rsidRPr="002B1154">
        <w:rPr>
          <w:rFonts w:ascii="Times New Roman" w:eastAsia="ヒラギノ角ゴ Pro W3" w:hAnsi="Times New Roman"/>
          <w:i/>
          <w:color w:val="0000FF"/>
          <w:sz w:val="24"/>
          <w:szCs w:val="24"/>
        </w:rPr>
        <w:t>.</w:t>
      </w:r>
      <w:r w:rsidRPr="002B1154">
        <w:rPr>
          <w:rFonts w:ascii="Times New Roman" w:eastAsia="ヒラギノ角ゴ Pro W3" w:hAnsi="Times New Roman"/>
          <w:b/>
          <w:i/>
          <w:color w:val="0000FF"/>
          <w:sz w:val="24"/>
          <w:szCs w:val="24"/>
        </w:rPr>
        <w:t xml:space="preserve"> </w:t>
      </w:r>
    </w:p>
    <w:p w14:paraId="244EAE33" w14:textId="77777777" w:rsidR="00DD01B8" w:rsidRPr="002B1154" w:rsidRDefault="00DD01B8" w:rsidP="009D4ECD">
      <w:pPr>
        <w:pStyle w:val="ListParagraph"/>
        <w:ind w:left="0"/>
        <w:contextualSpacing w:val="0"/>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 xml:space="preserve">Ja tiek norādītas </w:t>
      </w:r>
      <w:proofErr w:type="spellStart"/>
      <w:r w:rsidRPr="002B1154">
        <w:rPr>
          <w:rFonts w:ascii="Times New Roman" w:eastAsia="ヒラギノ角ゴ Pro W3" w:hAnsi="Times New Roman"/>
          <w:b/>
          <w:i/>
          <w:color w:val="0000FF"/>
          <w:sz w:val="24"/>
          <w:szCs w:val="24"/>
        </w:rPr>
        <w:t>apakšdarbības</w:t>
      </w:r>
      <w:proofErr w:type="spellEnd"/>
      <w:r w:rsidRPr="002B1154">
        <w:rPr>
          <w:rFonts w:ascii="Times New Roman" w:eastAsia="ヒラギノ角ゴ Pro W3" w:hAnsi="Times New Roman"/>
          <w:b/>
          <w:i/>
          <w:color w:val="0000FF"/>
          <w:sz w:val="24"/>
          <w:szCs w:val="24"/>
        </w:rPr>
        <w:t>, tad tām noteikti jānorāda arī darbības apraksts un rezultāts, aizpildot visas kolonnas.</w:t>
      </w:r>
    </w:p>
    <w:p w14:paraId="797D94AB" w14:textId="77777777" w:rsidR="00DD01B8" w:rsidRPr="002B1154" w:rsidRDefault="00DD01B8" w:rsidP="009D4ECD">
      <w:pPr>
        <w:pStyle w:val="ListParagraph"/>
        <w:ind w:left="0"/>
        <w:contextualSpacing w:val="0"/>
        <w:rPr>
          <w:rFonts w:ascii="Times New Roman" w:eastAsia="ヒラギノ角ゴ Pro W3" w:hAnsi="Times New Roman"/>
          <w:i/>
          <w:color w:val="0000FF"/>
          <w:sz w:val="24"/>
          <w:szCs w:val="24"/>
        </w:rPr>
      </w:pPr>
      <w:r w:rsidRPr="002B1154">
        <w:rPr>
          <w:rFonts w:ascii="Times New Roman" w:eastAsia="ヒラギノ角ゴ Pro W3" w:hAnsi="Times New Roman"/>
          <w:b/>
          <w:i/>
          <w:color w:val="0000FF"/>
          <w:sz w:val="24"/>
          <w:szCs w:val="24"/>
        </w:rPr>
        <w:t xml:space="preserve">Ja tiek veidotas </w:t>
      </w:r>
      <w:proofErr w:type="spellStart"/>
      <w:r w:rsidRPr="002B1154">
        <w:rPr>
          <w:rFonts w:ascii="Times New Roman" w:eastAsia="ヒラギノ角ゴ Pro W3" w:hAnsi="Times New Roman"/>
          <w:b/>
          <w:i/>
          <w:color w:val="0000FF"/>
          <w:sz w:val="24"/>
          <w:szCs w:val="24"/>
        </w:rPr>
        <w:t>apakšdarbības</w:t>
      </w:r>
      <w:proofErr w:type="spellEnd"/>
      <w:r w:rsidRPr="002B1154">
        <w:rPr>
          <w:rFonts w:ascii="Times New Roman" w:eastAsia="ヒラギノ角ゴ Pro W3" w:hAnsi="Times New Roman"/>
          <w:b/>
          <w:i/>
          <w:color w:val="0000FF"/>
          <w:sz w:val="24"/>
          <w:szCs w:val="24"/>
        </w:rPr>
        <w:t xml:space="preserve">, tad </w:t>
      </w:r>
      <w:proofErr w:type="spellStart"/>
      <w:r w:rsidRPr="002B1154">
        <w:rPr>
          <w:rFonts w:ascii="Times New Roman" w:eastAsia="ヒラギノ角ゴ Pro W3" w:hAnsi="Times New Roman"/>
          <w:b/>
          <w:i/>
          <w:color w:val="0000FF"/>
          <w:sz w:val="24"/>
          <w:szCs w:val="24"/>
        </w:rPr>
        <w:t>virsdarbībai</w:t>
      </w:r>
      <w:proofErr w:type="spellEnd"/>
      <w:r w:rsidRPr="002B1154">
        <w:rPr>
          <w:rFonts w:ascii="Times New Roman" w:eastAsia="ヒラギノ角ゴ Pro W3" w:hAnsi="Times New Roman"/>
          <w:b/>
          <w:i/>
          <w:color w:val="0000FF"/>
          <w:sz w:val="24"/>
          <w:szCs w:val="24"/>
        </w:rPr>
        <w:t xml:space="preserve"> nav obligāti jānorāda informācija kolonnās “Rezultāts”, Rezultāts skaitliskā izteiksmē”, jo nav nepieciešams dublēt informāciju, ko jau norāda par </w:t>
      </w:r>
      <w:proofErr w:type="spellStart"/>
      <w:r w:rsidRPr="002B1154">
        <w:rPr>
          <w:rFonts w:ascii="Times New Roman" w:eastAsia="ヒラギノ角ゴ Pro W3" w:hAnsi="Times New Roman"/>
          <w:b/>
          <w:i/>
          <w:color w:val="0000FF"/>
          <w:sz w:val="24"/>
          <w:szCs w:val="24"/>
        </w:rPr>
        <w:t>apakšdarbībām</w:t>
      </w:r>
      <w:proofErr w:type="spellEnd"/>
      <w:r w:rsidRPr="002B1154">
        <w:rPr>
          <w:rFonts w:ascii="Times New Roman" w:eastAsia="ヒラギノ角ゴ Pro W3" w:hAnsi="Times New Roman"/>
          <w:b/>
          <w:i/>
          <w:color w:val="0000FF"/>
          <w:sz w:val="24"/>
          <w:szCs w:val="24"/>
        </w:rPr>
        <w:t>.</w:t>
      </w:r>
    </w:p>
    <w:p w14:paraId="167AB8A1" w14:textId="77777777" w:rsidR="00E13454" w:rsidRPr="002B1154" w:rsidRDefault="00DD01B8" w:rsidP="00B92505">
      <w:pPr>
        <w:pStyle w:val="ListParagraph"/>
        <w:spacing w:after="0"/>
        <w:ind w:left="0"/>
        <w:contextualSpacing w:val="0"/>
        <w:rPr>
          <w:rFonts w:ascii="Times New Roman" w:eastAsia="ヒラギノ角ゴ Pro W3" w:hAnsi="Times New Roman"/>
          <w:i/>
          <w:color w:val="0000FF"/>
          <w:sz w:val="24"/>
          <w:szCs w:val="24"/>
        </w:rPr>
      </w:pPr>
      <w:r w:rsidRPr="002B1154">
        <w:rPr>
          <w:rFonts w:ascii="Times New Roman" w:eastAsia="ヒラギノ角ゴ Pro W3" w:hAnsi="Times New Roman"/>
          <w:b/>
          <w:i/>
          <w:color w:val="0000FF"/>
          <w:sz w:val="24"/>
          <w:szCs w:val="24"/>
        </w:rPr>
        <w:t xml:space="preserve">Kolonnā “Projekta darbības apraksts” </w:t>
      </w:r>
      <w:r w:rsidRPr="002B1154">
        <w:rPr>
          <w:rFonts w:ascii="Times New Roman" w:eastAsia="ヒラギノ角ゴ Pro W3" w:hAnsi="Times New Roman"/>
          <w:i/>
          <w:color w:val="0000FF"/>
          <w:sz w:val="24"/>
          <w:szCs w:val="24"/>
        </w:rPr>
        <w:t>projekta iesniedzējs</w:t>
      </w:r>
      <w:r w:rsidR="00E13454" w:rsidRPr="002B1154">
        <w:rPr>
          <w:rFonts w:ascii="Times New Roman" w:eastAsia="ヒラギノ角ゴ Pro W3" w:hAnsi="Times New Roman"/>
          <w:i/>
          <w:color w:val="0000FF"/>
          <w:sz w:val="24"/>
          <w:szCs w:val="24"/>
        </w:rPr>
        <w:t>:</w:t>
      </w:r>
    </w:p>
    <w:p w14:paraId="18268554" w14:textId="4FFE9222" w:rsidR="00E13454" w:rsidRPr="002B1154" w:rsidRDefault="00884994" w:rsidP="00262168">
      <w:pPr>
        <w:pStyle w:val="ListParagraph"/>
        <w:numPr>
          <w:ilvl w:val="0"/>
          <w:numId w:val="22"/>
        </w:numPr>
        <w:spacing w:after="0"/>
        <w:contextualSpacing w:val="0"/>
        <w:rPr>
          <w:rFonts w:ascii="Times New Roman" w:eastAsia="ヒラギノ角ゴ Pro W3" w:hAnsi="Times New Roman"/>
          <w:i/>
          <w:color w:val="0000FF"/>
          <w:sz w:val="24"/>
          <w:szCs w:val="24"/>
        </w:rPr>
      </w:pPr>
      <w:r w:rsidRPr="002B1154">
        <w:rPr>
          <w:rFonts w:ascii="Times New Roman" w:eastAsia="ヒラギノ角ゴ Pro W3" w:hAnsi="Times New Roman"/>
          <w:i/>
          <w:color w:val="0000FF"/>
          <w:sz w:val="24"/>
          <w:szCs w:val="24"/>
        </w:rPr>
        <w:t>pamato darbības nepieciešamību</w:t>
      </w:r>
      <w:r w:rsidR="005A412B" w:rsidRPr="002B1154">
        <w:rPr>
          <w:rFonts w:ascii="Times New Roman" w:eastAsia="ヒラギノ角ゴ Pro W3" w:hAnsi="Times New Roman"/>
          <w:i/>
          <w:color w:val="0000FF"/>
          <w:sz w:val="24"/>
          <w:szCs w:val="24"/>
        </w:rPr>
        <w:t>;</w:t>
      </w:r>
    </w:p>
    <w:p w14:paraId="61BD6286" w14:textId="5758F822" w:rsidR="00DD01B8" w:rsidRPr="002B1154" w:rsidRDefault="00DD01B8" w:rsidP="00262168">
      <w:pPr>
        <w:pStyle w:val="ListParagraph"/>
        <w:numPr>
          <w:ilvl w:val="0"/>
          <w:numId w:val="22"/>
        </w:numPr>
        <w:spacing w:after="0"/>
        <w:contextualSpacing w:val="0"/>
        <w:rPr>
          <w:rFonts w:ascii="Times New Roman" w:eastAsia="ヒラギノ角ゴ Pro W3" w:hAnsi="Times New Roman"/>
          <w:i/>
          <w:color w:val="0000FF"/>
          <w:sz w:val="24"/>
          <w:szCs w:val="24"/>
        </w:rPr>
      </w:pPr>
      <w:r w:rsidRPr="002B1154">
        <w:rPr>
          <w:rFonts w:ascii="Times New Roman" w:eastAsia="ヒラギノ角ゴ Pro W3" w:hAnsi="Times New Roman"/>
          <w:i/>
          <w:color w:val="0000FF"/>
          <w:sz w:val="24"/>
          <w:szCs w:val="24"/>
        </w:rPr>
        <w:t xml:space="preserve">apraksta, kādi pasākumi un </w:t>
      </w:r>
      <w:r w:rsidRPr="002B1154">
        <w:rPr>
          <w:rFonts w:ascii="Times New Roman" w:eastAsia="ヒラギノ角ゴ Pro W3" w:hAnsi="Times New Roman"/>
          <w:i/>
          <w:color w:val="0000FF"/>
          <w:sz w:val="24"/>
          <w:szCs w:val="24"/>
          <w:u w:val="single"/>
        </w:rPr>
        <w:t xml:space="preserve">darbības </w:t>
      </w:r>
      <w:r w:rsidR="004155E6" w:rsidRPr="002B1154">
        <w:rPr>
          <w:rFonts w:ascii="Times New Roman" w:eastAsia="ヒラギノ角ゴ Pro W3" w:hAnsi="Times New Roman"/>
          <w:i/>
          <w:color w:val="0000FF"/>
          <w:sz w:val="24"/>
          <w:szCs w:val="24"/>
          <w:u w:val="single"/>
        </w:rPr>
        <w:t>tika</w:t>
      </w:r>
      <w:r w:rsidR="00B92505" w:rsidRPr="002B1154">
        <w:rPr>
          <w:rFonts w:ascii="Times New Roman" w:eastAsia="ヒラギノ角ゴ Pro W3" w:hAnsi="Times New Roman"/>
          <w:i/>
          <w:color w:val="0000FF"/>
          <w:sz w:val="24"/>
          <w:szCs w:val="24"/>
          <w:u w:val="single"/>
        </w:rPr>
        <w:t xml:space="preserve"> </w:t>
      </w:r>
      <w:r w:rsidR="004155E6" w:rsidRPr="002B1154">
        <w:rPr>
          <w:rFonts w:ascii="Times New Roman" w:eastAsia="ヒラギノ角ゴ Pro W3" w:hAnsi="Times New Roman"/>
          <w:i/>
          <w:color w:val="0000FF"/>
          <w:sz w:val="24"/>
          <w:szCs w:val="24"/>
          <w:u w:val="single"/>
        </w:rPr>
        <w:t xml:space="preserve">/ </w:t>
      </w:r>
      <w:r w:rsidRPr="002B1154">
        <w:rPr>
          <w:rFonts w:ascii="Times New Roman" w:eastAsia="ヒラギノ角ゴ Pro W3" w:hAnsi="Times New Roman"/>
          <w:i/>
          <w:color w:val="0000FF"/>
          <w:sz w:val="24"/>
          <w:szCs w:val="24"/>
          <w:u w:val="single"/>
        </w:rPr>
        <w:t>tiks veiktas</w:t>
      </w:r>
      <w:r w:rsidRPr="002B1154">
        <w:rPr>
          <w:rFonts w:ascii="Times New Roman" w:eastAsia="ヒラギノ角ゴ Pro W3" w:hAnsi="Times New Roman"/>
          <w:i/>
          <w:color w:val="0000FF"/>
          <w:sz w:val="24"/>
          <w:szCs w:val="24"/>
        </w:rPr>
        <w:t xml:space="preserve"> attiecīgās darbības īstenošanas laikā</w:t>
      </w:r>
      <w:r w:rsidR="005A412B" w:rsidRPr="002B1154">
        <w:rPr>
          <w:rFonts w:ascii="Times New Roman" w:eastAsia="ヒラギノ角ゴ Pro W3" w:hAnsi="Times New Roman"/>
          <w:i/>
          <w:color w:val="0000FF"/>
          <w:sz w:val="24"/>
          <w:szCs w:val="24"/>
        </w:rPr>
        <w:t>;</w:t>
      </w:r>
    </w:p>
    <w:p w14:paraId="5E2F23C1" w14:textId="2154F78F" w:rsidR="00B92505" w:rsidRPr="002B1154" w:rsidRDefault="005A412B" w:rsidP="00010FFC">
      <w:pPr>
        <w:pStyle w:val="ListParagraph"/>
        <w:numPr>
          <w:ilvl w:val="0"/>
          <w:numId w:val="22"/>
        </w:numPr>
        <w:spacing w:line="240" w:lineRule="auto"/>
        <w:jc w:val="both"/>
        <w:rPr>
          <w:rFonts w:ascii="Times New Roman" w:hAnsi="Times New Roman"/>
          <w:i/>
          <w:color w:val="0000FF"/>
          <w:sz w:val="24"/>
          <w:szCs w:val="24"/>
        </w:rPr>
      </w:pPr>
      <w:r w:rsidRPr="002B1154">
        <w:rPr>
          <w:rFonts w:ascii="Times New Roman" w:eastAsia="ヒラギノ角ゴ Pro W3" w:hAnsi="Times New Roman"/>
          <w:i/>
          <w:color w:val="0000FF"/>
          <w:sz w:val="24"/>
          <w:szCs w:val="24"/>
        </w:rPr>
        <w:t>norāda informāciju par projektā paredzēto atbalstāmo darbību īstenošanas uzsākšanas datumu, ja to īstenošana ir uzsākta pirms līguma</w:t>
      </w:r>
      <w:r w:rsidR="00AD324F" w:rsidRPr="002B1154">
        <w:rPr>
          <w:rFonts w:ascii="Times New Roman" w:eastAsia="ヒラギノ角ゴ Pro W3" w:hAnsi="Times New Roman"/>
          <w:i/>
          <w:color w:val="0000FF"/>
          <w:sz w:val="24"/>
          <w:szCs w:val="24"/>
        </w:rPr>
        <w:t xml:space="preserve"> vai vienošanās</w:t>
      </w:r>
      <w:r w:rsidRPr="002B1154">
        <w:rPr>
          <w:rFonts w:ascii="Times New Roman" w:eastAsia="ヒラギノ角ゴ Pro W3" w:hAnsi="Times New Roman"/>
          <w:i/>
          <w:color w:val="0000FF"/>
          <w:sz w:val="24"/>
          <w:szCs w:val="24"/>
        </w:rPr>
        <w:t xml:space="preserve"> par projekta īstenošanu parakstīšanas.</w:t>
      </w:r>
    </w:p>
    <w:p w14:paraId="368E6F29" w14:textId="0DA8B2D0" w:rsidR="00B27BAF" w:rsidRPr="002B1154" w:rsidRDefault="00DD01B8" w:rsidP="00B92505">
      <w:pPr>
        <w:spacing w:after="120" w:line="240" w:lineRule="auto"/>
        <w:jc w:val="both"/>
        <w:rPr>
          <w:rFonts w:ascii="Times New Roman" w:hAnsi="Times New Roman"/>
          <w:i/>
          <w:color w:val="0000FF"/>
          <w:sz w:val="24"/>
          <w:szCs w:val="24"/>
        </w:rPr>
      </w:pPr>
      <w:r w:rsidRPr="002B1154">
        <w:rPr>
          <w:rFonts w:ascii="Times New Roman" w:eastAsia="ヒラギノ角ゴ Pro W3" w:hAnsi="Times New Roman"/>
          <w:b/>
          <w:i/>
          <w:color w:val="0000FF"/>
          <w:sz w:val="24"/>
          <w:szCs w:val="24"/>
        </w:rPr>
        <w:t>Kolonnās  “Rezultāts” un “Rezultāts skaitliskā izteiksme”</w:t>
      </w:r>
      <w:r w:rsidRPr="002B1154">
        <w:rPr>
          <w:rFonts w:ascii="Times New Roman" w:eastAsia="ヒラギノ角ゴ Pro W3" w:hAnsi="Times New Roman"/>
          <w:i/>
          <w:color w:val="0000FF"/>
          <w:sz w:val="24"/>
          <w:szCs w:val="24"/>
        </w:rPr>
        <w:t xml:space="preserve"> norāda precīzi definētu un reāli sasniedzamu rezultātu, tā skaitlisko izteiksmi (norāda </w:t>
      </w:r>
      <w:r w:rsidRPr="002B1154">
        <w:rPr>
          <w:rFonts w:ascii="Times New Roman" w:eastAsia="ヒラギノ角ゴ Pro W3" w:hAnsi="Times New Roman"/>
          <w:b/>
          <w:i/>
          <w:color w:val="0000FF"/>
          <w:sz w:val="24"/>
          <w:szCs w:val="24"/>
        </w:rPr>
        <w:t>tikai</w:t>
      </w:r>
      <w:r w:rsidRPr="002B1154">
        <w:rPr>
          <w:rFonts w:ascii="Times New Roman" w:eastAsia="ヒラギノ角ゴ Pro W3" w:hAnsi="Times New Roman"/>
          <w:i/>
          <w:color w:val="0000FF"/>
          <w:sz w:val="24"/>
          <w:szCs w:val="24"/>
        </w:rPr>
        <w:t xml:space="preserve"> konkrētu skaitlisku informāciju) un atbilstošu mērvienību.</w:t>
      </w:r>
      <w:r w:rsidR="006C2165" w:rsidRPr="002B1154">
        <w:rPr>
          <w:rFonts w:ascii="Times New Roman" w:eastAsia="ヒラギノ角ゴ Pro W3" w:hAnsi="Times New Roman"/>
          <w:i/>
          <w:color w:val="0000FF"/>
          <w:sz w:val="24"/>
          <w:szCs w:val="24"/>
        </w:rPr>
        <w:t xml:space="preserve"> </w:t>
      </w:r>
      <w:r w:rsidRPr="002B1154">
        <w:rPr>
          <w:rFonts w:ascii="Times New Roman" w:eastAsia="ヒラギノ角ゴ Pro W3" w:hAnsi="Times New Roman"/>
          <w:i/>
          <w:color w:val="0000FF"/>
          <w:sz w:val="24"/>
          <w:szCs w:val="24"/>
        </w:rPr>
        <w:t xml:space="preserve">Katrai darbībai vai </w:t>
      </w:r>
      <w:proofErr w:type="spellStart"/>
      <w:r w:rsidRPr="002B1154">
        <w:rPr>
          <w:rFonts w:ascii="Times New Roman" w:eastAsia="ヒラギノ角ゴ Pro W3" w:hAnsi="Times New Roman"/>
          <w:i/>
          <w:color w:val="0000FF"/>
          <w:sz w:val="24"/>
          <w:szCs w:val="24"/>
        </w:rPr>
        <w:t>apakšdarbībai</w:t>
      </w:r>
      <w:proofErr w:type="spellEnd"/>
      <w:r w:rsidRPr="002B1154">
        <w:rPr>
          <w:rFonts w:ascii="Times New Roman" w:eastAsia="ヒラギノ角ゴ Pro W3" w:hAnsi="Times New Roman"/>
          <w:i/>
          <w:color w:val="0000FF"/>
          <w:sz w:val="24"/>
          <w:szCs w:val="24"/>
        </w:rPr>
        <w:t xml:space="preserve"> jānorāda </w:t>
      </w:r>
      <w:r w:rsidRPr="002B1154">
        <w:rPr>
          <w:rFonts w:ascii="Times New Roman" w:eastAsia="ヒラギノ角ゴ Pro W3" w:hAnsi="Times New Roman"/>
          <w:i/>
          <w:color w:val="0000FF"/>
          <w:sz w:val="24"/>
          <w:szCs w:val="24"/>
          <w:u w:val="single"/>
        </w:rPr>
        <w:t xml:space="preserve">viens </w:t>
      </w:r>
      <w:r w:rsidRPr="002B1154">
        <w:rPr>
          <w:rFonts w:ascii="Times New Roman" w:eastAsia="ヒラギノ角ゴ Pro W3" w:hAnsi="Times New Roman"/>
          <w:i/>
          <w:color w:val="0000FF"/>
          <w:sz w:val="24"/>
          <w:szCs w:val="24"/>
        </w:rPr>
        <w:t xml:space="preserve">sasniedzamais rezultāts, var veidot vairākas </w:t>
      </w:r>
      <w:proofErr w:type="spellStart"/>
      <w:r w:rsidRPr="002B1154">
        <w:rPr>
          <w:rFonts w:ascii="Times New Roman" w:eastAsia="ヒラギノ角ゴ Pro W3" w:hAnsi="Times New Roman"/>
          <w:i/>
          <w:color w:val="0000FF"/>
          <w:sz w:val="24"/>
          <w:szCs w:val="24"/>
        </w:rPr>
        <w:t>apakšdarbības</w:t>
      </w:r>
      <w:proofErr w:type="spellEnd"/>
      <w:r w:rsidRPr="002B1154">
        <w:rPr>
          <w:rFonts w:ascii="Times New Roman" w:eastAsia="ヒラギノ角ゴ Pro W3" w:hAnsi="Times New Roman"/>
          <w:i/>
          <w:color w:val="0000FF"/>
          <w:sz w:val="24"/>
          <w:szCs w:val="24"/>
        </w:rPr>
        <w:t>, ja darbībām paredzēti vairāki rezultāti.</w:t>
      </w:r>
    </w:p>
    <w:p w14:paraId="494B01A6" w14:textId="69494B02" w:rsidR="00186007" w:rsidRPr="002B1154" w:rsidRDefault="00186007" w:rsidP="00D82F04">
      <w:pPr>
        <w:pStyle w:val="ListParagraph"/>
        <w:numPr>
          <w:ilvl w:val="0"/>
          <w:numId w:val="4"/>
        </w:numPr>
        <w:spacing w:after="0" w:line="240" w:lineRule="auto"/>
        <w:ind w:left="357" w:hanging="357"/>
        <w:jc w:val="both"/>
        <w:rPr>
          <w:rFonts w:ascii="Times New Roman" w:eastAsia="ヒラギノ角ゴ Pro W3" w:hAnsi="Times New Roman"/>
          <w:i/>
          <w:color w:val="0000FF"/>
          <w:sz w:val="24"/>
          <w:szCs w:val="24"/>
        </w:rPr>
      </w:pPr>
      <w:r w:rsidRPr="002B1154">
        <w:rPr>
          <w:rFonts w:ascii="Times New Roman" w:eastAsia="ヒラギノ角ゴ Pro W3" w:hAnsi="Times New Roman"/>
          <w:i/>
          <w:color w:val="0000FF"/>
          <w:sz w:val="24"/>
          <w:szCs w:val="24"/>
        </w:rPr>
        <w:t>Plānojot projekta darbības, projekta iesniedzējam ir nepieciešams apzināt un uzskaitīt veicamās darbības, kas vērstas uz projekta mērķa (projekta iesnieguma 1.2.punkts), plānoto rādītāju un rezultātu (projekta iesnieguma 1.6.punkts) sasniegšanu.</w:t>
      </w:r>
    </w:p>
    <w:p w14:paraId="4CFCC0C2" w14:textId="3A7EDE9A" w:rsidR="006D0BB8" w:rsidRPr="002B1154" w:rsidRDefault="00B92505" w:rsidP="00D82F04">
      <w:pPr>
        <w:pStyle w:val="ListParagraph"/>
        <w:numPr>
          <w:ilvl w:val="0"/>
          <w:numId w:val="4"/>
        </w:numPr>
        <w:spacing w:after="0" w:line="240" w:lineRule="auto"/>
        <w:ind w:left="357" w:hanging="357"/>
        <w:jc w:val="both"/>
        <w:rPr>
          <w:rFonts w:ascii="Times New Roman" w:eastAsia="ヒラギノ角ゴ Pro W3" w:hAnsi="Times New Roman"/>
          <w:i/>
          <w:color w:val="0000FF"/>
          <w:sz w:val="24"/>
          <w:szCs w:val="24"/>
        </w:rPr>
      </w:pPr>
      <w:r w:rsidRPr="002B1154">
        <w:rPr>
          <w:rFonts w:ascii="Times New Roman" w:eastAsia="ヒラギノ角ゴ Pro W3" w:hAnsi="Times New Roman"/>
          <w:i/>
          <w:color w:val="0000FF"/>
          <w:sz w:val="24"/>
          <w:szCs w:val="24"/>
        </w:rPr>
        <w:t xml:space="preserve">Ja </w:t>
      </w:r>
      <w:r w:rsidR="006D0BB8" w:rsidRPr="002B1154">
        <w:rPr>
          <w:rFonts w:ascii="Times New Roman" w:eastAsia="ヒラギノ角ゴ Pro W3" w:hAnsi="Times New Roman"/>
          <w:i/>
          <w:color w:val="0000FF"/>
          <w:sz w:val="24"/>
          <w:szCs w:val="24"/>
        </w:rPr>
        <w:t>p</w:t>
      </w:r>
      <w:r w:rsidRPr="002B1154">
        <w:rPr>
          <w:rFonts w:ascii="Times New Roman" w:eastAsia="ヒラギノ角ゴ Pro W3" w:hAnsi="Times New Roman"/>
          <w:i/>
          <w:color w:val="0000FF"/>
          <w:sz w:val="24"/>
          <w:szCs w:val="24"/>
        </w:rPr>
        <w:t>rojektā ir paredzētas specifiskas darbības vienlīdzīgu iespēju nodrošināšanai</w:t>
      </w:r>
      <w:r w:rsidR="006D0BB8" w:rsidRPr="002B1154">
        <w:rPr>
          <w:rFonts w:ascii="Times New Roman" w:eastAsia="ヒラギノ角ゴ Pro W3" w:hAnsi="Times New Roman"/>
          <w:i/>
          <w:color w:val="0000FF"/>
          <w:sz w:val="24"/>
          <w:szCs w:val="24"/>
        </w:rPr>
        <w:t xml:space="preserve">, projekta darbības aprakstā </w:t>
      </w:r>
      <w:r w:rsidRPr="002B1154">
        <w:rPr>
          <w:rFonts w:ascii="Times New Roman" w:eastAsia="ヒラギノ角ゴ Pro W3" w:hAnsi="Times New Roman"/>
          <w:i/>
          <w:color w:val="0000FF"/>
          <w:sz w:val="24"/>
          <w:szCs w:val="24"/>
        </w:rPr>
        <w:t>norād</w:t>
      </w:r>
      <w:r w:rsidR="006D0BB8" w:rsidRPr="002B1154">
        <w:rPr>
          <w:rFonts w:ascii="Times New Roman" w:eastAsia="ヒラギノ角ゴ Pro W3" w:hAnsi="Times New Roman"/>
          <w:i/>
          <w:color w:val="0000FF"/>
          <w:sz w:val="24"/>
          <w:szCs w:val="24"/>
        </w:rPr>
        <w:t>a</w:t>
      </w:r>
      <w:r w:rsidRPr="002B1154">
        <w:rPr>
          <w:rFonts w:ascii="Times New Roman" w:eastAsia="ヒラギノ角ゴ Pro W3" w:hAnsi="Times New Roman"/>
          <w:i/>
          <w:color w:val="0000FF"/>
          <w:sz w:val="24"/>
          <w:szCs w:val="24"/>
        </w:rPr>
        <w:t xml:space="preserve"> </w:t>
      </w:r>
      <w:r w:rsidR="006D0BB8" w:rsidRPr="002B1154">
        <w:rPr>
          <w:rFonts w:ascii="Times New Roman" w:eastAsia="ヒラギノ角ゴ Pro W3" w:hAnsi="Times New Roman"/>
          <w:i/>
          <w:color w:val="0000FF"/>
          <w:sz w:val="24"/>
          <w:szCs w:val="24"/>
        </w:rPr>
        <w:t xml:space="preserve">plānotās </w:t>
      </w:r>
      <w:r w:rsidRPr="002B1154">
        <w:rPr>
          <w:rFonts w:ascii="Times New Roman" w:eastAsia="ヒラギノ角ゴ Pro W3" w:hAnsi="Times New Roman"/>
          <w:i/>
          <w:color w:val="0000FF"/>
          <w:sz w:val="24"/>
          <w:szCs w:val="24"/>
        </w:rPr>
        <w:t>specifisk</w:t>
      </w:r>
      <w:r w:rsidR="006D0BB8" w:rsidRPr="002B1154">
        <w:rPr>
          <w:rFonts w:ascii="Times New Roman" w:eastAsia="ヒラギノ角ゴ Pro W3" w:hAnsi="Times New Roman"/>
          <w:i/>
          <w:color w:val="0000FF"/>
          <w:sz w:val="24"/>
          <w:szCs w:val="24"/>
        </w:rPr>
        <w:t>ā</w:t>
      </w:r>
      <w:r w:rsidRPr="002B1154">
        <w:rPr>
          <w:rFonts w:ascii="Times New Roman" w:eastAsia="ヒラギノ角ゴ Pro W3" w:hAnsi="Times New Roman"/>
          <w:i/>
          <w:color w:val="0000FF"/>
          <w:sz w:val="24"/>
          <w:szCs w:val="24"/>
        </w:rPr>
        <w:t xml:space="preserve">s darbības, kas veicina vienlīdzīgas iespējas un vides un informācijas </w:t>
      </w:r>
      <w:proofErr w:type="spellStart"/>
      <w:r w:rsidRPr="002B1154">
        <w:rPr>
          <w:rFonts w:ascii="Times New Roman" w:eastAsia="ヒラギノ角ゴ Pro W3" w:hAnsi="Times New Roman"/>
          <w:i/>
          <w:color w:val="0000FF"/>
          <w:sz w:val="24"/>
          <w:szCs w:val="24"/>
        </w:rPr>
        <w:t>piekļūstamību</w:t>
      </w:r>
      <w:proofErr w:type="spellEnd"/>
      <w:r w:rsidRPr="002B1154">
        <w:rPr>
          <w:rFonts w:ascii="Times New Roman" w:eastAsia="ヒラギノ角ゴ Pro W3" w:hAnsi="Times New Roman"/>
          <w:i/>
          <w:color w:val="0000FF"/>
          <w:sz w:val="24"/>
          <w:szCs w:val="24"/>
        </w:rPr>
        <w:t xml:space="preserve"> personām ar invaliditāti papildus būvnormatīvos noteiktajam</w:t>
      </w:r>
      <w:r w:rsidR="006D0BB8" w:rsidRPr="002B1154">
        <w:rPr>
          <w:rFonts w:ascii="Times New Roman" w:eastAsia="ヒラギノ角ゴ Pro W3" w:hAnsi="Times New Roman"/>
          <w:i/>
          <w:color w:val="0000FF"/>
          <w:sz w:val="24"/>
          <w:szCs w:val="24"/>
        </w:rPr>
        <w:t>.</w:t>
      </w:r>
    </w:p>
    <w:p w14:paraId="212482F2" w14:textId="10C047CC" w:rsidR="00D10E3A" w:rsidRPr="002B1154" w:rsidRDefault="00D10E3A" w:rsidP="00D82F04">
      <w:pPr>
        <w:pStyle w:val="ListParagraph"/>
        <w:spacing w:after="0" w:line="240" w:lineRule="auto"/>
        <w:ind w:left="357"/>
        <w:jc w:val="both"/>
        <w:rPr>
          <w:rFonts w:ascii="Times New Roman" w:eastAsia="ヒラギノ角ゴ Pro W3" w:hAnsi="Times New Roman"/>
          <w:i/>
          <w:color w:val="0000FF"/>
          <w:sz w:val="24"/>
          <w:szCs w:val="24"/>
        </w:rPr>
      </w:pPr>
    </w:p>
    <w:p w14:paraId="73CE4C68" w14:textId="569B8DB6" w:rsidR="00445DED" w:rsidRPr="002B1154" w:rsidRDefault="00D10E3A" w:rsidP="00D82F04">
      <w:pPr>
        <w:numPr>
          <w:ilvl w:val="0"/>
          <w:numId w:val="8"/>
        </w:numPr>
        <w:spacing w:line="256" w:lineRule="auto"/>
        <w:ind w:left="357"/>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 xml:space="preserve">Projektā var plānot tikai tādas darbības, kas atbilst MK noteikumu </w:t>
      </w:r>
      <w:r w:rsidR="00176576" w:rsidRPr="002B1154">
        <w:rPr>
          <w:rFonts w:ascii="Times New Roman" w:eastAsia="ヒラギノ角ゴ Pro W3" w:hAnsi="Times New Roman"/>
          <w:b/>
          <w:i/>
          <w:color w:val="0000FF"/>
          <w:sz w:val="24"/>
          <w:szCs w:val="24"/>
        </w:rPr>
        <w:t>16</w:t>
      </w:r>
      <w:r w:rsidRPr="002B1154">
        <w:rPr>
          <w:rFonts w:ascii="Times New Roman" w:eastAsia="ヒラギノ角ゴ Pro W3" w:hAnsi="Times New Roman"/>
          <w:b/>
          <w:i/>
          <w:color w:val="0000FF"/>
          <w:sz w:val="24"/>
          <w:szCs w:val="24"/>
        </w:rPr>
        <w:t>.punktā noteiktajai atbalstāma</w:t>
      </w:r>
      <w:r w:rsidR="00445DED" w:rsidRPr="002B1154">
        <w:rPr>
          <w:rFonts w:ascii="Times New Roman" w:eastAsia="ヒラギノ角ゴ Pro W3" w:hAnsi="Times New Roman"/>
          <w:b/>
          <w:i/>
          <w:color w:val="0000FF"/>
          <w:sz w:val="24"/>
          <w:szCs w:val="24"/>
        </w:rPr>
        <w:t>jām</w:t>
      </w:r>
      <w:r w:rsidRPr="002B1154">
        <w:rPr>
          <w:rFonts w:ascii="Times New Roman" w:eastAsia="ヒラギノ角ゴ Pro W3" w:hAnsi="Times New Roman"/>
          <w:b/>
          <w:i/>
          <w:color w:val="0000FF"/>
          <w:sz w:val="24"/>
          <w:szCs w:val="24"/>
        </w:rPr>
        <w:t xml:space="preserve"> darbī</w:t>
      </w:r>
      <w:r w:rsidR="00445DED" w:rsidRPr="002B1154">
        <w:rPr>
          <w:rFonts w:ascii="Times New Roman" w:eastAsia="ヒラギノ角ゴ Pro W3" w:hAnsi="Times New Roman"/>
          <w:b/>
          <w:i/>
          <w:color w:val="0000FF"/>
          <w:sz w:val="24"/>
          <w:szCs w:val="24"/>
        </w:rPr>
        <w:t>bām:</w:t>
      </w:r>
    </w:p>
    <w:p w14:paraId="30DEFE4C" w14:textId="2673C1F0" w:rsidR="00445DED" w:rsidRPr="002B1154" w:rsidRDefault="00176576" w:rsidP="00262168">
      <w:pPr>
        <w:pStyle w:val="ListParagraph"/>
        <w:numPr>
          <w:ilvl w:val="0"/>
          <w:numId w:val="12"/>
        </w:numPr>
        <w:spacing w:line="256" w:lineRule="auto"/>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reģionālo daudzfunkcionālo centru darbības un daudzpusīgas profesionālās mākslas pieejamības nodrošināšana nacionālas vai reģionālas nozīmes attīstības centros Latvijas reģionos</w:t>
      </w:r>
      <w:r w:rsidR="00445DED" w:rsidRPr="002B1154">
        <w:rPr>
          <w:rFonts w:ascii="Times New Roman" w:eastAsia="ヒラギノ角ゴ Pro W3" w:hAnsi="Times New Roman"/>
          <w:b/>
          <w:i/>
          <w:color w:val="0000FF"/>
          <w:sz w:val="24"/>
          <w:szCs w:val="24"/>
        </w:rPr>
        <w:t>;</w:t>
      </w:r>
    </w:p>
    <w:p w14:paraId="75CE701D" w14:textId="7EAF9007" w:rsidR="00445DED" w:rsidRPr="002B1154" w:rsidRDefault="00445DED" w:rsidP="00262168">
      <w:pPr>
        <w:pStyle w:val="ListParagraph"/>
        <w:numPr>
          <w:ilvl w:val="0"/>
          <w:numId w:val="12"/>
        </w:numPr>
        <w:spacing w:line="256" w:lineRule="auto"/>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lastRenderedPageBreak/>
        <w:t>projekta vadības</w:t>
      </w:r>
      <w:r w:rsidR="00176576" w:rsidRPr="002B1154">
        <w:rPr>
          <w:rFonts w:ascii="Times New Roman" w:eastAsia="ヒラギノ角ゴ Pro W3" w:hAnsi="Times New Roman"/>
          <w:b/>
          <w:i/>
          <w:color w:val="0000FF"/>
          <w:sz w:val="24"/>
          <w:szCs w:val="24"/>
        </w:rPr>
        <w:t xml:space="preserve"> un īstenošanas personāla</w:t>
      </w:r>
      <w:r w:rsidRPr="002B1154">
        <w:rPr>
          <w:rFonts w:ascii="Times New Roman" w:eastAsia="ヒラギノ角ゴ Pro W3" w:hAnsi="Times New Roman"/>
          <w:b/>
          <w:i/>
          <w:color w:val="0000FF"/>
          <w:sz w:val="24"/>
          <w:szCs w:val="24"/>
        </w:rPr>
        <w:t xml:space="preserve"> nodrošināšana;</w:t>
      </w:r>
    </w:p>
    <w:p w14:paraId="140645DA" w14:textId="4630AE9D" w:rsidR="00445DED" w:rsidRPr="002B1154" w:rsidRDefault="00445DED" w:rsidP="00262168">
      <w:pPr>
        <w:pStyle w:val="ListParagraph"/>
        <w:numPr>
          <w:ilvl w:val="0"/>
          <w:numId w:val="12"/>
        </w:numPr>
        <w:spacing w:line="256" w:lineRule="auto"/>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publicitātes pasākumi par projekta īstenošanu</w:t>
      </w:r>
      <w:r w:rsidR="00635E89" w:rsidRPr="002B1154">
        <w:rPr>
          <w:rFonts w:ascii="Times New Roman" w:eastAsia="ヒラギノ角ゴ Pro W3" w:hAnsi="Times New Roman"/>
          <w:b/>
          <w:i/>
          <w:color w:val="0000FF"/>
          <w:sz w:val="24"/>
          <w:szCs w:val="24"/>
        </w:rPr>
        <w:t>.</w:t>
      </w:r>
    </w:p>
    <w:p w14:paraId="5C8A717D" w14:textId="5F19B0F7" w:rsidR="00635E89" w:rsidRPr="002B1154" w:rsidRDefault="00635E89" w:rsidP="00635E89">
      <w:pPr>
        <w:pStyle w:val="ListParagraph"/>
        <w:spacing w:line="256" w:lineRule="auto"/>
        <w:ind w:left="862"/>
        <w:rPr>
          <w:rFonts w:ascii="Times New Roman" w:eastAsia="ヒラギノ角ゴ Pro W3" w:hAnsi="Times New Roman"/>
          <w:b/>
          <w:i/>
          <w:color w:val="0000FF"/>
          <w:sz w:val="24"/>
          <w:szCs w:val="24"/>
        </w:rPr>
      </w:pPr>
    </w:p>
    <w:p w14:paraId="2993F109" w14:textId="2A06B9FC" w:rsidR="00635E89" w:rsidRPr="002B1154" w:rsidRDefault="00D10E3A" w:rsidP="00262168">
      <w:pPr>
        <w:numPr>
          <w:ilvl w:val="0"/>
          <w:numId w:val="9"/>
        </w:numPr>
        <w:spacing w:line="256" w:lineRule="auto"/>
        <w:ind w:left="567"/>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 xml:space="preserve">Projekta darbību plānošanā ievēro MK noteikumos definētos nosacījumus. </w:t>
      </w:r>
    </w:p>
    <w:p w14:paraId="51ABF221" w14:textId="77777777" w:rsidR="00D10E3A" w:rsidRPr="002B1154" w:rsidRDefault="00D10E3A" w:rsidP="00262168">
      <w:pPr>
        <w:numPr>
          <w:ilvl w:val="0"/>
          <w:numId w:val="9"/>
        </w:numPr>
        <w:spacing w:after="0" w:line="240" w:lineRule="auto"/>
        <w:ind w:left="567"/>
        <w:contextualSpacing/>
        <w:jc w:val="both"/>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Lai projektu apstiprinātu atbilstoši izvirzītajiem kritērijiem projekta iesniegumā</w:t>
      </w:r>
      <w:r w:rsidRPr="002B1154">
        <w:rPr>
          <w:rFonts w:ascii="Times New Roman" w:eastAsia="ヒラギノ角ゴ Pro W3" w:hAnsi="Times New Roman"/>
          <w:i/>
          <w:color w:val="0000FF"/>
          <w:sz w:val="24"/>
          <w:szCs w:val="24"/>
        </w:rPr>
        <w:t>:</w:t>
      </w:r>
    </w:p>
    <w:p w14:paraId="4C74C0EB" w14:textId="6F92F6A0" w:rsidR="00D10E3A" w:rsidRPr="002B1154" w:rsidRDefault="00D10E3A" w:rsidP="00262168">
      <w:pPr>
        <w:numPr>
          <w:ilvl w:val="0"/>
          <w:numId w:val="10"/>
        </w:numPr>
        <w:spacing w:after="0" w:line="240" w:lineRule="auto"/>
        <w:ind w:left="851" w:hanging="425"/>
        <w:contextualSpacing/>
        <w:jc w:val="both"/>
        <w:rPr>
          <w:rFonts w:ascii="Times New Roman" w:eastAsia="ヒラギノ角ゴ Pro W3" w:hAnsi="Times New Roman"/>
          <w:b/>
          <w:i/>
          <w:color w:val="0000FF"/>
          <w:sz w:val="24"/>
          <w:szCs w:val="24"/>
        </w:rPr>
      </w:pPr>
      <w:r w:rsidRPr="002B1154">
        <w:rPr>
          <w:rFonts w:ascii="Times New Roman" w:eastAsia="ヒラギノ角ゴ Pro W3" w:hAnsi="Times New Roman"/>
          <w:i/>
          <w:color w:val="0000FF"/>
          <w:sz w:val="24"/>
          <w:szCs w:val="24"/>
        </w:rPr>
        <w:t>projekta darbībām ir jābūt precīzi definētām, t.i., no darbību nosaukumiem var spriest par to saturu, plānotais darbību īstenošanas ilgums ir samērīgs un atbilstošs</w:t>
      </w:r>
      <w:r w:rsidR="00DF00AF" w:rsidRPr="002B1154">
        <w:rPr>
          <w:rFonts w:ascii="Times New Roman" w:eastAsia="ヒラギノ角ゴ Pro W3" w:hAnsi="Times New Roman"/>
          <w:i/>
          <w:color w:val="0000FF"/>
          <w:sz w:val="24"/>
          <w:szCs w:val="24"/>
        </w:rPr>
        <w:t>;</w:t>
      </w:r>
    </w:p>
    <w:p w14:paraId="3619C48C" w14:textId="77777777" w:rsidR="00D10E3A" w:rsidRPr="002B1154" w:rsidRDefault="00D10E3A" w:rsidP="00262168">
      <w:pPr>
        <w:numPr>
          <w:ilvl w:val="0"/>
          <w:numId w:val="10"/>
        </w:numPr>
        <w:spacing w:after="0" w:line="240" w:lineRule="auto"/>
        <w:ind w:left="851" w:hanging="425"/>
        <w:contextualSpacing/>
        <w:jc w:val="both"/>
        <w:rPr>
          <w:rFonts w:ascii="Times New Roman" w:eastAsia="ヒラギノ角ゴ Pro W3" w:hAnsi="Times New Roman"/>
          <w:b/>
          <w:i/>
          <w:color w:val="0000FF"/>
          <w:sz w:val="24"/>
          <w:szCs w:val="24"/>
        </w:rPr>
      </w:pPr>
      <w:r w:rsidRPr="002B1154">
        <w:rPr>
          <w:rFonts w:ascii="Times New Roman" w:eastAsia="ヒラギノ角ゴ Pro W3" w:hAnsi="Times New Roman"/>
          <w:i/>
          <w:color w:val="0000FF"/>
          <w:sz w:val="24"/>
          <w:szCs w:val="24"/>
        </w:rPr>
        <w:t>projekta darbībām ir jābūt precīzi pamatotām,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15960C26" w14:textId="73A1BCE7" w:rsidR="00D10E3A" w:rsidRPr="002B1154" w:rsidRDefault="00D10E3A" w:rsidP="00262168">
      <w:pPr>
        <w:numPr>
          <w:ilvl w:val="0"/>
          <w:numId w:val="10"/>
        </w:numPr>
        <w:spacing w:after="0" w:line="240" w:lineRule="auto"/>
        <w:ind w:left="851" w:hanging="425"/>
        <w:contextualSpacing/>
        <w:jc w:val="both"/>
        <w:rPr>
          <w:rFonts w:ascii="Times New Roman" w:eastAsia="ヒラギノ角ゴ Pro W3" w:hAnsi="Times New Roman"/>
          <w:b/>
          <w:i/>
          <w:color w:val="0000FF"/>
          <w:sz w:val="24"/>
          <w:szCs w:val="24"/>
        </w:rPr>
      </w:pPr>
      <w:r w:rsidRPr="002B1154">
        <w:rPr>
          <w:rFonts w:ascii="Times New Roman" w:eastAsia="ヒラギノ角ゴ Pro W3" w:hAnsi="Times New Roman"/>
          <w:i/>
          <w:color w:val="0000FF"/>
          <w:sz w:val="24"/>
          <w:szCs w:val="24"/>
        </w:rPr>
        <w:t>projekta darbības ir vērstas uz projekta iesnieguma 1.3.punktā aprakstīto problēmu risinājumu</w:t>
      </w:r>
      <w:r w:rsidR="00DF00AF" w:rsidRPr="002B1154">
        <w:rPr>
          <w:rFonts w:ascii="Times New Roman" w:eastAsia="ヒラギノ角ゴ Pro W3" w:hAnsi="Times New Roman"/>
          <w:i/>
          <w:color w:val="0000FF"/>
          <w:sz w:val="24"/>
          <w:szCs w:val="24"/>
        </w:rPr>
        <w:t>;</w:t>
      </w:r>
    </w:p>
    <w:p w14:paraId="385CC6C0" w14:textId="5E32A6B2" w:rsidR="00D10E3A" w:rsidRPr="002B1154" w:rsidRDefault="00D10E3A" w:rsidP="00262168">
      <w:pPr>
        <w:numPr>
          <w:ilvl w:val="0"/>
          <w:numId w:val="11"/>
        </w:numPr>
        <w:spacing w:after="0" w:line="240" w:lineRule="auto"/>
        <w:ind w:left="851" w:hanging="425"/>
        <w:contextualSpacing/>
        <w:jc w:val="both"/>
        <w:rPr>
          <w:rFonts w:ascii="Times New Roman" w:eastAsia="ヒラギノ角ゴ Pro W3" w:hAnsi="Times New Roman"/>
          <w:i/>
          <w:color w:val="0000FF"/>
          <w:sz w:val="24"/>
          <w:szCs w:val="24"/>
        </w:rPr>
      </w:pPr>
      <w:r w:rsidRPr="002B1154">
        <w:rPr>
          <w:rFonts w:ascii="Times New Roman" w:eastAsia="ヒラギノ角ゴ Pro W3" w:hAnsi="Times New Roman"/>
          <w:i/>
          <w:color w:val="0000FF"/>
          <w:sz w:val="24"/>
          <w:szCs w:val="24"/>
        </w:rPr>
        <w:t>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Piemērs norādīts projekta iesnieguma 1.5. punktā</w:t>
      </w:r>
      <w:r w:rsidR="006D0BB8" w:rsidRPr="002B1154">
        <w:rPr>
          <w:rFonts w:ascii="Times New Roman" w:eastAsia="ヒラギノ角ゴ Pro W3" w:hAnsi="Times New Roman"/>
          <w:i/>
          <w:color w:val="0000FF"/>
          <w:sz w:val="24"/>
          <w:szCs w:val="24"/>
        </w:rPr>
        <w:t>.</w:t>
      </w:r>
    </w:p>
    <w:p w14:paraId="5A418F63" w14:textId="77777777" w:rsidR="00D10E3A" w:rsidRPr="002B1154" w:rsidRDefault="00D10E3A" w:rsidP="00D10E3A">
      <w:pPr>
        <w:spacing w:after="0" w:line="240" w:lineRule="auto"/>
        <w:ind w:left="851"/>
        <w:contextualSpacing/>
        <w:jc w:val="both"/>
        <w:rPr>
          <w:rFonts w:ascii="Times New Roman" w:eastAsia="ヒラギノ角ゴ Pro W3" w:hAnsi="Times New Roman"/>
          <w:i/>
          <w:color w:val="0000FF"/>
          <w:sz w:val="24"/>
          <w:szCs w:val="24"/>
        </w:rPr>
      </w:pPr>
    </w:p>
    <w:p w14:paraId="3B8F1455" w14:textId="77777777" w:rsidR="00D10E3A" w:rsidRPr="002B1154" w:rsidRDefault="00D10E3A" w:rsidP="00D10E3A">
      <w:pPr>
        <w:pStyle w:val="ListParagraph"/>
        <w:spacing w:after="0" w:line="240" w:lineRule="auto"/>
        <w:ind w:left="357"/>
        <w:jc w:val="both"/>
        <w:rPr>
          <w:rFonts w:ascii="Times New Roman" w:eastAsia="ヒラギノ角ゴ Pro W3" w:hAnsi="Times New Roman"/>
          <w:i/>
          <w:color w:val="0000FF"/>
          <w:sz w:val="24"/>
          <w:szCs w:val="24"/>
        </w:rPr>
      </w:pPr>
    </w:p>
    <w:p w14:paraId="114B502A" w14:textId="77777777" w:rsidR="00225023" w:rsidRPr="002B1154" w:rsidRDefault="00225023" w:rsidP="00225023">
      <w:pPr>
        <w:pStyle w:val="tv2132"/>
        <w:spacing w:line="240" w:lineRule="auto"/>
        <w:ind w:left="1020" w:firstLine="0"/>
        <w:rPr>
          <w:i/>
          <w:color w:val="0000FF"/>
          <w:sz w:val="24"/>
          <w:szCs w:val="24"/>
        </w:rPr>
      </w:pPr>
    </w:p>
    <w:p w14:paraId="3D54C42B" w14:textId="77777777" w:rsidR="00395E0F" w:rsidRPr="002B1154" w:rsidRDefault="00395E0F" w:rsidP="00395E0F">
      <w:pPr>
        <w:spacing w:after="0" w:line="240" w:lineRule="auto"/>
        <w:jc w:val="both"/>
        <w:rPr>
          <w:rFonts w:ascii="Times New Roman" w:hAnsi="Times New Roman"/>
          <w:i/>
          <w:iCs/>
          <w:color w:val="0000FF"/>
          <w:sz w:val="24"/>
          <w:szCs w:val="24"/>
        </w:rPr>
        <w:sectPr w:rsidR="00395E0F" w:rsidRPr="002B1154" w:rsidSect="00D227CA">
          <w:pgSz w:w="16838" w:h="11906" w:orient="landscape" w:code="9"/>
          <w:pgMar w:top="1134" w:right="851" w:bottom="1276" w:left="1276" w:header="709" w:footer="709" w:gutter="0"/>
          <w:cols w:space="708"/>
          <w:titlePg/>
          <w:docGrid w:linePitch="360"/>
        </w:sectPr>
      </w:pPr>
    </w:p>
    <w:p w14:paraId="77F677D0" w14:textId="77777777" w:rsidR="00D227CA" w:rsidRPr="002B1154" w:rsidRDefault="00D227CA" w:rsidP="005E20A6">
      <w:pPr>
        <w:spacing w:after="0"/>
        <w:rPr>
          <w:rFonts w:ascii="Times New Roman" w:hAnsi="Times New Roman"/>
          <w:sz w:val="24"/>
          <w:szCs w:val="24"/>
        </w:rPr>
      </w:pPr>
    </w:p>
    <w:p w14:paraId="455F70BB" w14:textId="77777777" w:rsidR="00D227CA" w:rsidRPr="002B1154" w:rsidRDefault="00D227CA" w:rsidP="005E20A6">
      <w:pPr>
        <w:spacing w:after="0"/>
        <w:rPr>
          <w:rFonts w:ascii="Times New Roman" w:hAnsi="Times New Roman"/>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E20A6" w:rsidRPr="002B1154" w14:paraId="076BF43A" w14:textId="77777777" w:rsidTr="007C371A">
        <w:trPr>
          <w:trHeight w:val="748"/>
          <w:jc w:val="center"/>
        </w:trPr>
        <w:tc>
          <w:tcPr>
            <w:tcW w:w="8640" w:type="dxa"/>
            <w:shd w:val="clear" w:color="auto" w:fill="auto"/>
            <w:vAlign w:val="center"/>
          </w:tcPr>
          <w:p w14:paraId="79748DAC" w14:textId="00A2AA5F" w:rsidR="005E20A6" w:rsidRPr="002B1154" w:rsidRDefault="005E20A6" w:rsidP="00B87EA0">
            <w:pPr>
              <w:pStyle w:val="ListParagraph"/>
              <w:numPr>
                <w:ilvl w:val="1"/>
                <w:numId w:val="1"/>
              </w:numPr>
              <w:spacing w:after="0" w:line="240" w:lineRule="auto"/>
              <w:jc w:val="both"/>
              <w:rPr>
                <w:rFonts w:ascii="Times New Roman" w:hAnsi="Times New Roman"/>
                <w:b/>
                <w:sz w:val="24"/>
                <w:szCs w:val="24"/>
              </w:rPr>
            </w:pPr>
            <w:bookmarkStart w:id="11" w:name="_Toc101857319"/>
            <w:r w:rsidRPr="002B1154">
              <w:rPr>
                <w:rStyle w:val="Heading2Char"/>
                <w:rFonts w:ascii="Times New Roman" w:eastAsia="Calibri" w:hAnsi="Times New Roman"/>
                <w:b/>
                <w:color w:val="auto"/>
                <w:sz w:val="24"/>
                <w:szCs w:val="24"/>
              </w:rPr>
              <w:t xml:space="preserve">Projektā sasniedzamie </w:t>
            </w:r>
            <w:r w:rsidR="00EE71C0" w:rsidRPr="002B1154">
              <w:rPr>
                <w:rStyle w:val="Heading2Char"/>
                <w:rFonts w:ascii="Times New Roman" w:eastAsia="Calibri" w:hAnsi="Times New Roman"/>
                <w:b/>
                <w:color w:val="auto"/>
                <w:sz w:val="24"/>
                <w:szCs w:val="24"/>
              </w:rPr>
              <w:t>uzraudzības rādītāji atbilstoši normatīvajos aktos par attiecīgā Eiropas Savienības fonda specifiskā atbalsta mērķa vai pasākuma  īstenošanu norādītajiem</w:t>
            </w:r>
            <w:bookmarkEnd w:id="11"/>
            <w:r w:rsidR="00EE71C0" w:rsidRPr="002B1154">
              <w:rPr>
                <w:rFonts w:ascii="Times New Roman" w:hAnsi="Times New Roman"/>
                <w:b/>
                <w:sz w:val="24"/>
                <w:szCs w:val="24"/>
              </w:rPr>
              <w:t>:</w:t>
            </w:r>
          </w:p>
        </w:tc>
      </w:tr>
    </w:tbl>
    <w:p w14:paraId="5385088C" w14:textId="77777777" w:rsidR="00B5771B" w:rsidRPr="002B1154" w:rsidRDefault="00B5771B" w:rsidP="003C5410">
      <w:pPr>
        <w:rPr>
          <w:rFonts w:ascii="Times New Roman" w:hAnsi="Times New Roman"/>
          <w:sz w:val="24"/>
          <w:szCs w:val="24"/>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68"/>
        <w:gridCol w:w="1416"/>
        <w:gridCol w:w="1443"/>
        <w:gridCol w:w="1815"/>
        <w:gridCol w:w="1843"/>
      </w:tblGrid>
      <w:tr w:rsidR="007C371A" w:rsidRPr="002B1154" w14:paraId="3D0B9ECC" w14:textId="77777777" w:rsidTr="007C371A">
        <w:trPr>
          <w:trHeight w:val="376"/>
          <w:jc w:val="center"/>
        </w:trPr>
        <w:tc>
          <w:tcPr>
            <w:tcW w:w="8641" w:type="dxa"/>
            <w:gridSpan w:val="6"/>
            <w:shd w:val="clear" w:color="auto" w:fill="auto"/>
            <w:vAlign w:val="center"/>
          </w:tcPr>
          <w:p w14:paraId="31A5B488" w14:textId="58079E7B" w:rsidR="007C371A" w:rsidRPr="002B1154" w:rsidRDefault="007C371A" w:rsidP="0048450D">
            <w:pPr>
              <w:pStyle w:val="Heading3"/>
              <w:spacing w:line="240" w:lineRule="auto"/>
              <w:jc w:val="center"/>
              <w:rPr>
                <w:rFonts w:ascii="Times New Roman" w:hAnsi="Times New Roman"/>
                <w:b/>
                <w:color w:val="auto"/>
              </w:rPr>
            </w:pPr>
            <w:bookmarkStart w:id="12" w:name="_Toc452378273"/>
            <w:bookmarkStart w:id="13" w:name="_Toc101857320"/>
            <w:r w:rsidRPr="002B1154">
              <w:rPr>
                <w:rFonts w:ascii="Times New Roman" w:hAnsi="Times New Roman"/>
                <w:b/>
                <w:color w:val="auto"/>
              </w:rPr>
              <w:t xml:space="preserve">1.6.1. </w:t>
            </w:r>
            <w:r w:rsidRPr="002B1154">
              <w:rPr>
                <w:rStyle w:val="Heading3Char"/>
                <w:rFonts w:ascii="Times New Roman" w:hAnsi="Times New Roman"/>
                <w:b/>
                <w:color w:val="auto"/>
              </w:rPr>
              <w:t>Iznākuma rādītāji</w:t>
            </w:r>
            <w:bookmarkEnd w:id="12"/>
            <w:bookmarkEnd w:id="13"/>
          </w:p>
        </w:tc>
      </w:tr>
      <w:tr w:rsidR="00186BA3" w:rsidRPr="002B1154" w14:paraId="5F0840FA" w14:textId="77777777" w:rsidTr="0071215B">
        <w:trPr>
          <w:trHeight w:val="425"/>
          <w:jc w:val="center"/>
        </w:trPr>
        <w:tc>
          <w:tcPr>
            <w:tcW w:w="503" w:type="dxa"/>
            <w:vMerge w:val="restart"/>
            <w:shd w:val="clear" w:color="auto" w:fill="auto"/>
            <w:vAlign w:val="center"/>
          </w:tcPr>
          <w:p w14:paraId="01D7C657" w14:textId="77777777" w:rsidR="00A90F3C" w:rsidRPr="005C35D5"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Nr.</w:t>
            </w:r>
          </w:p>
        </w:tc>
        <w:tc>
          <w:tcPr>
            <w:tcW w:w="1819" w:type="dxa"/>
            <w:vMerge w:val="restart"/>
            <w:shd w:val="clear" w:color="auto" w:fill="auto"/>
            <w:vAlign w:val="center"/>
          </w:tcPr>
          <w:p w14:paraId="4DE09CFF"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Rādītāja nosaukums</w:t>
            </w:r>
          </w:p>
        </w:tc>
        <w:tc>
          <w:tcPr>
            <w:tcW w:w="2455" w:type="dxa"/>
            <w:gridSpan w:val="2"/>
            <w:shd w:val="clear" w:color="auto" w:fill="auto"/>
            <w:vAlign w:val="center"/>
          </w:tcPr>
          <w:p w14:paraId="3CF3AE9E"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Plānotā vērtība</w:t>
            </w:r>
          </w:p>
        </w:tc>
        <w:tc>
          <w:tcPr>
            <w:tcW w:w="2443" w:type="dxa"/>
            <w:vAlign w:val="center"/>
          </w:tcPr>
          <w:p w14:paraId="6B7EB4EB"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Mērvienība</w:t>
            </w:r>
          </w:p>
        </w:tc>
        <w:tc>
          <w:tcPr>
            <w:tcW w:w="1421" w:type="dxa"/>
          </w:tcPr>
          <w:p w14:paraId="76EF8D2F"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Piezīmes</w:t>
            </w:r>
          </w:p>
        </w:tc>
      </w:tr>
      <w:tr w:rsidR="00186BA3" w:rsidRPr="002B1154" w14:paraId="4CDF080C" w14:textId="77777777" w:rsidTr="0071215B">
        <w:trPr>
          <w:jc w:val="center"/>
        </w:trPr>
        <w:tc>
          <w:tcPr>
            <w:tcW w:w="503" w:type="dxa"/>
            <w:vMerge/>
            <w:shd w:val="clear" w:color="auto" w:fill="auto"/>
            <w:vAlign w:val="center"/>
          </w:tcPr>
          <w:p w14:paraId="5AB1AF3B" w14:textId="77777777" w:rsidR="00A90F3C" w:rsidRPr="002B1154" w:rsidRDefault="00A90F3C" w:rsidP="008A4FD7">
            <w:pPr>
              <w:spacing w:after="0" w:line="240" w:lineRule="auto"/>
              <w:jc w:val="center"/>
              <w:rPr>
                <w:rFonts w:ascii="Times New Roman" w:hAnsi="Times New Roman"/>
                <w:b/>
                <w:sz w:val="24"/>
                <w:szCs w:val="24"/>
              </w:rPr>
            </w:pPr>
          </w:p>
        </w:tc>
        <w:tc>
          <w:tcPr>
            <w:tcW w:w="1819" w:type="dxa"/>
            <w:vMerge/>
            <w:shd w:val="clear" w:color="auto" w:fill="auto"/>
            <w:vAlign w:val="center"/>
          </w:tcPr>
          <w:p w14:paraId="6D9C404D" w14:textId="77777777" w:rsidR="00A90F3C" w:rsidRPr="002B1154" w:rsidRDefault="00A90F3C" w:rsidP="008A4FD7">
            <w:pPr>
              <w:spacing w:after="0" w:line="240" w:lineRule="auto"/>
              <w:jc w:val="center"/>
              <w:rPr>
                <w:rFonts w:ascii="Times New Roman" w:hAnsi="Times New Roman"/>
                <w:b/>
                <w:sz w:val="24"/>
                <w:szCs w:val="24"/>
              </w:rPr>
            </w:pPr>
          </w:p>
        </w:tc>
        <w:tc>
          <w:tcPr>
            <w:tcW w:w="1216" w:type="dxa"/>
            <w:shd w:val="clear" w:color="auto" w:fill="auto"/>
            <w:vAlign w:val="center"/>
          </w:tcPr>
          <w:p w14:paraId="1E5BA9F5"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gads</w:t>
            </w:r>
          </w:p>
        </w:tc>
        <w:tc>
          <w:tcPr>
            <w:tcW w:w="1239" w:type="dxa"/>
            <w:shd w:val="clear" w:color="auto" w:fill="auto"/>
            <w:vAlign w:val="center"/>
          </w:tcPr>
          <w:p w14:paraId="3D93E9B4" w14:textId="77777777" w:rsidR="00A90F3C" w:rsidRPr="002B1154" w:rsidRDefault="00A90F3C" w:rsidP="008A4FD7">
            <w:pPr>
              <w:spacing w:after="0" w:line="240" w:lineRule="auto"/>
              <w:jc w:val="center"/>
              <w:rPr>
                <w:rFonts w:ascii="Times New Roman" w:hAnsi="Times New Roman"/>
                <w:b/>
                <w:sz w:val="24"/>
                <w:szCs w:val="24"/>
              </w:rPr>
            </w:pPr>
            <w:r w:rsidRPr="002B1154">
              <w:rPr>
                <w:rFonts w:ascii="Times New Roman" w:hAnsi="Times New Roman"/>
                <w:b/>
                <w:sz w:val="24"/>
                <w:szCs w:val="24"/>
              </w:rPr>
              <w:t>gala vērtība</w:t>
            </w:r>
          </w:p>
        </w:tc>
        <w:tc>
          <w:tcPr>
            <w:tcW w:w="2443" w:type="dxa"/>
            <w:vAlign w:val="center"/>
          </w:tcPr>
          <w:p w14:paraId="6E798617" w14:textId="77777777" w:rsidR="00A90F3C" w:rsidRPr="002B1154" w:rsidRDefault="00A90F3C" w:rsidP="008A4FD7">
            <w:pPr>
              <w:spacing w:after="0" w:line="240" w:lineRule="auto"/>
              <w:jc w:val="center"/>
              <w:rPr>
                <w:rFonts w:ascii="Times New Roman" w:hAnsi="Times New Roman"/>
                <w:b/>
                <w:sz w:val="24"/>
                <w:szCs w:val="24"/>
              </w:rPr>
            </w:pPr>
          </w:p>
        </w:tc>
        <w:tc>
          <w:tcPr>
            <w:tcW w:w="1421" w:type="dxa"/>
          </w:tcPr>
          <w:p w14:paraId="471A092E" w14:textId="77777777" w:rsidR="00A90F3C" w:rsidRPr="002B1154" w:rsidRDefault="00A90F3C" w:rsidP="008A4FD7">
            <w:pPr>
              <w:spacing w:after="0" w:line="240" w:lineRule="auto"/>
              <w:jc w:val="center"/>
              <w:rPr>
                <w:rFonts w:ascii="Times New Roman" w:hAnsi="Times New Roman"/>
                <w:b/>
                <w:sz w:val="24"/>
                <w:szCs w:val="24"/>
              </w:rPr>
            </w:pPr>
          </w:p>
        </w:tc>
      </w:tr>
      <w:tr w:rsidR="00186BA3" w:rsidRPr="002B1154" w14:paraId="6D80826E" w14:textId="77777777" w:rsidTr="0071215B">
        <w:trPr>
          <w:jc w:val="center"/>
        </w:trPr>
        <w:tc>
          <w:tcPr>
            <w:tcW w:w="503" w:type="dxa"/>
            <w:shd w:val="clear" w:color="auto" w:fill="auto"/>
          </w:tcPr>
          <w:p w14:paraId="23448223" w14:textId="77777777" w:rsidR="00A90F3C" w:rsidRPr="005C35D5" w:rsidRDefault="00A90F3C" w:rsidP="008A4FD7">
            <w:pPr>
              <w:spacing w:after="0" w:line="240" w:lineRule="auto"/>
              <w:rPr>
                <w:rFonts w:ascii="Times New Roman" w:hAnsi="Times New Roman"/>
                <w:sz w:val="24"/>
                <w:szCs w:val="24"/>
              </w:rPr>
            </w:pPr>
            <w:r w:rsidRPr="002B1154">
              <w:rPr>
                <w:rFonts w:ascii="Times New Roman" w:hAnsi="Times New Roman"/>
                <w:sz w:val="24"/>
                <w:szCs w:val="24"/>
              </w:rPr>
              <w:t>1.</w:t>
            </w:r>
          </w:p>
        </w:tc>
        <w:tc>
          <w:tcPr>
            <w:tcW w:w="1819" w:type="dxa"/>
            <w:shd w:val="clear" w:color="auto" w:fill="auto"/>
          </w:tcPr>
          <w:p w14:paraId="16414106" w14:textId="1D0FF1D2" w:rsidR="00A90F3C" w:rsidRPr="002B1154" w:rsidRDefault="00207472" w:rsidP="004F0E3F">
            <w:pPr>
              <w:spacing w:after="0" w:line="240" w:lineRule="auto"/>
              <w:rPr>
                <w:rFonts w:ascii="Times New Roman" w:hAnsi="Times New Roman"/>
                <w:sz w:val="24"/>
                <w:szCs w:val="24"/>
              </w:rPr>
            </w:pPr>
            <w:r w:rsidRPr="002B1154">
              <w:rPr>
                <w:rFonts w:ascii="Times New Roman" w:hAnsi="Times New Roman"/>
                <w:sz w:val="24"/>
                <w:szCs w:val="24"/>
              </w:rPr>
              <w:t>Atbalstīto kultūras nozares organizāciju skaits</w:t>
            </w:r>
          </w:p>
        </w:tc>
        <w:tc>
          <w:tcPr>
            <w:tcW w:w="1216" w:type="dxa"/>
            <w:shd w:val="clear" w:color="auto" w:fill="auto"/>
          </w:tcPr>
          <w:p w14:paraId="60684185" w14:textId="77777777" w:rsidR="00A90F3C" w:rsidRPr="002B1154" w:rsidRDefault="00186BA3" w:rsidP="008A4FD7">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Norāda projekta pabeigšanas gadu</w:t>
            </w:r>
          </w:p>
        </w:tc>
        <w:tc>
          <w:tcPr>
            <w:tcW w:w="1239" w:type="dxa"/>
            <w:shd w:val="clear" w:color="auto" w:fill="auto"/>
          </w:tcPr>
          <w:p w14:paraId="1AA669F4" w14:textId="77777777" w:rsidR="00A90F3C" w:rsidRPr="002B1154" w:rsidRDefault="00186BA3" w:rsidP="00186BA3">
            <w:pPr>
              <w:spacing w:after="0" w:line="240" w:lineRule="auto"/>
              <w:rPr>
                <w:rFonts w:ascii="Times New Roman" w:hAnsi="Times New Roman"/>
                <w:i/>
                <w:sz w:val="24"/>
                <w:szCs w:val="24"/>
              </w:rPr>
            </w:pPr>
            <w:r w:rsidRPr="002B1154">
              <w:rPr>
                <w:rFonts w:ascii="Times New Roman" w:hAnsi="Times New Roman"/>
                <w:i/>
                <w:color w:val="0000FF"/>
                <w:sz w:val="24"/>
                <w:szCs w:val="24"/>
              </w:rPr>
              <w:t>Norāda sasniedzamo vērtību</w:t>
            </w:r>
          </w:p>
        </w:tc>
        <w:tc>
          <w:tcPr>
            <w:tcW w:w="2443" w:type="dxa"/>
          </w:tcPr>
          <w:p w14:paraId="7D3B78EC" w14:textId="6C2D8F86" w:rsidR="00A90F3C" w:rsidRPr="002B1154" w:rsidRDefault="00207472" w:rsidP="008A4FD7">
            <w:pPr>
              <w:spacing w:after="0" w:line="240" w:lineRule="auto"/>
              <w:rPr>
                <w:rFonts w:ascii="Times New Roman" w:hAnsi="Times New Roman"/>
                <w:i/>
                <w:sz w:val="24"/>
                <w:szCs w:val="24"/>
              </w:rPr>
            </w:pPr>
            <w:r w:rsidRPr="002B1154">
              <w:rPr>
                <w:rFonts w:ascii="Times New Roman" w:hAnsi="Times New Roman"/>
                <w:i/>
                <w:color w:val="0000FF"/>
                <w:sz w:val="24"/>
                <w:szCs w:val="24"/>
              </w:rPr>
              <w:t>skaits</w:t>
            </w:r>
          </w:p>
        </w:tc>
        <w:tc>
          <w:tcPr>
            <w:tcW w:w="1421" w:type="dxa"/>
          </w:tcPr>
          <w:p w14:paraId="6D9AFA48" w14:textId="050ADF4E" w:rsidR="00A90F3C" w:rsidRPr="002B1154" w:rsidRDefault="001134E4" w:rsidP="008A4FD7">
            <w:pPr>
              <w:spacing w:after="0" w:line="240" w:lineRule="auto"/>
              <w:rPr>
                <w:rFonts w:ascii="Times New Roman" w:hAnsi="Times New Roman"/>
                <w:i/>
                <w:sz w:val="24"/>
                <w:szCs w:val="24"/>
              </w:rPr>
            </w:pPr>
            <w:r w:rsidRPr="002B1154">
              <w:rPr>
                <w:rFonts w:ascii="Times New Roman" w:hAnsi="Times New Roman"/>
                <w:i/>
                <w:color w:val="0000FF"/>
                <w:sz w:val="24"/>
                <w:szCs w:val="24"/>
              </w:rPr>
              <w:t>Nepieciešamības gadījumā norāda papildus informāciju</w:t>
            </w:r>
          </w:p>
        </w:tc>
      </w:tr>
    </w:tbl>
    <w:p w14:paraId="7618B3EA" w14:textId="77777777" w:rsidR="00135182" w:rsidRPr="002B1154" w:rsidRDefault="00135182" w:rsidP="003C5410">
      <w:pPr>
        <w:rPr>
          <w:rFonts w:ascii="Times New Roman" w:hAnsi="Times New Roman"/>
          <w:sz w:val="24"/>
          <w:szCs w:val="24"/>
        </w:rPr>
      </w:pPr>
    </w:p>
    <w:p w14:paraId="0ED00695" w14:textId="599980FE" w:rsidR="00BE4FBB" w:rsidRPr="002B1154" w:rsidRDefault="00A82723" w:rsidP="0035394C">
      <w:pPr>
        <w:spacing w:after="120"/>
        <w:ind w:left="-567" w:right="-477"/>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iesnieguma 1.6.1.punktā “Iznākuma rādītāji:” definēts atbilstoši MK noteikumu 8.1. apakšpunktā noteiktajam rādītājam - atbalstīta kultūras nozares organizācija. </w:t>
      </w:r>
      <w:r w:rsidR="00BE4FBB" w:rsidRPr="002B1154">
        <w:rPr>
          <w:rFonts w:ascii="Times New Roman" w:hAnsi="Times New Roman"/>
          <w:i/>
          <w:color w:val="0000FF"/>
          <w:sz w:val="24"/>
          <w:szCs w:val="24"/>
        </w:rPr>
        <w:t>MK noteikumos noteiktā iznākuma rādītāja kontekstā ar atbalstītajām kultūras nozares organizācijām tiek saprasts projekta iesniedzējs kā kultūras organizācija, kas projekta iesnieguma 1.6.2.punkta izpratnē ir kultūras pakalpojuma sniedzēja.</w:t>
      </w:r>
    </w:p>
    <w:p w14:paraId="4BD9BED2" w14:textId="6B53B75A" w:rsidR="001134E4" w:rsidRPr="002B1154" w:rsidRDefault="001134E4" w:rsidP="001134E4">
      <w:pPr>
        <w:spacing w:after="120"/>
        <w:ind w:left="-567" w:right="-477"/>
        <w:jc w:val="both"/>
        <w:rPr>
          <w:rFonts w:ascii="Times New Roman" w:hAnsi="Times New Roman"/>
          <w:i/>
          <w:color w:val="0000FF"/>
          <w:sz w:val="24"/>
          <w:szCs w:val="24"/>
        </w:rPr>
      </w:pPr>
      <w:r w:rsidRPr="002B1154">
        <w:rPr>
          <w:rFonts w:ascii="Times New Roman" w:hAnsi="Times New Roman"/>
          <w:i/>
          <w:color w:val="0000FF"/>
          <w:sz w:val="24"/>
          <w:szCs w:val="24"/>
        </w:rPr>
        <w:t xml:space="preserve">Kolonnā “gads” norāda plānoto vērtības sasniegšanas gadu, kas saskaņā ar MK noteikumu </w:t>
      </w:r>
      <w:r w:rsidR="00203643" w:rsidRPr="002B1154">
        <w:rPr>
          <w:rFonts w:ascii="Times New Roman" w:hAnsi="Times New Roman"/>
          <w:i/>
          <w:color w:val="0000FF"/>
          <w:sz w:val="24"/>
          <w:szCs w:val="24"/>
        </w:rPr>
        <w:t>23</w:t>
      </w:r>
      <w:r w:rsidRPr="002B1154">
        <w:rPr>
          <w:rFonts w:ascii="Times New Roman" w:hAnsi="Times New Roman"/>
          <w:i/>
          <w:color w:val="0000FF"/>
          <w:sz w:val="24"/>
          <w:szCs w:val="24"/>
        </w:rPr>
        <w:t>.punktā noteikto ir līdz 2023.gada 31.decembrim.</w:t>
      </w:r>
    </w:p>
    <w:p w14:paraId="1030A873" w14:textId="2DB20B38" w:rsidR="0035394C" w:rsidRPr="002B1154" w:rsidRDefault="0035394C" w:rsidP="00E63036">
      <w:pPr>
        <w:spacing w:after="0"/>
        <w:ind w:left="-567" w:right="-477"/>
        <w:jc w:val="both"/>
        <w:rPr>
          <w:rFonts w:ascii="Times New Roman" w:hAnsi="Times New Roman"/>
          <w:i/>
          <w:color w:val="0000FF"/>
          <w:sz w:val="24"/>
          <w:szCs w:val="24"/>
        </w:rPr>
      </w:pPr>
      <w:r w:rsidRPr="002B1154">
        <w:rPr>
          <w:rFonts w:ascii="Times New Roman" w:hAnsi="Times New Roman"/>
          <w:i/>
          <w:color w:val="0000FF"/>
          <w:sz w:val="24"/>
          <w:szCs w:val="24"/>
        </w:rPr>
        <w:t>Kolonnā “gala vērtība” norāda projekta iesniegumā plānoto gala vērtību pēc projekta īstenošanas pabeigšanas.</w:t>
      </w:r>
    </w:p>
    <w:p w14:paraId="22652D9A" w14:textId="0D584086" w:rsidR="00A82723" w:rsidRPr="002B1154" w:rsidRDefault="00A82723" w:rsidP="00A82723">
      <w:pPr>
        <w:spacing w:after="120"/>
        <w:ind w:left="-567" w:right="-477"/>
        <w:jc w:val="both"/>
        <w:rPr>
          <w:rFonts w:ascii="Times New Roman" w:hAnsi="Times New Roman"/>
          <w:i/>
          <w:color w:val="0000FF"/>
          <w:sz w:val="24"/>
          <w:szCs w:val="24"/>
        </w:rPr>
      </w:pPr>
      <w:r w:rsidRPr="002B1154">
        <w:rPr>
          <w:rFonts w:ascii="Times New Roman" w:hAnsi="Times New Roman"/>
          <w:i/>
          <w:color w:val="0000FF"/>
          <w:sz w:val="24"/>
          <w:szCs w:val="24"/>
        </w:rPr>
        <w:t>Norādītajai vērtībai loģiski jāizriet no projektā plānotajām darbībām un norādītajiem rezultātiem pret darbībām.</w:t>
      </w:r>
    </w:p>
    <w:p w14:paraId="3A984992" w14:textId="77777777" w:rsidR="0035394C" w:rsidRPr="002B1154" w:rsidRDefault="0035394C" w:rsidP="0035394C">
      <w:pPr>
        <w:spacing w:after="0" w:line="256" w:lineRule="auto"/>
        <w:ind w:left="-567" w:right="-477"/>
        <w:jc w:val="both"/>
        <w:rPr>
          <w:rFonts w:ascii="Times New Roman" w:hAnsi="Times New Roman"/>
          <w:i/>
          <w:color w:val="0000FF"/>
          <w:sz w:val="24"/>
          <w:szCs w:val="24"/>
        </w:rPr>
      </w:pPr>
    </w:p>
    <w:tbl>
      <w:tblPr>
        <w:tblStyle w:val="TableGrid3"/>
        <w:tblW w:w="8506" w:type="dxa"/>
        <w:tblInd w:w="-147" w:type="dxa"/>
        <w:tblLook w:val="04A0" w:firstRow="1" w:lastRow="0" w:firstColumn="1" w:lastColumn="0" w:noHBand="0" w:noVBand="1"/>
      </w:tblPr>
      <w:tblGrid>
        <w:gridCol w:w="556"/>
        <w:gridCol w:w="2374"/>
        <w:gridCol w:w="1933"/>
        <w:gridCol w:w="1416"/>
        <w:gridCol w:w="2227"/>
      </w:tblGrid>
      <w:tr w:rsidR="0035394C" w:rsidRPr="002B1154" w14:paraId="06039F39" w14:textId="77777777" w:rsidTr="00207472">
        <w:trPr>
          <w:trHeight w:val="402"/>
        </w:trPr>
        <w:tc>
          <w:tcPr>
            <w:tcW w:w="8506" w:type="dxa"/>
            <w:gridSpan w:val="5"/>
            <w:tcBorders>
              <w:top w:val="single" w:sz="4" w:space="0" w:color="auto"/>
              <w:left w:val="single" w:sz="4" w:space="0" w:color="auto"/>
              <w:bottom w:val="single" w:sz="4" w:space="0" w:color="auto"/>
              <w:right w:val="single" w:sz="4" w:space="0" w:color="auto"/>
            </w:tcBorders>
            <w:vAlign w:val="center"/>
            <w:hideMark/>
          </w:tcPr>
          <w:p w14:paraId="7F4B4784" w14:textId="77777777" w:rsidR="0035394C" w:rsidRPr="002B1154" w:rsidRDefault="0035394C" w:rsidP="0035394C">
            <w:pPr>
              <w:keepNext/>
              <w:keepLines/>
              <w:spacing w:after="0" w:line="240" w:lineRule="auto"/>
              <w:jc w:val="center"/>
              <w:outlineLvl w:val="2"/>
              <w:rPr>
                <w:rFonts w:ascii="Times New Roman" w:eastAsia="Times New Roman" w:hAnsi="Times New Roman"/>
                <w:b/>
                <w:sz w:val="24"/>
                <w:szCs w:val="24"/>
              </w:rPr>
            </w:pPr>
            <w:bookmarkStart w:id="14" w:name="_Toc92225633"/>
            <w:bookmarkStart w:id="15" w:name="_Toc492911926"/>
            <w:bookmarkStart w:id="16" w:name="_Toc101857321"/>
            <w:r w:rsidRPr="002B1154">
              <w:rPr>
                <w:rFonts w:ascii="Times New Roman" w:eastAsia="Times New Roman" w:hAnsi="Times New Roman"/>
                <w:b/>
                <w:sz w:val="24"/>
                <w:szCs w:val="24"/>
              </w:rPr>
              <w:t>1.6.2. Rezultāta rādītāji</w:t>
            </w:r>
            <w:bookmarkEnd w:id="14"/>
            <w:bookmarkEnd w:id="15"/>
            <w:bookmarkEnd w:id="16"/>
          </w:p>
        </w:tc>
      </w:tr>
      <w:tr w:rsidR="0035394C" w:rsidRPr="002B1154" w14:paraId="6591C004" w14:textId="77777777" w:rsidTr="001134E4">
        <w:trPr>
          <w:trHeight w:val="572"/>
        </w:trPr>
        <w:tc>
          <w:tcPr>
            <w:tcW w:w="500" w:type="dxa"/>
            <w:tcBorders>
              <w:top w:val="single" w:sz="4" w:space="0" w:color="auto"/>
              <w:left w:val="single" w:sz="4" w:space="0" w:color="auto"/>
              <w:bottom w:val="single" w:sz="4" w:space="0" w:color="auto"/>
              <w:right w:val="single" w:sz="4" w:space="0" w:color="auto"/>
            </w:tcBorders>
            <w:vAlign w:val="center"/>
            <w:hideMark/>
          </w:tcPr>
          <w:p w14:paraId="54000261" w14:textId="77777777" w:rsidR="0035394C" w:rsidRPr="005C35D5" w:rsidRDefault="0035394C" w:rsidP="0035394C">
            <w:pPr>
              <w:spacing w:after="0" w:line="240" w:lineRule="auto"/>
              <w:jc w:val="center"/>
              <w:rPr>
                <w:rFonts w:ascii="Times New Roman" w:hAnsi="Times New Roman"/>
                <w:b/>
                <w:sz w:val="24"/>
                <w:szCs w:val="24"/>
              </w:rPr>
            </w:pPr>
            <w:r w:rsidRPr="002B1154">
              <w:rPr>
                <w:rFonts w:ascii="Times New Roman" w:hAnsi="Times New Roman"/>
                <w:b/>
                <w:sz w:val="24"/>
                <w:szCs w:val="24"/>
              </w:rPr>
              <w:t>Nr.</w:t>
            </w:r>
          </w:p>
        </w:tc>
        <w:tc>
          <w:tcPr>
            <w:tcW w:w="2477" w:type="dxa"/>
            <w:tcBorders>
              <w:top w:val="single" w:sz="4" w:space="0" w:color="auto"/>
              <w:left w:val="single" w:sz="4" w:space="0" w:color="auto"/>
              <w:bottom w:val="single" w:sz="4" w:space="0" w:color="auto"/>
              <w:right w:val="single" w:sz="4" w:space="0" w:color="auto"/>
            </w:tcBorders>
            <w:vAlign w:val="center"/>
            <w:hideMark/>
          </w:tcPr>
          <w:p w14:paraId="1F6837AE" w14:textId="77777777" w:rsidR="0035394C" w:rsidRPr="002B1154" w:rsidRDefault="0035394C" w:rsidP="0035394C">
            <w:pPr>
              <w:spacing w:after="0" w:line="240" w:lineRule="auto"/>
              <w:jc w:val="center"/>
              <w:rPr>
                <w:rFonts w:ascii="Times New Roman" w:hAnsi="Times New Roman"/>
                <w:b/>
                <w:sz w:val="24"/>
                <w:szCs w:val="24"/>
              </w:rPr>
            </w:pPr>
            <w:r w:rsidRPr="002B1154">
              <w:rPr>
                <w:rFonts w:ascii="Times New Roman" w:hAnsi="Times New Roman"/>
                <w:b/>
                <w:sz w:val="24"/>
                <w:szCs w:val="24"/>
              </w:rPr>
              <w:t>Rādītāja 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2CCC06" w14:textId="77777777" w:rsidR="0035394C" w:rsidRPr="002B1154" w:rsidRDefault="0035394C" w:rsidP="0035394C">
            <w:pPr>
              <w:spacing w:after="0" w:line="240" w:lineRule="auto"/>
              <w:jc w:val="center"/>
              <w:rPr>
                <w:rFonts w:ascii="Times New Roman" w:hAnsi="Times New Roman"/>
                <w:b/>
                <w:sz w:val="24"/>
                <w:szCs w:val="24"/>
              </w:rPr>
            </w:pPr>
            <w:r w:rsidRPr="002B1154">
              <w:rPr>
                <w:rFonts w:ascii="Times New Roman" w:hAnsi="Times New Roman"/>
                <w:b/>
                <w:sz w:val="24"/>
                <w:szCs w:val="24"/>
              </w:rPr>
              <w:t>Plānotā vērtība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BFCC3" w14:textId="77777777" w:rsidR="0035394C" w:rsidRPr="002B1154" w:rsidRDefault="0035394C" w:rsidP="0035394C">
            <w:pPr>
              <w:spacing w:after="0" w:line="240" w:lineRule="auto"/>
              <w:jc w:val="center"/>
              <w:rPr>
                <w:rFonts w:ascii="Times New Roman" w:hAnsi="Times New Roman"/>
                <w:b/>
                <w:sz w:val="24"/>
                <w:szCs w:val="24"/>
              </w:rPr>
            </w:pPr>
            <w:r w:rsidRPr="002B1154">
              <w:rPr>
                <w:rFonts w:ascii="Times New Roman" w:hAnsi="Times New Roman"/>
                <w:b/>
                <w:sz w:val="24"/>
                <w:szCs w:val="24"/>
              </w:rPr>
              <w:t>Mērvienība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3CA4F9" w14:textId="77777777" w:rsidR="0035394C" w:rsidRPr="002B1154" w:rsidRDefault="0035394C" w:rsidP="0035394C">
            <w:pPr>
              <w:spacing w:after="0" w:line="240" w:lineRule="auto"/>
              <w:jc w:val="center"/>
              <w:rPr>
                <w:rFonts w:ascii="Times New Roman" w:hAnsi="Times New Roman"/>
                <w:b/>
                <w:sz w:val="24"/>
                <w:szCs w:val="24"/>
              </w:rPr>
            </w:pPr>
            <w:r w:rsidRPr="002B1154">
              <w:rPr>
                <w:rFonts w:ascii="Times New Roman" w:hAnsi="Times New Roman"/>
                <w:b/>
                <w:sz w:val="24"/>
                <w:szCs w:val="24"/>
              </w:rPr>
              <w:t>Piezīmes</w:t>
            </w:r>
          </w:p>
        </w:tc>
      </w:tr>
      <w:tr w:rsidR="0035394C" w:rsidRPr="002B1154" w14:paraId="7E05A137" w14:textId="77777777" w:rsidTr="001134E4">
        <w:trPr>
          <w:trHeight w:val="485"/>
        </w:trPr>
        <w:tc>
          <w:tcPr>
            <w:tcW w:w="500" w:type="dxa"/>
            <w:tcBorders>
              <w:top w:val="single" w:sz="4" w:space="0" w:color="auto"/>
              <w:left w:val="single" w:sz="4" w:space="0" w:color="auto"/>
              <w:bottom w:val="single" w:sz="4" w:space="0" w:color="auto"/>
              <w:right w:val="single" w:sz="4" w:space="0" w:color="auto"/>
            </w:tcBorders>
            <w:vAlign w:val="center"/>
            <w:hideMark/>
          </w:tcPr>
          <w:p w14:paraId="2380584F" w14:textId="77777777" w:rsidR="0035394C" w:rsidRPr="005C35D5" w:rsidRDefault="0035394C" w:rsidP="0035394C">
            <w:pPr>
              <w:spacing w:after="0" w:line="240" w:lineRule="auto"/>
              <w:rPr>
                <w:rFonts w:ascii="Times New Roman" w:hAnsi="Times New Roman"/>
                <w:sz w:val="24"/>
                <w:szCs w:val="24"/>
              </w:rPr>
            </w:pPr>
            <w:r w:rsidRPr="002B1154">
              <w:rPr>
                <w:rFonts w:ascii="Times New Roman" w:hAnsi="Times New Roman"/>
                <w:sz w:val="24"/>
                <w:szCs w:val="24"/>
              </w:rPr>
              <w:t>1.</w:t>
            </w:r>
          </w:p>
        </w:tc>
        <w:tc>
          <w:tcPr>
            <w:tcW w:w="2477" w:type="dxa"/>
            <w:tcBorders>
              <w:top w:val="single" w:sz="4" w:space="0" w:color="auto"/>
              <w:left w:val="single" w:sz="4" w:space="0" w:color="auto"/>
              <w:bottom w:val="single" w:sz="4" w:space="0" w:color="auto"/>
              <w:right w:val="single" w:sz="4" w:space="0" w:color="auto"/>
            </w:tcBorders>
            <w:vAlign w:val="center"/>
            <w:hideMark/>
          </w:tcPr>
          <w:p w14:paraId="0DC89609" w14:textId="4C5D9D63" w:rsidR="0035394C" w:rsidRPr="002B1154" w:rsidRDefault="00207472" w:rsidP="00207472">
            <w:pPr>
              <w:spacing w:after="0" w:line="240" w:lineRule="auto"/>
              <w:rPr>
                <w:rFonts w:ascii="Times New Roman" w:hAnsi="Times New Roman"/>
                <w:color w:val="000000"/>
                <w:sz w:val="24"/>
                <w:szCs w:val="24"/>
              </w:rPr>
            </w:pPr>
            <w:r w:rsidRPr="002B1154">
              <w:rPr>
                <w:rFonts w:ascii="Times New Roman" w:hAnsi="Times New Roman"/>
                <w:sz w:val="24"/>
                <w:szCs w:val="24"/>
              </w:rPr>
              <w:t>Attīstīti jauni pakalpojumi</w:t>
            </w:r>
          </w:p>
        </w:tc>
        <w:tc>
          <w:tcPr>
            <w:tcW w:w="1985" w:type="dxa"/>
            <w:tcBorders>
              <w:top w:val="single" w:sz="4" w:space="0" w:color="auto"/>
              <w:left w:val="single" w:sz="4" w:space="0" w:color="auto"/>
              <w:bottom w:val="single" w:sz="4" w:space="0" w:color="auto"/>
              <w:right w:val="single" w:sz="4" w:space="0" w:color="auto"/>
            </w:tcBorders>
            <w:vAlign w:val="center"/>
          </w:tcPr>
          <w:p w14:paraId="633087BF" w14:textId="3A7342E0" w:rsidR="0035394C" w:rsidRPr="002B1154" w:rsidRDefault="00207472" w:rsidP="0035394C">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Norāda plānoto sasniedzamo vērtību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4983B" w14:textId="1EFF0A66" w:rsidR="0035394C" w:rsidRPr="002B1154" w:rsidRDefault="00207472" w:rsidP="0035394C">
            <w:pPr>
              <w:spacing w:after="0" w:line="240" w:lineRule="auto"/>
              <w:jc w:val="center"/>
              <w:rPr>
                <w:rFonts w:ascii="Times New Roman" w:hAnsi="Times New Roman"/>
                <w:i/>
                <w:iCs/>
                <w:color w:val="000000"/>
                <w:sz w:val="24"/>
                <w:szCs w:val="24"/>
              </w:rPr>
            </w:pPr>
            <w:r w:rsidRPr="002B1154">
              <w:rPr>
                <w:rFonts w:ascii="Times New Roman" w:hAnsi="Times New Roman"/>
                <w:i/>
                <w:color w:val="0000FF"/>
                <w:sz w:val="24"/>
                <w:szCs w:val="24"/>
              </w:rPr>
              <w:t>pakalpojumi</w:t>
            </w:r>
          </w:p>
        </w:tc>
        <w:tc>
          <w:tcPr>
            <w:tcW w:w="2268" w:type="dxa"/>
            <w:tcBorders>
              <w:top w:val="single" w:sz="4" w:space="0" w:color="auto"/>
              <w:left w:val="single" w:sz="4" w:space="0" w:color="auto"/>
              <w:bottom w:val="single" w:sz="4" w:space="0" w:color="auto"/>
              <w:right w:val="single" w:sz="4" w:space="0" w:color="auto"/>
            </w:tcBorders>
            <w:vAlign w:val="center"/>
          </w:tcPr>
          <w:p w14:paraId="11E0F437" w14:textId="46641075" w:rsidR="0035394C" w:rsidRPr="002B1154" w:rsidRDefault="001134E4" w:rsidP="0035394C">
            <w:pPr>
              <w:spacing w:after="0" w:line="240" w:lineRule="auto"/>
              <w:jc w:val="center"/>
              <w:rPr>
                <w:rFonts w:ascii="Times New Roman" w:hAnsi="Times New Roman"/>
                <w:color w:val="000000"/>
                <w:sz w:val="24"/>
                <w:szCs w:val="24"/>
              </w:rPr>
            </w:pPr>
            <w:r w:rsidRPr="002B1154">
              <w:rPr>
                <w:rFonts w:ascii="Times New Roman" w:hAnsi="Times New Roman"/>
                <w:i/>
                <w:color w:val="0000FF"/>
                <w:sz w:val="24"/>
                <w:szCs w:val="24"/>
              </w:rPr>
              <w:t>Nepieciešamības gadījumā norāda papildus informāciju</w:t>
            </w:r>
          </w:p>
        </w:tc>
      </w:tr>
    </w:tbl>
    <w:p w14:paraId="3906C6DF" w14:textId="77777777" w:rsidR="0035394C" w:rsidRPr="002B1154" w:rsidRDefault="0035394C" w:rsidP="0035394C">
      <w:pPr>
        <w:spacing w:line="256" w:lineRule="auto"/>
        <w:rPr>
          <w:rFonts w:ascii="Times New Roman" w:hAnsi="Times New Roman"/>
          <w:color w:val="0000FF"/>
          <w:sz w:val="24"/>
          <w:szCs w:val="24"/>
        </w:rPr>
      </w:pPr>
    </w:p>
    <w:p w14:paraId="0B1263D0" w14:textId="03859905" w:rsidR="00A82723" w:rsidRPr="002B1154" w:rsidRDefault="00A82723" w:rsidP="00A82723">
      <w:pPr>
        <w:spacing w:after="120"/>
        <w:ind w:left="-567" w:right="-477"/>
        <w:jc w:val="both"/>
        <w:rPr>
          <w:rFonts w:ascii="Times New Roman" w:hAnsi="Times New Roman"/>
          <w:i/>
          <w:color w:val="0000FF"/>
          <w:sz w:val="24"/>
          <w:szCs w:val="24"/>
        </w:rPr>
      </w:pPr>
      <w:r w:rsidRPr="002B1154">
        <w:rPr>
          <w:rFonts w:ascii="Times New Roman" w:hAnsi="Times New Roman"/>
          <w:i/>
          <w:color w:val="0000FF"/>
          <w:sz w:val="24"/>
          <w:szCs w:val="24"/>
        </w:rPr>
        <w:t>Projekta iesnieguma 1.6.2.punktā “Rezultāta rādītāji:” rezultāta rādītājs definēts atbilstoši MK noteikumu 8.2.apakšpunktā noteiktajam rādītājam - attīstīti jauni pakalpojumi. MK noteikumos noteiktā rezultāta rādītāja kontekstā ar attīstītu jaunu pakalpojumu tiek saprasts Mākslinieciskais pasākumu plāna katram gadam īstenošana. Tātad viena Mākslinieciskā pasākuma plāna īstenošana ir viena pakalpojuma attīstīšana.</w:t>
      </w:r>
    </w:p>
    <w:p w14:paraId="3A4C7C48" w14:textId="2C98A861" w:rsidR="00CD0010" w:rsidRPr="002B1154" w:rsidRDefault="00A82723" w:rsidP="00262168">
      <w:pPr>
        <w:numPr>
          <w:ilvl w:val="0"/>
          <w:numId w:val="9"/>
        </w:numPr>
        <w:spacing w:after="0" w:line="256" w:lineRule="auto"/>
        <w:ind w:left="-142"/>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Lai nodrošinātu atbilstību rezultāta rādītājam</w:t>
      </w:r>
      <w:r w:rsidR="00CD0010" w:rsidRPr="002B1154">
        <w:rPr>
          <w:rFonts w:ascii="Times New Roman" w:eastAsia="ヒラギノ角ゴ Pro W3" w:hAnsi="Times New Roman"/>
          <w:b/>
          <w:i/>
          <w:color w:val="0000FF"/>
          <w:sz w:val="24"/>
          <w:szCs w:val="24"/>
        </w:rPr>
        <w:t>, projekta iesniegumam pievieno:</w:t>
      </w:r>
    </w:p>
    <w:p w14:paraId="7AD2D7D2" w14:textId="6BD3B6C4" w:rsidR="00A82723" w:rsidRPr="002B1154" w:rsidRDefault="00A82723" w:rsidP="00262168">
      <w:pPr>
        <w:numPr>
          <w:ilvl w:val="0"/>
          <w:numId w:val="23"/>
        </w:numPr>
        <w:spacing w:after="0" w:line="256" w:lineRule="auto"/>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Māksliniecisk</w:t>
      </w:r>
      <w:r w:rsidR="00CD0010" w:rsidRPr="002B1154">
        <w:rPr>
          <w:rFonts w:ascii="Times New Roman" w:eastAsia="ヒラギノ角ゴ Pro W3" w:hAnsi="Times New Roman"/>
          <w:b/>
          <w:i/>
          <w:color w:val="0000FF"/>
          <w:sz w:val="24"/>
          <w:szCs w:val="24"/>
        </w:rPr>
        <w:t>o</w:t>
      </w:r>
      <w:r w:rsidRPr="002B1154">
        <w:rPr>
          <w:rFonts w:ascii="Times New Roman" w:eastAsia="ヒラギノ角ゴ Pro W3" w:hAnsi="Times New Roman"/>
          <w:b/>
          <w:i/>
          <w:color w:val="0000FF"/>
          <w:sz w:val="24"/>
          <w:szCs w:val="24"/>
        </w:rPr>
        <w:t xml:space="preserve"> pasākumu plān</w:t>
      </w:r>
      <w:r w:rsidR="00CD0010" w:rsidRPr="002B1154">
        <w:rPr>
          <w:rFonts w:ascii="Times New Roman" w:eastAsia="ヒラギノ角ゴ Pro W3" w:hAnsi="Times New Roman"/>
          <w:b/>
          <w:i/>
          <w:color w:val="0000FF"/>
          <w:sz w:val="24"/>
          <w:szCs w:val="24"/>
        </w:rPr>
        <w:t>u</w:t>
      </w:r>
      <w:r w:rsidRPr="002B1154">
        <w:rPr>
          <w:rFonts w:ascii="Times New Roman" w:eastAsia="ヒラギノ角ゴ Pro W3" w:hAnsi="Times New Roman"/>
          <w:b/>
          <w:i/>
          <w:color w:val="0000FF"/>
          <w:sz w:val="24"/>
          <w:szCs w:val="24"/>
        </w:rPr>
        <w:t xml:space="preserve"> 2022.gadam.</w:t>
      </w:r>
    </w:p>
    <w:p w14:paraId="05AE8988" w14:textId="22BF273F" w:rsidR="00A82723" w:rsidRPr="002B1154" w:rsidRDefault="00A82723" w:rsidP="00262168">
      <w:pPr>
        <w:numPr>
          <w:ilvl w:val="0"/>
          <w:numId w:val="23"/>
        </w:numPr>
        <w:spacing w:after="0" w:line="256" w:lineRule="auto"/>
        <w:rPr>
          <w:rFonts w:ascii="Times New Roman" w:eastAsia="ヒラギノ角ゴ Pro W3" w:hAnsi="Times New Roman"/>
          <w:b/>
          <w:i/>
          <w:color w:val="0000FF"/>
          <w:sz w:val="24"/>
          <w:szCs w:val="24"/>
        </w:rPr>
      </w:pPr>
      <w:r w:rsidRPr="002B1154">
        <w:rPr>
          <w:rFonts w:ascii="Times New Roman" w:eastAsia="ヒラギノ角ゴ Pro W3" w:hAnsi="Times New Roman"/>
          <w:b/>
          <w:i/>
          <w:color w:val="0000FF"/>
          <w:sz w:val="24"/>
          <w:szCs w:val="24"/>
        </w:rPr>
        <w:t>Kultūras ministrijas atzinum</w:t>
      </w:r>
      <w:r w:rsidR="00CD0010" w:rsidRPr="002B1154">
        <w:rPr>
          <w:rFonts w:ascii="Times New Roman" w:eastAsia="ヒラギノ角ゴ Pro W3" w:hAnsi="Times New Roman"/>
          <w:b/>
          <w:i/>
          <w:color w:val="0000FF"/>
          <w:sz w:val="24"/>
          <w:szCs w:val="24"/>
        </w:rPr>
        <w:t>u</w:t>
      </w:r>
      <w:r w:rsidRPr="002B1154">
        <w:rPr>
          <w:rFonts w:ascii="Times New Roman" w:eastAsia="ヒラギノ角ゴ Pro W3" w:hAnsi="Times New Roman"/>
          <w:b/>
          <w:i/>
          <w:color w:val="0000FF"/>
          <w:sz w:val="24"/>
          <w:szCs w:val="24"/>
        </w:rPr>
        <w:t xml:space="preserve">, kas apliecina, ka Mākslinieciskajā pasākumu plānā noteiktās aktivitātes sniedz kvalitatīvu ieguldījumu nozares attīstībā </w:t>
      </w:r>
      <w:r w:rsidRPr="002B1154">
        <w:rPr>
          <w:rFonts w:ascii="Times New Roman" w:eastAsia="ヒラギノ角ゴ Pro W3" w:hAnsi="Times New Roman"/>
          <w:b/>
          <w:i/>
          <w:color w:val="0000FF"/>
          <w:sz w:val="24"/>
          <w:szCs w:val="24"/>
        </w:rPr>
        <w:lastRenderedPageBreak/>
        <w:t>un norādītās aktivitāšu izmaksas ir samērīgas un nepieciešamas Mākslinieciskā pasākuma plāna īstenošanai.</w:t>
      </w:r>
    </w:p>
    <w:p w14:paraId="374C07C5" w14:textId="77777777" w:rsidR="00A82723" w:rsidRPr="002B1154" w:rsidRDefault="00A82723" w:rsidP="00A82723">
      <w:pPr>
        <w:spacing w:after="120"/>
        <w:ind w:left="-567" w:right="-477"/>
        <w:jc w:val="both"/>
        <w:rPr>
          <w:rFonts w:ascii="Times New Roman" w:hAnsi="Times New Roman"/>
          <w:i/>
          <w:color w:val="0000FF"/>
          <w:sz w:val="24"/>
          <w:szCs w:val="24"/>
        </w:rPr>
      </w:pPr>
    </w:p>
    <w:p w14:paraId="24496989" w14:textId="7437F787" w:rsidR="00394335" w:rsidRPr="002B1154" w:rsidRDefault="00A82723" w:rsidP="00D82F04">
      <w:pPr>
        <w:spacing w:after="0" w:line="256" w:lineRule="auto"/>
        <w:ind w:left="-567" w:right="-477"/>
        <w:jc w:val="both"/>
        <w:rPr>
          <w:rFonts w:ascii="Times New Roman" w:hAnsi="Times New Roman"/>
          <w:i/>
          <w:color w:val="0000FF"/>
          <w:sz w:val="24"/>
          <w:szCs w:val="24"/>
        </w:rPr>
      </w:pPr>
      <w:r w:rsidRPr="002B1154">
        <w:rPr>
          <w:rFonts w:ascii="Times New Roman" w:hAnsi="Times New Roman"/>
          <w:i/>
          <w:color w:val="0000FF"/>
          <w:sz w:val="24"/>
          <w:szCs w:val="24"/>
        </w:rPr>
        <w:t>R</w:t>
      </w:r>
      <w:r w:rsidR="0035394C" w:rsidRPr="002B1154">
        <w:rPr>
          <w:rFonts w:ascii="Times New Roman" w:hAnsi="Times New Roman"/>
          <w:i/>
          <w:color w:val="0000FF"/>
          <w:sz w:val="24"/>
          <w:szCs w:val="24"/>
        </w:rPr>
        <w:t xml:space="preserve">ādītāju tabulā norādītajai vērtībai loģiski jāizriet no projektā plānotajām darbībām un norādītajiem rezultātiem pret darbībām, kā arī jānodrošina vismaz MK noteikumu </w:t>
      </w:r>
      <w:r w:rsidR="00207472" w:rsidRPr="002B1154">
        <w:rPr>
          <w:rFonts w:ascii="Times New Roman" w:hAnsi="Times New Roman"/>
          <w:i/>
          <w:color w:val="0000FF"/>
          <w:sz w:val="24"/>
          <w:szCs w:val="24"/>
        </w:rPr>
        <w:t>8</w:t>
      </w:r>
      <w:r w:rsidR="0035394C" w:rsidRPr="002B1154">
        <w:rPr>
          <w:rFonts w:ascii="Times New Roman" w:hAnsi="Times New Roman"/>
          <w:i/>
          <w:color w:val="0000FF"/>
          <w:sz w:val="24"/>
          <w:szCs w:val="24"/>
        </w:rPr>
        <w:t>.</w:t>
      </w:r>
      <w:r w:rsidR="00207472" w:rsidRPr="002B1154">
        <w:rPr>
          <w:rFonts w:ascii="Times New Roman" w:hAnsi="Times New Roman"/>
          <w:i/>
          <w:color w:val="0000FF"/>
          <w:sz w:val="24"/>
          <w:szCs w:val="24"/>
        </w:rPr>
        <w:t>2</w:t>
      </w:r>
      <w:r w:rsidR="0035394C" w:rsidRPr="002B1154">
        <w:rPr>
          <w:rFonts w:ascii="Times New Roman" w:hAnsi="Times New Roman"/>
          <w:i/>
          <w:color w:val="0000FF"/>
          <w:sz w:val="24"/>
          <w:szCs w:val="24"/>
        </w:rPr>
        <w:t>.apakšpunktā noteikto sasniedzamo rādītāju apjomu.</w:t>
      </w:r>
    </w:p>
    <w:p w14:paraId="221FE696" w14:textId="77777777" w:rsidR="00D82F04" w:rsidRPr="002B1154" w:rsidRDefault="00D82F04" w:rsidP="00D82F04">
      <w:pPr>
        <w:spacing w:after="0" w:line="256" w:lineRule="auto"/>
        <w:ind w:left="-567" w:right="-477"/>
        <w:jc w:val="both"/>
        <w:rPr>
          <w:rFonts w:ascii="Times New Roman" w:hAnsi="Times New Roman"/>
          <w:i/>
          <w:color w:val="0000FF"/>
          <w:sz w:val="24"/>
          <w:szCs w:val="24"/>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6673"/>
      </w:tblGrid>
      <w:tr w:rsidR="00394335" w:rsidRPr="002B1154" w14:paraId="6FB0C74D" w14:textId="77777777" w:rsidTr="002779ED">
        <w:tc>
          <w:tcPr>
            <w:tcW w:w="10065" w:type="dxa"/>
            <w:gridSpan w:val="2"/>
            <w:vAlign w:val="center"/>
          </w:tcPr>
          <w:p w14:paraId="2F627860" w14:textId="77777777" w:rsidR="00394335" w:rsidRPr="002B1154" w:rsidRDefault="00394335" w:rsidP="00394335">
            <w:pPr>
              <w:pStyle w:val="ListParagraph"/>
              <w:numPr>
                <w:ilvl w:val="1"/>
                <w:numId w:val="1"/>
              </w:numPr>
              <w:spacing w:after="0" w:line="240" w:lineRule="auto"/>
              <w:jc w:val="center"/>
              <w:rPr>
                <w:rStyle w:val="Heading2Char"/>
                <w:rFonts w:ascii="Times New Roman" w:eastAsia="Calibri" w:hAnsi="Times New Roman"/>
                <w:b/>
                <w:bCs/>
                <w:color w:val="auto"/>
                <w:sz w:val="24"/>
                <w:szCs w:val="24"/>
              </w:rPr>
            </w:pPr>
            <w:bookmarkStart w:id="17" w:name="_Toc448491964"/>
            <w:bookmarkStart w:id="18" w:name="_Toc83217718"/>
            <w:bookmarkStart w:id="19" w:name="_Toc101857322"/>
            <w:r w:rsidRPr="002B1154">
              <w:rPr>
                <w:rStyle w:val="Heading2Char"/>
                <w:rFonts w:ascii="Times New Roman" w:eastAsia="Calibri" w:hAnsi="Times New Roman"/>
                <w:b/>
                <w:bCs/>
                <w:color w:val="auto"/>
                <w:sz w:val="24"/>
                <w:szCs w:val="24"/>
              </w:rPr>
              <w:t>Projekta īstenošanas vieta</w:t>
            </w:r>
            <w:bookmarkEnd w:id="17"/>
            <w:bookmarkEnd w:id="18"/>
            <w:r w:rsidRPr="002B1154">
              <w:rPr>
                <w:rStyle w:val="Heading2Char"/>
                <w:rFonts w:ascii="Times New Roman" w:eastAsia="Calibri" w:hAnsi="Times New Roman"/>
                <w:b/>
                <w:bCs/>
                <w:color w:val="auto"/>
                <w:sz w:val="24"/>
                <w:szCs w:val="24"/>
              </w:rPr>
              <w:t>:</w:t>
            </w:r>
            <w:bookmarkEnd w:id="19"/>
          </w:p>
        </w:tc>
      </w:tr>
      <w:tr w:rsidR="00394335" w:rsidRPr="002B1154" w14:paraId="434C26D3" w14:textId="77777777" w:rsidTr="002779ED">
        <w:tc>
          <w:tcPr>
            <w:tcW w:w="3392" w:type="dxa"/>
            <w:vAlign w:val="center"/>
          </w:tcPr>
          <w:p w14:paraId="6BDAB94D" w14:textId="77777777" w:rsidR="00394335" w:rsidRPr="002B1154" w:rsidRDefault="00394335" w:rsidP="00394335">
            <w:pPr>
              <w:spacing w:after="0" w:line="240" w:lineRule="auto"/>
              <w:rPr>
                <w:rFonts w:ascii="Times New Roman" w:eastAsia="Times New Roman" w:hAnsi="Times New Roman"/>
                <w:b/>
                <w:sz w:val="24"/>
                <w:szCs w:val="24"/>
              </w:rPr>
            </w:pPr>
            <w:r w:rsidRPr="002B1154">
              <w:rPr>
                <w:rFonts w:ascii="Times New Roman" w:eastAsia="Times New Roman" w:hAnsi="Times New Roman"/>
                <w:b/>
                <w:sz w:val="24"/>
                <w:szCs w:val="24"/>
              </w:rPr>
              <w:t xml:space="preserve">1.7.1. Projekta īstenošanas adrese* </w:t>
            </w:r>
          </w:p>
        </w:tc>
        <w:tc>
          <w:tcPr>
            <w:tcW w:w="6673" w:type="dxa"/>
          </w:tcPr>
          <w:p w14:paraId="4103A134" w14:textId="5C0705F5" w:rsidR="00394335" w:rsidRPr="002B1154" w:rsidRDefault="00394335" w:rsidP="005F12F9">
            <w:pPr>
              <w:spacing w:after="0" w:line="240" w:lineRule="auto"/>
              <w:contextualSpacing/>
              <w:jc w:val="both"/>
              <w:rPr>
                <w:rFonts w:ascii="Times New Roman" w:eastAsia="Times New Roman" w:hAnsi="Times New Roman"/>
                <w:color w:val="0000FF"/>
                <w:sz w:val="24"/>
                <w:szCs w:val="24"/>
              </w:rPr>
            </w:pPr>
          </w:p>
        </w:tc>
      </w:tr>
      <w:tr w:rsidR="00394335" w:rsidRPr="002B1154" w14:paraId="126A4A0B" w14:textId="77777777" w:rsidTr="002779ED">
        <w:tc>
          <w:tcPr>
            <w:tcW w:w="3392" w:type="dxa"/>
            <w:vAlign w:val="center"/>
          </w:tcPr>
          <w:p w14:paraId="5B7A4BCF" w14:textId="77777777"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Statistiskais reģions</w:t>
            </w:r>
          </w:p>
        </w:tc>
        <w:tc>
          <w:tcPr>
            <w:tcW w:w="6673" w:type="dxa"/>
          </w:tcPr>
          <w:p w14:paraId="7DBB3842" w14:textId="01C22F11"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statistisko reģionu</w:t>
            </w:r>
          </w:p>
        </w:tc>
      </w:tr>
      <w:tr w:rsidR="00394335" w:rsidRPr="002B1154" w14:paraId="55544E02" w14:textId="77777777" w:rsidTr="002779ED">
        <w:tc>
          <w:tcPr>
            <w:tcW w:w="3392" w:type="dxa"/>
            <w:vAlign w:val="center"/>
          </w:tcPr>
          <w:p w14:paraId="12A74A76" w14:textId="77777777"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Republikas pilsēta vai novads</w:t>
            </w:r>
          </w:p>
        </w:tc>
        <w:tc>
          <w:tcPr>
            <w:tcW w:w="6673" w:type="dxa"/>
          </w:tcPr>
          <w:p w14:paraId="36E048C4" w14:textId="19F39247"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 xml:space="preserve">Norāda projekta īstenošanas </w:t>
            </w:r>
            <w:proofErr w:type="spellStart"/>
            <w:r w:rsidRPr="002B1154">
              <w:rPr>
                <w:rFonts w:ascii="Times New Roman" w:eastAsia="Times New Roman" w:hAnsi="Times New Roman"/>
                <w:i/>
                <w:color w:val="0000FF"/>
                <w:sz w:val="24"/>
                <w:szCs w:val="24"/>
                <w:lang w:eastAsia="lv-LV"/>
              </w:rPr>
              <w:t>valstspilsētu</w:t>
            </w:r>
            <w:proofErr w:type="spellEnd"/>
            <w:r w:rsidRPr="002B1154">
              <w:rPr>
                <w:rFonts w:ascii="Times New Roman" w:eastAsia="Times New Roman" w:hAnsi="Times New Roman"/>
                <w:i/>
                <w:color w:val="0000FF"/>
                <w:sz w:val="24"/>
                <w:szCs w:val="24"/>
                <w:lang w:eastAsia="lv-LV"/>
              </w:rPr>
              <w:t xml:space="preserve"> vai novadu</w:t>
            </w:r>
          </w:p>
        </w:tc>
      </w:tr>
      <w:tr w:rsidR="00394335" w:rsidRPr="002B1154" w14:paraId="4FD8BE00" w14:textId="77777777" w:rsidTr="009E6280">
        <w:tc>
          <w:tcPr>
            <w:tcW w:w="3392" w:type="dxa"/>
          </w:tcPr>
          <w:p w14:paraId="4A3AC689" w14:textId="516AF8D2"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 xml:space="preserve">Novada pilsēta vai pagasts </w:t>
            </w:r>
          </w:p>
        </w:tc>
        <w:tc>
          <w:tcPr>
            <w:tcW w:w="6673" w:type="dxa"/>
          </w:tcPr>
          <w:p w14:paraId="4BDF47F7" w14:textId="0FD87752"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novadu</w:t>
            </w:r>
          </w:p>
        </w:tc>
      </w:tr>
      <w:tr w:rsidR="00394335" w:rsidRPr="002B1154" w14:paraId="37C2525C" w14:textId="77777777" w:rsidTr="009E6280">
        <w:tc>
          <w:tcPr>
            <w:tcW w:w="3392" w:type="dxa"/>
          </w:tcPr>
          <w:p w14:paraId="69CF109B" w14:textId="61401655"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Iela</w:t>
            </w:r>
          </w:p>
        </w:tc>
        <w:tc>
          <w:tcPr>
            <w:tcW w:w="6673" w:type="dxa"/>
          </w:tcPr>
          <w:p w14:paraId="47BCF9A7" w14:textId="27B1F060"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ielas nosaukumu</w:t>
            </w:r>
          </w:p>
        </w:tc>
      </w:tr>
      <w:tr w:rsidR="00394335" w:rsidRPr="002B1154" w14:paraId="45E54971" w14:textId="77777777" w:rsidTr="009E6280">
        <w:tc>
          <w:tcPr>
            <w:tcW w:w="3392" w:type="dxa"/>
          </w:tcPr>
          <w:p w14:paraId="4BB0E450" w14:textId="14FE2988"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 xml:space="preserve">Mājas nosaukums/ Nr. </w:t>
            </w:r>
          </w:p>
        </w:tc>
        <w:tc>
          <w:tcPr>
            <w:tcW w:w="6673" w:type="dxa"/>
          </w:tcPr>
          <w:p w14:paraId="5C33AF9F" w14:textId="758C00ED"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mājas nosaukumu/numuru</w:t>
            </w:r>
          </w:p>
        </w:tc>
      </w:tr>
      <w:tr w:rsidR="00394335" w:rsidRPr="002B1154" w14:paraId="26FD2550" w14:textId="77777777" w:rsidTr="001B25D4">
        <w:tc>
          <w:tcPr>
            <w:tcW w:w="3392" w:type="dxa"/>
          </w:tcPr>
          <w:p w14:paraId="1E419585" w14:textId="67FFBAC2"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Pasta indekss</w:t>
            </w:r>
          </w:p>
        </w:tc>
        <w:tc>
          <w:tcPr>
            <w:tcW w:w="6673" w:type="dxa"/>
          </w:tcPr>
          <w:p w14:paraId="5511CD48" w14:textId="58AC892E"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pasta indeksu</w:t>
            </w:r>
          </w:p>
        </w:tc>
      </w:tr>
      <w:tr w:rsidR="00394335" w:rsidRPr="002B1154" w14:paraId="2009CB17" w14:textId="77777777" w:rsidTr="002779ED">
        <w:tc>
          <w:tcPr>
            <w:tcW w:w="3392" w:type="dxa"/>
            <w:vAlign w:val="center"/>
          </w:tcPr>
          <w:p w14:paraId="588D45F4" w14:textId="77777777" w:rsidR="00394335" w:rsidRPr="002B1154"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Kadastra numurs vai apzīmējums</w:t>
            </w:r>
          </w:p>
        </w:tc>
        <w:tc>
          <w:tcPr>
            <w:tcW w:w="6673" w:type="dxa"/>
          </w:tcPr>
          <w:p w14:paraId="3EC17DF4" w14:textId="77777777" w:rsidR="00394335" w:rsidRPr="002B1154" w:rsidRDefault="00394335"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zemes vienības kadastra apzīmējumu, kas norādīti būvatļaujā, būvprojektā un kurā plānots veikt ieguldījumus.</w:t>
            </w:r>
          </w:p>
        </w:tc>
      </w:tr>
      <w:tr w:rsidR="00394335" w:rsidRPr="002B1154" w14:paraId="0AF239CB" w14:textId="77777777" w:rsidTr="002779ED">
        <w:tc>
          <w:tcPr>
            <w:tcW w:w="3392" w:type="dxa"/>
            <w:vAlign w:val="center"/>
          </w:tcPr>
          <w:p w14:paraId="32C0F5D7" w14:textId="77777777" w:rsidR="00394335" w:rsidRPr="002B1154"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Projekta īstenošanas vietas apraksts</w:t>
            </w:r>
          </w:p>
        </w:tc>
        <w:tc>
          <w:tcPr>
            <w:tcW w:w="6673" w:type="dxa"/>
          </w:tcPr>
          <w:p w14:paraId="2FA413B2" w14:textId="010B859D" w:rsidR="00394335" w:rsidRPr="002B1154" w:rsidRDefault="005F12F9" w:rsidP="00394335">
            <w:pPr>
              <w:spacing w:after="0" w:line="240" w:lineRule="auto"/>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projekta īstenošanas vietas aprakstu, norāda informāciju, ja nav iespējams norādīt projekta īstenošanas vietas adresi tāpēc, ka Valsts adrešu reģistrā attiecīgā adrese nav reģistrēta, jo nav saņemts attiecīgās pašvaldības lēmums par adreses piešķiršanu un attiecīgajam īpašumam ir tikai nosaukums.</w:t>
            </w:r>
          </w:p>
          <w:p w14:paraId="44945E4B" w14:textId="77777777" w:rsidR="00394335" w:rsidRPr="002B1154" w:rsidRDefault="00394335" w:rsidP="00394335">
            <w:pPr>
              <w:spacing w:after="0" w:line="240" w:lineRule="auto"/>
              <w:rPr>
                <w:rFonts w:ascii="Times New Roman" w:eastAsia="Times New Roman" w:hAnsi="Times New Roman"/>
                <w:i/>
                <w:color w:val="0000FF"/>
                <w:sz w:val="24"/>
                <w:szCs w:val="24"/>
                <w:lang w:eastAsia="lv-LV"/>
              </w:rPr>
            </w:pPr>
          </w:p>
        </w:tc>
      </w:tr>
    </w:tbl>
    <w:p w14:paraId="070C7BBE" w14:textId="303F7700" w:rsidR="005F12F9" w:rsidRPr="002B1154" w:rsidRDefault="00394335" w:rsidP="00DB24C8">
      <w:pPr>
        <w:ind w:left="142" w:right="-2" w:hanging="142"/>
        <w:jc w:val="both"/>
        <w:rPr>
          <w:rFonts w:ascii="Times New Roman" w:eastAsia="Times New Roman" w:hAnsi="Times New Roman"/>
          <w:i/>
          <w:sz w:val="20"/>
          <w:szCs w:val="20"/>
        </w:rPr>
      </w:pPr>
      <w:r w:rsidRPr="002B1154">
        <w:rPr>
          <w:rFonts w:ascii="Times New Roman" w:eastAsia="Times New Roman" w:hAnsi="Times New Roman"/>
          <w:sz w:val="20"/>
          <w:szCs w:val="20"/>
        </w:rPr>
        <w:t xml:space="preserve">* </w:t>
      </w:r>
      <w:r w:rsidRPr="005C35D5">
        <w:rPr>
          <w:rFonts w:ascii="Times New Roman" w:eastAsia="Times New Roman" w:hAnsi="Times New Roman"/>
          <w:i/>
          <w:sz w:val="20"/>
          <w:szCs w:val="20"/>
        </w:rPr>
        <w:t>Jānorāda faktiskā projekta īstenošanas vietas adrese, ja īstenošanas vietas ir plānotas vairākas, iekļaujot papildus tabulu/</w:t>
      </w:r>
      <w:proofErr w:type="spellStart"/>
      <w:r w:rsidRPr="005C35D5">
        <w:rPr>
          <w:rFonts w:ascii="Times New Roman" w:eastAsia="Times New Roman" w:hAnsi="Times New Roman"/>
          <w:i/>
          <w:sz w:val="20"/>
          <w:szCs w:val="20"/>
        </w:rPr>
        <w:t>as</w:t>
      </w:r>
      <w:proofErr w:type="spellEnd"/>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973"/>
        <w:gridCol w:w="4536"/>
      </w:tblGrid>
      <w:tr w:rsidR="00394335" w:rsidRPr="002B1154" w14:paraId="1CA5D41C" w14:textId="77777777" w:rsidTr="002779ED">
        <w:tc>
          <w:tcPr>
            <w:tcW w:w="10065" w:type="dxa"/>
            <w:gridSpan w:val="3"/>
            <w:vAlign w:val="center"/>
          </w:tcPr>
          <w:p w14:paraId="526F8DF5" w14:textId="1E49AFB9" w:rsidR="00394335" w:rsidRPr="002B1154" w:rsidRDefault="00394335" w:rsidP="00394335">
            <w:pPr>
              <w:pStyle w:val="ListParagraph"/>
              <w:numPr>
                <w:ilvl w:val="1"/>
                <w:numId w:val="1"/>
              </w:numPr>
              <w:spacing w:after="0" w:line="240" w:lineRule="auto"/>
              <w:jc w:val="center"/>
              <w:rPr>
                <w:rFonts w:ascii="Times New Roman" w:eastAsia="Times New Roman" w:hAnsi="Times New Roman"/>
                <w:b/>
                <w:sz w:val="24"/>
                <w:szCs w:val="24"/>
              </w:rPr>
            </w:pPr>
            <w:bookmarkStart w:id="20" w:name="_Toc448491965"/>
            <w:bookmarkStart w:id="21" w:name="_Toc83217719"/>
            <w:bookmarkStart w:id="22" w:name="_Toc101857323"/>
            <w:r w:rsidRPr="002B1154">
              <w:rPr>
                <w:rStyle w:val="Heading2Char"/>
                <w:rFonts w:ascii="Times New Roman" w:eastAsia="Calibri" w:hAnsi="Times New Roman"/>
                <w:b/>
                <w:color w:val="auto"/>
                <w:sz w:val="24"/>
                <w:szCs w:val="24"/>
              </w:rPr>
              <w:t>Projekta finansiālā ietekme uz vairākām teritorijām</w:t>
            </w:r>
            <w:bookmarkEnd w:id="20"/>
            <w:bookmarkEnd w:id="21"/>
            <w:r w:rsidRPr="002B1154">
              <w:rPr>
                <w:rStyle w:val="Heading2Char"/>
                <w:rFonts w:ascii="Times New Roman" w:eastAsia="Calibri" w:hAnsi="Times New Roman"/>
                <w:b/>
                <w:color w:val="auto"/>
                <w:sz w:val="24"/>
                <w:szCs w:val="24"/>
              </w:rPr>
              <w:t>:</w:t>
            </w:r>
            <w:bookmarkEnd w:id="22"/>
            <w:r w:rsidRPr="002B1154">
              <w:rPr>
                <w:rFonts w:ascii="Times New Roman" w:eastAsia="Times New Roman" w:hAnsi="Times New Roman"/>
                <w:b/>
                <w:sz w:val="24"/>
                <w:szCs w:val="24"/>
              </w:rPr>
              <w:t xml:space="preserve"> </w:t>
            </w:r>
          </w:p>
        </w:tc>
      </w:tr>
      <w:tr w:rsidR="00394335" w:rsidRPr="002B1154" w14:paraId="2AF74198" w14:textId="77777777" w:rsidTr="002779ED">
        <w:tc>
          <w:tcPr>
            <w:tcW w:w="556" w:type="dxa"/>
            <w:vAlign w:val="center"/>
          </w:tcPr>
          <w:p w14:paraId="20C7036D" w14:textId="77777777" w:rsidR="00394335" w:rsidRPr="005C35D5" w:rsidRDefault="00394335" w:rsidP="00394335">
            <w:pPr>
              <w:spacing w:after="0" w:line="240" w:lineRule="auto"/>
              <w:jc w:val="center"/>
              <w:rPr>
                <w:rFonts w:ascii="Times New Roman" w:eastAsia="Times New Roman" w:hAnsi="Times New Roman"/>
                <w:b/>
                <w:sz w:val="24"/>
                <w:szCs w:val="24"/>
              </w:rPr>
            </w:pPr>
            <w:r w:rsidRPr="002B1154">
              <w:rPr>
                <w:rFonts w:ascii="Times New Roman" w:eastAsia="Times New Roman" w:hAnsi="Times New Roman"/>
                <w:b/>
                <w:sz w:val="24"/>
                <w:szCs w:val="24"/>
              </w:rPr>
              <w:t>Nr.</w:t>
            </w:r>
          </w:p>
        </w:tc>
        <w:tc>
          <w:tcPr>
            <w:tcW w:w="4973" w:type="dxa"/>
            <w:vAlign w:val="center"/>
          </w:tcPr>
          <w:p w14:paraId="0DDB2A7E" w14:textId="77777777" w:rsidR="00394335" w:rsidRPr="002B1154" w:rsidRDefault="00394335" w:rsidP="00394335">
            <w:pPr>
              <w:spacing w:after="0" w:line="240" w:lineRule="auto"/>
              <w:jc w:val="center"/>
              <w:rPr>
                <w:rFonts w:ascii="Times New Roman" w:eastAsia="Times New Roman" w:hAnsi="Times New Roman"/>
                <w:b/>
                <w:sz w:val="24"/>
                <w:szCs w:val="24"/>
              </w:rPr>
            </w:pPr>
            <w:r w:rsidRPr="002B1154">
              <w:rPr>
                <w:rFonts w:ascii="Times New Roman" w:eastAsia="Times New Roman" w:hAnsi="Times New Roman"/>
                <w:b/>
                <w:sz w:val="24"/>
                <w:szCs w:val="24"/>
              </w:rPr>
              <w:t xml:space="preserve">Lūdzam norādīt atbilstošās teritorijas nosaukumu * </w:t>
            </w:r>
          </w:p>
        </w:tc>
        <w:tc>
          <w:tcPr>
            <w:tcW w:w="4536" w:type="dxa"/>
            <w:vAlign w:val="center"/>
          </w:tcPr>
          <w:p w14:paraId="2BF9D899" w14:textId="77777777" w:rsidR="00394335" w:rsidRPr="002B1154" w:rsidRDefault="00394335" w:rsidP="00394335">
            <w:pPr>
              <w:spacing w:after="0" w:line="240" w:lineRule="auto"/>
              <w:jc w:val="center"/>
              <w:rPr>
                <w:rFonts w:ascii="Times New Roman" w:eastAsia="Times New Roman" w:hAnsi="Times New Roman"/>
                <w:b/>
                <w:sz w:val="24"/>
                <w:szCs w:val="24"/>
              </w:rPr>
            </w:pPr>
            <w:r w:rsidRPr="002B1154">
              <w:rPr>
                <w:rFonts w:ascii="Times New Roman" w:eastAsia="Times New Roman" w:hAnsi="Times New Roman"/>
                <w:b/>
                <w:sz w:val="24"/>
                <w:szCs w:val="24"/>
              </w:rPr>
              <w:t xml:space="preserve">Lūdzam norādīt finansiālo ietekmi (%) no kopējā finansējuma </w:t>
            </w:r>
          </w:p>
        </w:tc>
      </w:tr>
      <w:tr w:rsidR="00394335" w:rsidRPr="002B1154" w14:paraId="35F5BE46" w14:textId="77777777" w:rsidTr="002779ED">
        <w:tc>
          <w:tcPr>
            <w:tcW w:w="556" w:type="dxa"/>
            <w:vAlign w:val="center"/>
          </w:tcPr>
          <w:p w14:paraId="6A9C4027" w14:textId="77777777"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1.</w:t>
            </w:r>
          </w:p>
        </w:tc>
        <w:tc>
          <w:tcPr>
            <w:tcW w:w="4973" w:type="dxa"/>
            <w:vAlign w:val="center"/>
          </w:tcPr>
          <w:p w14:paraId="07561381" w14:textId="77777777" w:rsidR="00394335" w:rsidRPr="002B1154" w:rsidRDefault="00394335" w:rsidP="00394335">
            <w:pPr>
              <w:spacing w:after="0" w:line="240" w:lineRule="auto"/>
              <w:jc w:val="both"/>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u w:val="single"/>
                <w:lang w:eastAsia="lv-LV"/>
              </w:rPr>
              <w:t>Norāda atbilstošo</w:t>
            </w:r>
            <w:r w:rsidRPr="002B1154">
              <w:rPr>
                <w:rFonts w:ascii="Times New Roman" w:eastAsia="Times New Roman" w:hAnsi="Times New Roman"/>
                <w:i/>
                <w:color w:val="0000FF"/>
                <w:sz w:val="24"/>
                <w:szCs w:val="24"/>
                <w:lang w:eastAsia="lv-LV"/>
              </w:rPr>
              <w:t xml:space="preserve"> administratīvi teritoriālo vienību, t.i., Republikas novadu, pilsētu vai pagastu. </w:t>
            </w:r>
          </w:p>
          <w:p w14:paraId="0C36EE98" w14:textId="77777777" w:rsidR="00394335" w:rsidRPr="002B1154" w:rsidRDefault="00394335" w:rsidP="00394335">
            <w:pPr>
              <w:spacing w:after="0" w:line="240" w:lineRule="auto"/>
              <w:jc w:val="both"/>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Ja projekta finansiālā ietekme aptver visus novadus un republikas pilsētas statistiskā reģiona ietvaros - norāda statistisko reģionu.</w:t>
            </w:r>
          </w:p>
        </w:tc>
        <w:tc>
          <w:tcPr>
            <w:tcW w:w="4536" w:type="dxa"/>
            <w:vAlign w:val="center"/>
          </w:tcPr>
          <w:p w14:paraId="326BEF92" w14:textId="77777777" w:rsidR="00394335" w:rsidRPr="002B1154" w:rsidRDefault="00394335" w:rsidP="00394335">
            <w:pPr>
              <w:spacing w:after="0" w:line="240" w:lineRule="auto"/>
              <w:jc w:val="both"/>
              <w:rPr>
                <w:rFonts w:ascii="Times New Roman" w:eastAsia="Times New Roman" w:hAnsi="Times New Roman"/>
                <w:i/>
                <w:color w:val="0000FF"/>
                <w:sz w:val="24"/>
                <w:szCs w:val="24"/>
                <w:lang w:eastAsia="lv-LV"/>
              </w:rPr>
            </w:pPr>
            <w:r w:rsidRPr="002B1154">
              <w:rPr>
                <w:rFonts w:ascii="Times New Roman" w:eastAsia="Times New Roman" w:hAnsi="Times New Roman"/>
                <w:i/>
                <w:color w:val="0000FF"/>
                <w:sz w:val="24"/>
                <w:szCs w:val="24"/>
                <w:lang w:eastAsia="lv-LV"/>
              </w:rPr>
              <w:t>Norāda, cik liels procentuālais projekta finansējuma apmērs attiecināms uz konkrēto teritoriju (no 1% līdz 100%).</w:t>
            </w:r>
          </w:p>
          <w:p w14:paraId="71D29046" w14:textId="77777777" w:rsidR="00394335" w:rsidRPr="002B1154" w:rsidRDefault="00394335" w:rsidP="00394335">
            <w:pPr>
              <w:numPr>
                <w:ilvl w:val="0"/>
                <w:numId w:val="4"/>
              </w:numPr>
              <w:spacing w:after="0" w:line="240" w:lineRule="auto"/>
              <w:ind w:left="304" w:hanging="284"/>
              <w:jc w:val="both"/>
              <w:rPr>
                <w:rFonts w:ascii="Times New Roman" w:eastAsia="Times New Roman" w:hAnsi="Times New Roman"/>
                <w:b/>
                <w:i/>
                <w:color w:val="0000FF"/>
                <w:sz w:val="24"/>
                <w:szCs w:val="24"/>
              </w:rPr>
            </w:pPr>
            <w:r w:rsidRPr="002B1154">
              <w:rPr>
                <w:rFonts w:ascii="Times New Roman" w:eastAsia="Times New Roman" w:hAnsi="Times New Roman"/>
                <w:b/>
                <w:i/>
                <w:color w:val="0000FF"/>
                <w:sz w:val="24"/>
                <w:szCs w:val="24"/>
              </w:rPr>
              <w:t>Visu norādīto teritoriju finansiālās ietekmes (%) kopsummai ir jāsastāda 100 %.</w:t>
            </w:r>
          </w:p>
        </w:tc>
      </w:tr>
      <w:tr w:rsidR="00394335" w:rsidRPr="002B1154" w14:paraId="00C987CC" w14:textId="77777777" w:rsidTr="002779ED">
        <w:tc>
          <w:tcPr>
            <w:tcW w:w="556" w:type="dxa"/>
            <w:vAlign w:val="center"/>
          </w:tcPr>
          <w:p w14:paraId="2F914C30" w14:textId="77777777" w:rsidR="00394335" w:rsidRPr="005C35D5" w:rsidRDefault="00394335" w:rsidP="00394335">
            <w:pPr>
              <w:spacing w:after="0" w:line="240" w:lineRule="auto"/>
              <w:rPr>
                <w:rFonts w:ascii="Times New Roman" w:eastAsia="Times New Roman" w:hAnsi="Times New Roman"/>
                <w:sz w:val="24"/>
                <w:szCs w:val="24"/>
              </w:rPr>
            </w:pPr>
            <w:r w:rsidRPr="002B1154">
              <w:rPr>
                <w:rFonts w:ascii="Times New Roman" w:eastAsia="Times New Roman" w:hAnsi="Times New Roman"/>
                <w:sz w:val="24"/>
                <w:szCs w:val="24"/>
              </w:rPr>
              <w:t>2.</w:t>
            </w:r>
          </w:p>
        </w:tc>
        <w:tc>
          <w:tcPr>
            <w:tcW w:w="4973" w:type="dxa"/>
            <w:vAlign w:val="center"/>
          </w:tcPr>
          <w:p w14:paraId="74248F39" w14:textId="77777777" w:rsidR="00394335" w:rsidRPr="002B1154" w:rsidRDefault="00394335" w:rsidP="00394335">
            <w:pPr>
              <w:spacing w:after="0" w:line="240" w:lineRule="auto"/>
              <w:rPr>
                <w:rFonts w:ascii="Times New Roman" w:eastAsia="Times New Roman" w:hAnsi="Times New Roman"/>
                <w:sz w:val="24"/>
                <w:szCs w:val="24"/>
              </w:rPr>
            </w:pPr>
          </w:p>
        </w:tc>
        <w:tc>
          <w:tcPr>
            <w:tcW w:w="4536" w:type="dxa"/>
            <w:vAlign w:val="center"/>
          </w:tcPr>
          <w:p w14:paraId="399769FB" w14:textId="77777777" w:rsidR="00394335" w:rsidRPr="002B1154" w:rsidRDefault="00394335" w:rsidP="00394335">
            <w:pPr>
              <w:spacing w:after="0" w:line="240" w:lineRule="auto"/>
              <w:rPr>
                <w:rFonts w:ascii="Times New Roman" w:eastAsia="Times New Roman" w:hAnsi="Times New Roman"/>
                <w:sz w:val="24"/>
                <w:szCs w:val="24"/>
              </w:rPr>
            </w:pPr>
          </w:p>
        </w:tc>
      </w:tr>
    </w:tbl>
    <w:p w14:paraId="4E6B46C5" w14:textId="34FD4488" w:rsidR="00394335" w:rsidRPr="005C35D5" w:rsidRDefault="00394335" w:rsidP="00394335">
      <w:pPr>
        <w:spacing w:after="0"/>
        <w:jc w:val="both"/>
        <w:rPr>
          <w:rFonts w:ascii="Times New Roman" w:eastAsia="Times New Roman" w:hAnsi="Times New Roman"/>
          <w:i/>
          <w:sz w:val="20"/>
          <w:szCs w:val="20"/>
        </w:rPr>
      </w:pPr>
      <w:r w:rsidRPr="002B1154">
        <w:rPr>
          <w:rFonts w:ascii="Times New Roman" w:eastAsia="Times New Roman" w:hAnsi="Times New Roman"/>
          <w:i/>
          <w:sz w:val="20"/>
          <w:szCs w:val="20"/>
        </w:rPr>
        <w:t>*Jānorāda Republikas pilsēta vai novads (norādot novadu, ja iespējams,</w:t>
      </w:r>
      <w:r w:rsidR="00727708" w:rsidRPr="005C35D5">
        <w:rPr>
          <w:rFonts w:ascii="Times New Roman" w:eastAsia="Times New Roman" w:hAnsi="Times New Roman"/>
          <w:i/>
          <w:sz w:val="20"/>
          <w:szCs w:val="20"/>
        </w:rPr>
        <w:t xml:space="preserve"> </w:t>
      </w:r>
      <w:r w:rsidRPr="005C35D5">
        <w:rPr>
          <w:rFonts w:ascii="Times New Roman" w:eastAsia="Times New Roman" w:hAnsi="Times New Roman"/>
          <w:i/>
          <w:sz w:val="20"/>
          <w:szCs w:val="20"/>
        </w:rPr>
        <w:t>norāda arī tā pilsēta/pagastu).</w:t>
      </w:r>
    </w:p>
    <w:p w14:paraId="0486CD1C" w14:textId="77777777" w:rsidR="00394335" w:rsidRPr="002B1154" w:rsidRDefault="00394335" w:rsidP="00394335">
      <w:pPr>
        <w:spacing w:after="0"/>
        <w:jc w:val="both"/>
        <w:rPr>
          <w:rFonts w:ascii="Times New Roman" w:eastAsia="Times New Roman" w:hAnsi="Times New Roman"/>
          <w:i/>
          <w:sz w:val="20"/>
          <w:szCs w:val="20"/>
        </w:rPr>
      </w:pPr>
      <w:r w:rsidRPr="002B1154">
        <w:rPr>
          <w:rFonts w:ascii="Times New Roman" w:eastAsia="Times New Roman" w:hAnsi="Times New Roman"/>
          <w:i/>
          <w:sz w:val="20"/>
          <w:szCs w:val="20"/>
        </w:rPr>
        <w:t>Ja projekta finansiālā ietekme aptver visus novadus un republikas pilsētas statistiskā reģiona ietvaros, lūdzam norādīt kopējo projekta finansiālo ietekmi dalījumā pa statistiskajiem reģioniem.</w:t>
      </w:r>
    </w:p>
    <w:p w14:paraId="7CC00519" w14:textId="77777777" w:rsidR="005F12F9" w:rsidRPr="002B1154" w:rsidRDefault="005F12F9" w:rsidP="005F12F9">
      <w:pPr>
        <w:spacing w:after="0" w:line="256" w:lineRule="auto"/>
        <w:ind w:left="-567" w:right="-477"/>
        <w:jc w:val="both"/>
        <w:rPr>
          <w:rFonts w:ascii="Times New Roman" w:hAnsi="Times New Roman"/>
          <w:i/>
          <w:color w:val="0000FF"/>
          <w:sz w:val="24"/>
          <w:szCs w:val="24"/>
        </w:rPr>
      </w:pPr>
    </w:p>
    <w:p w14:paraId="5EE4E7B7" w14:textId="4A320813" w:rsidR="005F12F9" w:rsidRPr="002B1154" w:rsidRDefault="005F12F9" w:rsidP="005F12F9">
      <w:pPr>
        <w:spacing w:after="0" w:line="256" w:lineRule="auto"/>
        <w:ind w:left="-567" w:right="-477"/>
        <w:jc w:val="both"/>
        <w:rPr>
          <w:rFonts w:ascii="Times New Roman" w:hAnsi="Times New Roman"/>
          <w:i/>
          <w:color w:val="0000FF"/>
          <w:sz w:val="24"/>
          <w:szCs w:val="24"/>
        </w:rPr>
      </w:pPr>
      <w:r w:rsidRPr="002B1154">
        <w:rPr>
          <w:rFonts w:ascii="Times New Roman" w:hAnsi="Times New Roman"/>
          <w:i/>
          <w:color w:val="0000FF"/>
          <w:sz w:val="24"/>
          <w:szCs w:val="24"/>
        </w:rPr>
        <w:t>! Latvijā ir seši statistiskie reģioni - Rīgas statistiskais reģions, Pierīgas statistiskais reģions, Vidzemes statistiskais reģions, Kurzemes statistiskais reģions, Zemgales statistiskais reģions un Latgales statistiskais reģions, kas tika izveidoti, balstoties uz 2003.gada 26.maija Eiropas Parlamenta un Padomes Regulā (EK) Nr.1059/2003 par kopējas statistiski teritoriālo vienību klasifikācijas (NUTS) izveidi ietvertajiem pamatprincipiem.</w:t>
      </w:r>
    </w:p>
    <w:p w14:paraId="17D0357D" w14:textId="734412A5" w:rsidR="00EB3F7B" w:rsidRPr="002B1154" w:rsidRDefault="00EB3F7B">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br w:type="page"/>
      </w:r>
    </w:p>
    <w:p w14:paraId="158C4379" w14:textId="77777777" w:rsidR="003157B9" w:rsidRPr="002B1154" w:rsidRDefault="003157B9" w:rsidP="00341849">
      <w:pPr>
        <w:pStyle w:val="NoSpacing"/>
        <w:ind w:right="-477"/>
        <w:jc w:val="both"/>
        <w:rPr>
          <w:rFonts w:ascii="Times New Roman" w:hAnsi="Times New Roman"/>
          <w:i/>
          <w:color w:val="0000F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1570A" w:rsidRPr="002B1154" w14:paraId="171AAB86" w14:textId="77777777" w:rsidTr="00A878D9">
        <w:trPr>
          <w:trHeight w:val="547"/>
          <w:jc w:val="center"/>
        </w:trPr>
        <w:tc>
          <w:tcPr>
            <w:tcW w:w="8528" w:type="dxa"/>
            <w:shd w:val="clear" w:color="auto" w:fill="D9D9D9"/>
            <w:vAlign w:val="center"/>
          </w:tcPr>
          <w:p w14:paraId="29A0C10C" w14:textId="15A84507" w:rsidR="00C1570A" w:rsidRPr="002B1154" w:rsidRDefault="00083731" w:rsidP="00FE3F51">
            <w:pPr>
              <w:pStyle w:val="Heading1"/>
              <w:spacing w:before="0" w:line="240" w:lineRule="auto"/>
              <w:jc w:val="center"/>
              <w:rPr>
                <w:rFonts w:ascii="Times New Roman" w:hAnsi="Times New Roman"/>
                <w:b/>
                <w:sz w:val="24"/>
                <w:szCs w:val="24"/>
              </w:rPr>
            </w:pPr>
            <w:bookmarkStart w:id="23" w:name="_Toc101857324"/>
            <w:r w:rsidRPr="002B1154">
              <w:rPr>
                <w:rFonts w:ascii="Times New Roman" w:hAnsi="Times New Roman"/>
                <w:b/>
                <w:color w:val="auto"/>
                <w:sz w:val="24"/>
                <w:szCs w:val="24"/>
              </w:rPr>
              <w:t>2.SADAĻA – PROJEKTA ĪSTENOŠANA</w:t>
            </w:r>
            <w:bookmarkEnd w:id="23"/>
          </w:p>
        </w:tc>
      </w:tr>
    </w:tbl>
    <w:p w14:paraId="7532F610" w14:textId="77777777" w:rsidR="00C1570A" w:rsidRPr="002B1154" w:rsidRDefault="00C1570A" w:rsidP="00B87EA0">
      <w:pPr>
        <w:spacing w:after="0"/>
        <w:rPr>
          <w:rFonts w:ascii="Times New Roman" w:hAnsi="Times New Roman"/>
          <w:sz w:val="24"/>
          <w:szCs w:val="24"/>
        </w:rPr>
      </w:pP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6714"/>
      </w:tblGrid>
      <w:tr w:rsidR="00083731" w:rsidRPr="002B1154" w14:paraId="6708E398" w14:textId="77777777" w:rsidTr="00A878D9">
        <w:trPr>
          <w:trHeight w:val="567"/>
        </w:trPr>
        <w:tc>
          <w:tcPr>
            <w:tcW w:w="8527" w:type="dxa"/>
            <w:gridSpan w:val="2"/>
            <w:shd w:val="clear" w:color="auto" w:fill="auto"/>
            <w:vAlign w:val="center"/>
          </w:tcPr>
          <w:p w14:paraId="3F16C178" w14:textId="324FBE81" w:rsidR="00341849" w:rsidRPr="002B1154" w:rsidRDefault="00083731" w:rsidP="00B87EA0">
            <w:pPr>
              <w:pStyle w:val="Heading2"/>
              <w:spacing w:line="240" w:lineRule="auto"/>
              <w:rPr>
                <w:rFonts w:ascii="Times New Roman" w:hAnsi="Times New Roman"/>
                <w:b/>
                <w:color w:val="auto"/>
                <w:sz w:val="24"/>
                <w:szCs w:val="24"/>
              </w:rPr>
            </w:pPr>
            <w:bookmarkStart w:id="24" w:name="_Toc101857325"/>
            <w:r w:rsidRPr="002B1154">
              <w:rPr>
                <w:rFonts w:ascii="Times New Roman" w:hAnsi="Times New Roman"/>
                <w:b/>
                <w:color w:val="auto"/>
                <w:sz w:val="24"/>
                <w:szCs w:val="24"/>
              </w:rPr>
              <w:t>2.1. Projekta īstenošanas kapacitāte</w:t>
            </w:r>
            <w:bookmarkEnd w:id="24"/>
          </w:p>
        </w:tc>
      </w:tr>
      <w:tr w:rsidR="00083731" w:rsidRPr="002B1154" w14:paraId="4A082A4A" w14:textId="77777777" w:rsidTr="00A878D9">
        <w:tc>
          <w:tcPr>
            <w:tcW w:w="1727" w:type="dxa"/>
            <w:shd w:val="clear" w:color="auto" w:fill="auto"/>
          </w:tcPr>
          <w:p w14:paraId="5B10379A" w14:textId="77777777" w:rsidR="00083731" w:rsidRPr="002B1154" w:rsidRDefault="002A189F" w:rsidP="00FE3F51">
            <w:pPr>
              <w:spacing w:after="0" w:line="240" w:lineRule="auto"/>
              <w:rPr>
                <w:rFonts w:ascii="Times New Roman" w:hAnsi="Times New Roman"/>
                <w:b/>
                <w:sz w:val="24"/>
                <w:szCs w:val="24"/>
              </w:rPr>
            </w:pPr>
            <w:r w:rsidRPr="002B1154">
              <w:rPr>
                <w:rFonts w:ascii="Times New Roman" w:hAnsi="Times New Roman"/>
                <w:sz w:val="24"/>
                <w:szCs w:val="24"/>
              </w:rPr>
              <w:t xml:space="preserve">Administrēšanas </w:t>
            </w:r>
            <w:r w:rsidR="00083731" w:rsidRPr="002B1154">
              <w:rPr>
                <w:rFonts w:ascii="Times New Roman" w:hAnsi="Times New Roman"/>
                <w:sz w:val="24"/>
                <w:szCs w:val="24"/>
              </w:rPr>
              <w:t>kapacitāte</w:t>
            </w:r>
            <w:r w:rsidR="00341849" w:rsidRPr="002B1154">
              <w:rPr>
                <w:rFonts w:ascii="Times New Roman" w:hAnsi="Times New Roman"/>
                <w:b/>
                <w:sz w:val="24"/>
                <w:szCs w:val="24"/>
              </w:rPr>
              <w:t xml:space="preserve"> (&lt;4000 zīmes&gt;) </w:t>
            </w:r>
          </w:p>
        </w:tc>
        <w:tc>
          <w:tcPr>
            <w:tcW w:w="6803" w:type="dxa"/>
            <w:shd w:val="clear" w:color="auto" w:fill="auto"/>
          </w:tcPr>
          <w:p w14:paraId="1831F2AD" w14:textId="77777777" w:rsidR="00A10366" w:rsidRPr="002B1154" w:rsidRDefault="00A10366" w:rsidP="00202D5C">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S</w:t>
            </w:r>
            <w:r w:rsidR="00202D5C" w:rsidRPr="002B1154">
              <w:rPr>
                <w:rFonts w:ascii="Times New Roman" w:hAnsi="Times New Roman"/>
                <w:i/>
                <w:color w:val="0000FF"/>
                <w:sz w:val="24"/>
                <w:szCs w:val="24"/>
              </w:rPr>
              <w:t>niedz informāciju</w:t>
            </w:r>
            <w:r w:rsidRPr="002B1154">
              <w:rPr>
                <w:rFonts w:ascii="Times New Roman" w:hAnsi="Times New Roman"/>
                <w:i/>
                <w:color w:val="0000FF"/>
                <w:sz w:val="24"/>
                <w:szCs w:val="24"/>
              </w:rPr>
              <w:t>:</w:t>
            </w:r>
          </w:p>
          <w:p w14:paraId="1ECC9AE9" w14:textId="368E4DFF" w:rsidR="00D9192F" w:rsidRPr="002B1154" w:rsidRDefault="00202D5C" w:rsidP="00262168">
            <w:pPr>
              <w:numPr>
                <w:ilvl w:val="0"/>
                <w:numId w:val="28"/>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 xml:space="preserve">par nepieciešamajiem projekta vadības </w:t>
            </w:r>
            <w:r w:rsidR="0003661D" w:rsidRPr="002B1154">
              <w:rPr>
                <w:rFonts w:ascii="Times New Roman" w:hAnsi="Times New Roman"/>
                <w:i/>
                <w:color w:val="0000FF"/>
                <w:sz w:val="24"/>
                <w:szCs w:val="24"/>
              </w:rPr>
              <w:t>(piemēram, projekta vadītājs, iepirkuma speciālists, finanšu speciālists grāmatvedis)</w:t>
            </w:r>
            <w:r w:rsidRPr="002B1154">
              <w:rPr>
                <w:rFonts w:ascii="Times New Roman" w:hAnsi="Times New Roman"/>
                <w:i/>
                <w:color w:val="0000FF"/>
                <w:sz w:val="24"/>
                <w:szCs w:val="24"/>
              </w:rPr>
              <w:t>, to skaitu un galvenajiem uzdevumiem</w:t>
            </w:r>
            <w:r w:rsidR="00D9192F" w:rsidRPr="002B1154">
              <w:rPr>
                <w:rFonts w:ascii="Times New Roman" w:hAnsi="Times New Roman"/>
                <w:i/>
                <w:color w:val="0000FF"/>
                <w:sz w:val="24"/>
                <w:szCs w:val="24"/>
              </w:rPr>
              <w:t>;</w:t>
            </w:r>
          </w:p>
          <w:p w14:paraId="4F37A79F" w14:textId="58DC87C5" w:rsidR="00A10366" w:rsidRPr="002B1154" w:rsidRDefault="00D9192F" w:rsidP="00262168">
            <w:pPr>
              <w:numPr>
                <w:ilvl w:val="0"/>
                <w:numId w:val="28"/>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darbiniekiem  nepieciešamo</w:t>
            </w:r>
            <w:r w:rsidR="00A40E18" w:rsidRPr="002B1154">
              <w:rPr>
                <w:rFonts w:ascii="Times New Roman" w:hAnsi="Times New Roman"/>
                <w:i/>
                <w:color w:val="0000FF"/>
                <w:sz w:val="24"/>
                <w:szCs w:val="24"/>
              </w:rPr>
              <w:t xml:space="preserve"> profesionālo </w:t>
            </w:r>
            <w:r w:rsidRPr="002B1154">
              <w:rPr>
                <w:rFonts w:ascii="Times New Roman" w:hAnsi="Times New Roman"/>
                <w:i/>
                <w:color w:val="0000FF"/>
                <w:sz w:val="24"/>
                <w:szCs w:val="24"/>
              </w:rPr>
              <w:t xml:space="preserve"> kvalifikāciju un pieredzi, t.i., izglītība, tās joma un profesionālās kvalifikācijas līmenis, pieredze projekta ietvaros veicamo pienākumu jomās;</w:t>
            </w:r>
          </w:p>
          <w:p w14:paraId="47E1366C" w14:textId="111A0337" w:rsidR="00891CCA" w:rsidRPr="002B1154" w:rsidRDefault="00324302" w:rsidP="00262168">
            <w:pPr>
              <w:numPr>
                <w:ilvl w:val="0"/>
                <w:numId w:val="28"/>
              </w:numPr>
              <w:spacing w:after="12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kā projekta iesniedzējs plāno nodrošināt (piesaistīt) minētos projekta vadības personāla pārstāvjus</w:t>
            </w:r>
            <w:r w:rsidR="00202D5C" w:rsidRPr="002B1154">
              <w:rPr>
                <w:rFonts w:ascii="Times New Roman" w:hAnsi="Times New Roman"/>
                <w:i/>
                <w:color w:val="0000FF"/>
                <w:sz w:val="24"/>
                <w:szCs w:val="24"/>
              </w:rPr>
              <w:t>.</w:t>
            </w:r>
          </w:p>
          <w:p w14:paraId="7D91E692" w14:textId="77777777" w:rsidR="00206527" w:rsidRPr="002B1154" w:rsidRDefault="00206527" w:rsidP="00EF0CDC">
            <w:pPr>
              <w:spacing w:after="120" w:line="240" w:lineRule="auto"/>
              <w:jc w:val="both"/>
              <w:rPr>
                <w:rFonts w:ascii="Times New Roman" w:hAnsi="Times New Roman"/>
                <w:b/>
                <w:bCs/>
                <w:i/>
                <w:color w:val="0000FF"/>
                <w:sz w:val="24"/>
                <w:szCs w:val="24"/>
              </w:rPr>
            </w:pPr>
            <w:r w:rsidRPr="002B1154">
              <w:rPr>
                <w:rFonts w:ascii="Times New Roman" w:hAnsi="Times New Roman"/>
                <w:b/>
                <w:bCs/>
                <w:i/>
                <w:color w:val="0000FF"/>
                <w:sz w:val="24"/>
                <w:szCs w:val="24"/>
              </w:rPr>
              <w:t>! Ja uz projekta iesniegšanas brīdi ir zināms projekta vadības personāls, projekta iesniegumam pievieno dokumentus, kas apliecina projekta vadības personāla atbilstību  izvirzītajām prasībām.</w:t>
            </w:r>
          </w:p>
          <w:p w14:paraId="25265142" w14:textId="532DBBBA" w:rsidR="00206527" w:rsidRPr="002B1154" w:rsidRDefault="00206527" w:rsidP="00206527">
            <w:pPr>
              <w:spacing w:after="0" w:line="240" w:lineRule="auto"/>
              <w:jc w:val="both"/>
              <w:rPr>
                <w:rFonts w:ascii="Times New Roman" w:hAnsi="Times New Roman"/>
                <w:i/>
                <w:color w:val="0000FF"/>
                <w:sz w:val="24"/>
                <w:szCs w:val="24"/>
              </w:rPr>
            </w:pPr>
            <w:r w:rsidRPr="002B1154">
              <w:rPr>
                <w:rFonts w:ascii="Times New Roman" w:hAnsi="Times New Roman"/>
                <w:b/>
                <w:bCs/>
                <w:i/>
                <w:color w:val="0000FF"/>
                <w:sz w:val="24"/>
                <w:szCs w:val="24"/>
              </w:rPr>
              <w:t>! Projekta vadības kapacitāte ir pietiekama, ja saskaņā ar projekta iesniegumā iekļauto informāciju projekta vadītājam ir augstākā izglītība un vismaz viena gada darba pieredze projekta vadībā.</w:t>
            </w:r>
          </w:p>
        </w:tc>
      </w:tr>
      <w:tr w:rsidR="00083731" w:rsidRPr="002B1154" w14:paraId="44E8A199" w14:textId="77777777" w:rsidTr="00A878D9">
        <w:tc>
          <w:tcPr>
            <w:tcW w:w="1727" w:type="dxa"/>
            <w:shd w:val="clear" w:color="auto" w:fill="auto"/>
          </w:tcPr>
          <w:p w14:paraId="364B4681" w14:textId="77777777" w:rsidR="00083731" w:rsidRPr="002B1154" w:rsidRDefault="00083731" w:rsidP="00FE3F51">
            <w:pPr>
              <w:spacing w:after="0" w:line="240" w:lineRule="auto"/>
              <w:rPr>
                <w:rFonts w:ascii="Times New Roman" w:hAnsi="Times New Roman"/>
                <w:b/>
                <w:sz w:val="24"/>
                <w:szCs w:val="24"/>
              </w:rPr>
            </w:pPr>
            <w:r w:rsidRPr="002B1154">
              <w:rPr>
                <w:rFonts w:ascii="Times New Roman" w:hAnsi="Times New Roman"/>
                <w:sz w:val="24"/>
                <w:szCs w:val="24"/>
              </w:rPr>
              <w:t>Finansiālā kapacitāte</w:t>
            </w:r>
            <w:r w:rsidR="00341849" w:rsidRPr="002B1154">
              <w:rPr>
                <w:rFonts w:ascii="Times New Roman" w:hAnsi="Times New Roman"/>
                <w:b/>
                <w:sz w:val="24"/>
                <w:szCs w:val="24"/>
              </w:rPr>
              <w:t xml:space="preserve"> (&lt;4000 zīmes&gt;)</w:t>
            </w:r>
          </w:p>
        </w:tc>
        <w:tc>
          <w:tcPr>
            <w:tcW w:w="6803" w:type="dxa"/>
            <w:shd w:val="clear" w:color="auto" w:fill="auto"/>
          </w:tcPr>
          <w:p w14:paraId="5072358F" w14:textId="77777777" w:rsidR="000E773A" w:rsidRPr="002B1154" w:rsidRDefault="00BC343E" w:rsidP="00BC343E">
            <w:pPr>
              <w:tabs>
                <w:tab w:val="left" w:pos="900"/>
              </w:tabs>
              <w:spacing w:after="0" w:line="240" w:lineRule="auto"/>
              <w:contextualSpacing/>
              <w:jc w:val="both"/>
              <w:rPr>
                <w:rFonts w:ascii="Times New Roman" w:hAnsi="Times New Roman"/>
                <w:i/>
                <w:iCs/>
                <w:color w:val="0000FF"/>
                <w:sz w:val="24"/>
                <w:szCs w:val="24"/>
              </w:rPr>
            </w:pPr>
            <w:r w:rsidRPr="002B1154">
              <w:rPr>
                <w:rFonts w:ascii="Times New Roman" w:hAnsi="Times New Roman"/>
                <w:i/>
                <w:color w:val="0000FF"/>
                <w:sz w:val="24"/>
                <w:szCs w:val="24"/>
              </w:rPr>
              <w:t xml:space="preserve">Raksturojot projekta finansiālo kapacitāti, projekta iesniedzējs sniedz informāciju par pieejamajiem finanšu līdzekļiem projekta īstenošanai un no kādiem finanšu avotiem tiks segti </w:t>
            </w:r>
            <w:r w:rsidR="00206527" w:rsidRPr="002B1154">
              <w:rPr>
                <w:rFonts w:ascii="Times New Roman" w:hAnsi="Times New Roman"/>
                <w:i/>
                <w:color w:val="0000FF"/>
                <w:sz w:val="24"/>
                <w:szCs w:val="24"/>
              </w:rPr>
              <w:t>projekta vadības personāla izdevumi</w:t>
            </w:r>
            <w:r w:rsidRPr="002B1154">
              <w:rPr>
                <w:rFonts w:ascii="Times New Roman" w:hAnsi="Times New Roman"/>
                <w:i/>
                <w:iCs/>
                <w:color w:val="0000FF"/>
                <w:sz w:val="24"/>
                <w:szCs w:val="24"/>
              </w:rPr>
              <w:t>.</w:t>
            </w:r>
          </w:p>
          <w:p w14:paraId="1653D842" w14:textId="77777777" w:rsidR="00BE4FBB" w:rsidRPr="002B1154" w:rsidRDefault="00BE4FBB" w:rsidP="00BC343E">
            <w:pPr>
              <w:tabs>
                <w:tab w:val="left" w:pos="900"/>
              </w:tabs>
              <w:spacing w:after="0" w:line="240" w:lineRule="auto"/>
              <w:contextualSpacing/>
              <w:jc w:val="both"/>
              <w:rPr>
                <w:rFonts w:ascii="Times New Roman" w:hAnsi="Times New Roman"/>
                <w:i/>
                <w:color w:val="0000FF"/>
                <w:sz w:val="24"/>
                <w:szCs w:val="24"/>
              </w:rPr>
            </w:pPr>
          </w:p>
          <w:p w14:paraId="64E3248A" w14:textId="77777777" w:rsidR="00CD6A60" w:rsidRPr="002B1154" w:rsidRDefault="00BE4FBB" w:rsidP="00BC343E">
            <w:pPr>
              <w:tabs>
                <w:tab w:val="left" w:pos="900"/>
              </w:tabs>
              <w:spacing w:after="0" w:line="240"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Sniedz informāciju</w:t>
            </w:r>
            <w:r w:rsidR="00CD6A60" w:rsidRPr="002B1154">
              <w:rPr>
                <w:rFonts w:ascii="Times New Roman" w:hAnsi="Times New Roman"/>
                <w:i/>
                <w:color w:val="0000FF"/>
                <w:sz w:val="24"/>
                <w:szCs w:val="24"/>
              </w:rPr>
              <w:t>:</w:t>
            </w:r>
          </w:p>
          <w:p w14:paraId="1394E46C" w14:textId="4BA41129" w:rsidR="00B32B7D" w:rsidRPr="002B1154" w:rsidRDefault="00B32B7D" w:rsidP="00262168">
            <w:pPr>
              <w:pStyle w:val="ListParagraph"/>
              <w:numPr>
                <w:ilvl w:val="0"/>
                <w:numId w:val="26"/>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v</w:t>
            </w:r>
            <w:r w:rsidR="00CD6A60" w:rsidRPr="002B1154">
              <w:rPr>
                <w:rFonts w:ascii="Times New Roman" w:hAnsi="Times New Roman"/>
                <w:i/>
                <w:color w:val="0000FF"/>
                <w:sz w:val="24"/>
                <w:szCs w:val="24"/>
              </w:rPr>
              <w:t xml:space="preserve">ai atbilstoši MK noteikumu 24.punktā paredzētajam </w:t>
            </w:r>
            <w:r w:rsidRPr="002B1154">
              <w:rPr>
                <w:rFonts w:ascii="Times New Roman" w:hAnsi="Times New Roman"/>
                <w:i/>
                <w:color w:val="0000FF"/>
                <w:sz w:val="24"/>
                <w:szCs w:val="24"/>
              </w:rPr>
              <w:t>pēc vienošanās vai līgums par projekta īstenošanu noslēgšanas, plānots pieprasīt avansu, atbilstoši normatīvajam aktam par valsts budžeta līdzekļu plānošanu Eiropas Savienības struktūrfondu un Kohēzijas fonda projektu īstenošanai un maksājumu veikšanu 2014.–2020. gada plānošanas periodā;</w:t>
            </w:r>
          </w:p>
          <w:p w14:paraId="5E502D59" w14:textId="74203B6E" w:rsidR="00BE4FBB" w:rsidRPr="002B1154" w:rsidRDefault="00BE4FBB" w:rsidP="00262168">
            <w:pPr>
              <w:pStyle w:val="ListParagraph"/>
              <w:numPr>
                <w:ilvl w:val="0"/>
                <w:numId w:val="26"/>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par pievienotās vērtības nodokli (turpmāk – PVN), t.i., par projekta iesnieguma 3.pielikumā kolonnā “</w:t>
            </w:r>
            <w:proofErr w:type="spellStart"/>
            <w:r w:rsidRPr="002B1154">
              <w:rPr>
                <w:rFonts w:ascii="Times New Roman" w:hAnsi="Times New Roman"/>
                <w:i/>
                <w:color w:val="0000FF"/>
                <w:sz w:val="24"/>
                <w:szCs w:val="24"/>
              </w:rPr>
              <w:t>t.sk.PVN</w:t>
            </w:r>
            <w:proofErr w:type="spellEnd"/>
            <w:r w:rsidRPr="002B1154">
              <w:rPr>
                <w:rFonts w:ascii="Times New Roman" w:hAnsi="Times New Roman"/>
                <w:i/>
                <w:color w:val="0000FF"/>
                <w:sz w:val="24"/>
                <w:szCs w:val="24"/>
              </w:rPr>
              <w:t>” norādīto PVN apmēru, kas iekļauts projekta kopējās izmaksās un nav atgūstams normatīvajos aktos par PVN noteiktajā kārtībā vai, sniedz informāciju par PVN neiekļaušanu projekta iesniegumā, jo tas ir atgūstams normatīvo aktu kārtībā.</w:t>
            </w:r>
          </w:p>
        </w:tc>
      </w:tr>
      <w:tr w:rsidR="00083731" w:rsidRPr="002B1154" w14:paraId="47B7B908" w14:textId="77777777" w:rsidTr="00A878D9">
        <w:trPr>
          <w:trHeight w:val="224"/>
        </w:trPr>
        <w:tc>
          <w:tcPr>
            <w:tcW w:w="1727" w:type="dxa"/>
            <w:shd w:val="clear" w:color="auto" w:fill="auto"/>
          </w:tcPr>
          <w:p w14:paraId="2B8C447F" w14:textId="77777777" w:rsidR="00083731" w:rsidRPr="002B1154" w:rsidRDefault="00083731" w:rsidP="00FE3F51">
            <w:pPr>
              <w:spacing w:after="0" w:line="240" w:lineRule="auto"/>
              <w:rPr>
                <w:rFonts w:ascii="Times New Roman" w:hAnsi="Times New Roman"/>
                <w:b/>
                <w:sz w:val="24"/>
                <w:szCs w:val="24"/>
                <w:highlight w:val="green"/>
              </w:rPr>
            </w:pPr>
            <w:r w:rsidRPr="002B1154">
              <w:rPr>
                <w:rFonts w:ascii="Times New Roman" w:hAnsi="Times New Roman"/>
                <w:sz w:val="24"/>
                <w:szCs w:val="24"/>
              </w:rPr>
              <w:t>Īstenošanas kapacitāte</w:t>
            </w:r>
            <w:r w:rsidR="00341849" w:rsidRPr="002B1154">
              <w:rPr>
                <w:rFonts w:ascii="Times New Roman" w:hAnsi="Times New Roman"/>
                <w:b/>
                <w:sz w:val="24"/>
                <w:szCs w:val="24"/>
              </w:rPr>
              <w:t xml:space="preserve"> (&lt;4000 zīmes&gt;)</w:t>
            </w:r>
          </w:p>
        </w:tc>
        <w:tc>
          <w:tcPr>
            <w:tcW w:w="6803" w:type="dxa"/>
            <w:shd w:val="clear" w:color="auto" w:fill="auto"/>
          </w:tcPr>
          <w:p w14:paraId="6953EB84" w14:textId="77777777" w:rsidR="00C2128F" w:rsidRPr="002B1154" w:rsidRDefault="00C2128F" w:rsidP="00C2128F">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Raksturojot projekta īstenošanas kapacitāti, projekta iesniedzējs sniedz informāciju par:</w:t>
            </w:r>
          </w:p>
          <w:p w14:paraId="442FEFA3" w14:textId="4E6B296E" w:rsidR="00C2128F" w:rsidRPr="002B1154" w:rsidRDefault="00C2128F" w:rsidP="00262168">
            <w:pPr>
              <w:pStyle w:val="ListParagraph"/>
              <w:numPr>
                <w:ilvl w:val="0"/>
                <w:numId w:val="27"/>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darbību īstenošanai nepieciešamajiem speciālistiem, t.i., norāda to ieņemamo amatu, piemēram, </w:t>
            </w:r>
            <w:r w:rsidR="00324302" w:rsidRPr="002B1154">
              <w:rPr>
                <w:rFonts w:ascii="Times New Roman" w:hAnsi="Times New Roman"/>
                <w:i/>
                <w:color w:val="0000FF"/>
                <w:sz w:val="24"/>
                <w:szCs w:val="24"/>
              </w:rPr>
              <w:t>mākslinieciskais vadītājs, producents</w:t>
            </w:r>
            <w:r w:rsidRPr="002B1154">
              <w:rPr>
                <w:rFonts w:ascii="Times New Roman" w:hAnsi="Times New Roman"/>
                <w:i/>
                <w:color w:val="0000FF"/>
                <w:sz w:val="24"/>
                <w:szCs w:val="24"/>
              </w:rPr>
              <w:t>;</w:t>
            </w:r>
          </w:p>
          <w:p w14:paraId="0F5B7A82" w14:textId="77777777" w:rsidR="00C2128F" w:rsidRPr="002B1154" w:rsidRDefault="00C2128F" w:rsidP="00262168">
            <w:pPr>
              <w:pStyle w:val="ListParagraph"/>
              <w:numPr>
                <w:ilvl w:val="0"/>
                <w:numId w:val="27"/>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speciālistu pienākumiem projekta īstenošanā sadalījumā pa galvenajām funkcijām un skaidru funkciju saturisko atšķirību starp speciālistiem. Nav nepieciešama tāda detalizācija kā amatu aprakstos;</w:t>
            </w:r>
          </w:p>
          <w:p w14:paraId="24574CF4" w14:textId="77777777" w:rsidR="00C2128F" w:rsidRPr="002B1154" w:rsidRDefault="00C2128F" w:rsidP="00262168">
            <w:pPr>
              <w:pStyle w:val="ListParagraph"/>
              <w:numPr>
                <w:ilvl w:val="0"/>
                <w:numId w:val="27"/>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lastRenderedPageBreak/>
              <w:t xml:space="preserve">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w:t>
            </w:r>
          </w:p>
          <w:p w14:paraId="2B8DB590" w14:textId="77777777" w:rsidR="006D0109" w:rsidRPr="002B1154" w:rsidRDefault="00C2128F" w:rsidP="00262168">
            <w:pPr>
              <w:pStyle w:val="ListParagraph"/>
              <w:numPr>
                <w:ilvl w:val="0"/>
                <w:numId w:val="27"/>
              </w:numPr>
              <w:spacing w:after="0"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nepieciešamo attiecīgās kvalifikācijas darbinieku skaitu un to plānoto noslodzi;</w:t>
            </w:r>
          </w:p>
          <w:p w14:paraId="172C595A" w14:textId="77777777" w:rsidR="00A40E18" w:rsidRPr="002B1154" w:rsidRDefault="00A40E18" w:rsidP="00B11873">
            <w:pPr>
              <w:pStyle w:val="ListParagraph"/>
              <w:numPr>
                <w:ilvl w:val="0"/>
                <w:numId w:val="27"/>
              </w:numPr>
              <w:spacing w:line="240" w:lineRule="auto"/>
              <w:ind w:left="427"/>
              <w:jc w:val="both"/>
              <w:rPr>
                <w:rFonts w:ascii="Times New Roman" w:hAnsi="Times New Roman"/>
                <w:i/>
                <w:color w:val="0000FF"/>
                <w:sz w:val="24"/>
                <w:szCs w:val="24"/>
              </w:rPr>
            </w:pPr>
            <w:r w:rsidRPr="002B1154">
              <w:rPr>
                <w:rFonts w:ascii="Times New Roman" w:hAnsi="Times New Roman"/>
                <w:i/>
                <w:color w:val="0000FF"/>
                <w:sz w:val="24"/>
                <w:szCs w:val="24"/>
              </w:rPr>
              <w:t>pieejamo infrastruktūru, materiāltehnisko nodrošinājumu.</w:t>
            </w:r>
          </w:p>
          <w:p w14:paraId="2BBE89C3" w14:textId="06AB8888" w:rsidR="00B11873" w:rsidRPr="002B1154" w:rsidRDefault="00B11873" w:rsidP="00B11873">
            <w:pPr>
              <w:spacing w:after="120" w:line="240" w:lineRule="auto"/>
              <w:jc w:val="both"/>
              <w:rPr>
                <w:rFonts w:ascii="Times New Roman" w:hAnsi="Times New Roman"/>
                <w:i/>
                <w:color w:val="0000FF"/>
                <w:sz w:val="24"/>
                <w:szCs w:val="24"/>
              </w:rPr>
            </w:pPr>
            <w:r w:rsidRPr="002B1154">
              <w:rPr>
                <w:rFonts w:ascii="Times New Roman" w:hAnsi="Times New Roman"/>
                <w:b/>
                <w:bCs/>
                <w:i/>
                <w:color w:val="0000FF"/>
                <w:sz w:val="24"/>
                <w:szCs w:val="24"/>
              </w:rPr>
              <w:t>! Projekta īstenošanas kapacitāte ir pietiekama, ja saskaņā ar projekta iesniegumā iekļauto informāciju: pieejamā infrastruktūra, materiāltehniskais nodrošinājums, personāls, tā pieredze/prasības var nodrošināt projekta iesnieguma 2.2. punktā “Projekta īstenošanas, administrēšanas un uzraudzības apraksts” plānoto.</w:t>
            </w:r>
          </w:p>
        </w:tc>
      </w:tr>
    </w:tbl>
    <w:p w14:paraId="6E4254C6" w14:textId="77777777" w:rsidR="002F5878" w:rsidRPr="002B1154" w:rsidRDefault="002F5878" w:rsidP="002F5878">
      <w:pPr>
        <w:rPr>
          <w:rFonts w:ascii="Times New Roman" w:hAnsi="Times New Roman"/>
          <w:b/>
          <w:i/>
          <w:iCs/>
          <w:color w:val="0070C0"/>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5101A3" w:rsidRPr="002B1154" w14:paraId="04C23F12" w14:textId="77777777" w:rsidTr="00CF6D7F">
        <w:trPr>
          <w:trHeight w:val="579"/>
        </w:trPr>
        <w:tc>
          <w:tcPr>
            <w:tcW w:w="8500" w:type="dxa"/>
            <w:shd w:val="clear" w:color="auto" w:fill="auto"/>
            <w:vAlign w:val="center"/>
          </w:tcPr>
          <w:p w14:paraId="01BB2D37" w14:textId="0D818DE1" w:rsidR="005101A3" w:rsidRPr="002B1154" w:rsidRDefault="003128FF" w:rsidP="00FE3F51">
            <w:pPr>
              <w:pStyle w:val="Heading2"/>
              <w:spacing w:line="240" w:lineRule="auto"/>
              <w:rPr>
                <w:rFonts w:ascii="Times New Roman" w:hAnsi="Times New Roman"/>
                <w:b/>
                <w:sz w:val="24"/>
                <w:szCs w:val="24"/>
              </w:rPr>
            </w:pPr>
            <w:bookmarkStart w:id="25" w:name="_Toc101857326"/>
            <w:r w:rsidRPr="002B1154">
              <w:rPr>
                <w:rFonts w:ascii="Times New Roman" w:hAnsi="Times New Roman"/>
                <w:b/>
                <w:color w:val="auto"/>
                <w:sz w:val="24"/>
                <w:szCs w:val="24"/>
              </w:rPr>
              <w:t>2.2. Projekta īstenošanas, administrēšanas un uzraudzības apraksts</w:t>
            </w:r>
            <w:bookmarkEnd w:id="25"/>
          </w:p>
        </w:tc>
      </w:tr>
      <w:tr w:rsidR="005101A3" w:rsidRPr="002B1154" w14:paraId="79991710" w14:textId="77777777" w:rsidTr="00CF6D7F">
        <w:trPr>
          <w:trHeight w:val="366"/>
        </w:trPr>
        <w:tc>
          <w:tcPr>
            <w:tcW w:w="8500" w:type="dxa"/>
            <w:shd w:val="clear" w:color="auto" w:fill="auto"/>
          </w:tcPr>
          <w:p w14:paraId="2AFA4FD6" w14:textId="77777777" w:rsidR="00A027D0" w:rsidRPr="005C35D5" w:rsidRDefault="00A027D0" w:rsidP="00FE3F51">
            <w:pPr>
              <w:tabs>
                <w:tab w:val="left" w:pos="29"/>
              </w:tabs>
              <w:spacing w:after="0" w:line="256"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iesniedzējs sniedz informāciju par: </w:t>
            </w:r>
          </w:p>
          <w:p w14:paraId="5FD59B59" w14:textId="4FAA951C" w:rsidR="00A027D0" w:rsidRPr="002B1154" w:rsidRDefault="00A027D0" w:rsidP="00262168">
            <w:pPr>
              <w:numPr>
                <w:ilvl w:val="0"/>
                <w:numId w:val="29"/>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vadības sistēmu, t.i., kādas darbības plānotas, lai nodrošinātu sekmīgu projekta </w:t>
            </w:r>
            <w:r w:rsidR="006B3200" w:rsidRPr="002B1154">
              <w:rPr>
                <w:rFonts w:ascii="Times New Roman" w:hAnsi="Times New Roman"/>
                <w:i/>
                <w:color w:val="0000FF"/>
                <w:sz w:val="24"/>
                <w:szCs w:val="24"/>
              </w:rPr>
              <w:t>vadību</w:t>
            </w:r>
            <w:r w:rsidRPr="002B1154">
              <w:rPr>
                <w:rFonts w:ascii="Times New Roman" w:hAnsi="Times New Roman"/>
                <w:i/>
                <w:color w:val="0000FF"/>
                <w:sz w:val="24"/>
                <w:szCs w:val="24"/>
              </w:rPr>
              <w:t>, kādi uzraudzības instrumenti plānoti projekta vadības kvalitātes nodrošināšanai un kontrolei u.tml.;</w:t>
            </w:r>
          </w:p>
          <w:p w14:paraId="20B59564" w14:textId="77777777" w:rsidR="00A027D0" w:rsidRPr="002B1154" w:rsidRDefault="00A027D0" w:rsidP="00262168">
            <w:pPr>
              <w:numPr>
                <w:ilvl w:val="0"/>
                <w:numId w:val="29"/>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ieviešanas sistēmu, t.i., kā plānota projekta īstenošanas un vadības personāla sadarbība, kādi uzraudzības instrumenti plānoti projekta īstenošanas kvalitā</w:t>
            </w:r>
            <w:r w:rsidR="00813691" w:rsidRPr="002B1154">
              <w:rPr>
                <w:rFonts w:ascii="Times New Roman" w:hAnsi="Times New Roman"/>
                <w:i/>
                <w:color w:val="0000FF"/>
                <w:sz w:val="24"/>
                <w:szCs w:val="24"/>
              </w:rPr>
              <w:t>tes nodrošināšanai un kontrolei;</w:t>
            </w:r>
          </w:p>
          <w:p w14:paraId="68317EED" w14:textId="7CECBFA9" w:rsidR="001C02BB" w:rsidRPr="002B1154" w:rsidRDefault="00813691" w:rsidP="00262168">
            <w:pPr>
              <w:numPr>
                <w:ilvl w:val="0"/>
                <w:numId w:val="29"/>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uzraudzības mehānismu un projekta ietvaros noslēgto līgumu izpildes un kvalitātes kontroli</w:t>
            </w:r>
            <w:r w:rsidR="00E507BB" w:rsidRPr="002B1154">
              <w:rPr>
                <w:rFonts w:ascii="Times New Roman" w:hAnsi="Times New Roman"/>
                <w:i/>
                <w:color w:val="0000FF"/>
                <w:sz w:val="24"/>
                <w:szCs w:val="24"/>
              </w:rPr>
              <w:t>.</w:t>
            </w:r>
          </w:p>
          <w:p w14:paraId="2181BEFE" w14:textId="0988CED9" w:rsidR="00E507BB" w:rsidRPr="002B1154" w:rsidRDefault="00E507BB" w:rsidP="00E507BB">
            <w:pPr>
              <w:tabs>
                <w:tab w:val="left" w:pos="29"/>
              </w:tabs>
              <w:spacing w:after="0" w:line="256" w:lineRule="auto"/>
              <w:contextualSpacing/>
              <w:jc w:val="both"/>
              <w:rPr>
                <w:rFonts w:ascii="Times New Roman" w:hAnsi="Times New Roman"/>
                <w:i/>
                <w:color w:val="0000FF"/>
                <w:sz w:val="24"/>
                <w:szCs w:val="24"/>
              </w:rPr>
            </w:pPr>
          </w:p>
          <w:p w14:paraId="22DF0EE5" w14:textId="77777777" w:rsidR="00E507BB" w:rsidRPr="002B1154" w:rsidRDefault="00E507BB" w:rsidP="00E507BB">
            <w:p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iesniedzējs norāda, kā tiks nodrošināta MK noteikumu 15.punktā norādītās informācijas uzkrāšana </w:t>
            </w:r>
            <w:r w:rsidR="001C02BB" w:rsidRPr="002B1154">
              <w:rPr>
                <w:rFonts w:ascii="Times New Roman" w:hAnsi="Times New Roman"/>
                <w:i/>
                <w:color w:val="0000FF"/>
                <w:sz w:val="24"/>
                <w:szCs w:val="24"/>
              </w:rPr>
              <w:t>par</w:t>
            </w:r>
            <w:r w:rsidRPr="002B1154">
              <w:rPr>
                <w:rFonts w:ascii="Times New Roman" w:hAnsi="Times New Roman"/>
                <w:i/>
                <w:color w:val="0000FF"/>
                <w:sz w:val="24"/>
                <w:szCs w:val="24"/>
              </w:rPr>
              <w:t>:</w:t>
            </w:r>
          </w:p>
          <w:p w14:paraId="269C0AA3" w14:textId="66A8E1CB" w:rsidR="00E507BB" w:rsidRPr="002B1154" w:rsidRDefault="00E507BB" w:rsidP="00262168">
            <w:pPr>
              <w:numPr>
                <w:ilvl w:val="0"/>
                <w:numId w:val="30"/>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ietekmi uz šo noteikumu 8.1. apakšpunktā minētajiem iznākuma rādītājiem;</w:t>
            </w:r>
          </w:p>
          <w:p w14:paraId="4B50DC77" w14:textId="77EB0C79" w:rsidR="00E507BB" w:rsidRPr="002B1154" w:rsidRDefault="00E507BB" w:rsidP="00262168">
            <w:pPr>
              <w:numPr>
                <w:ilvl w:val="0"/>
                <w:numId w:val="30"/>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ietekmi uz šo noteikumu 8.2. apakšpunktā minētajiem rezultāta rādītājiem;</w:t>
            </w:r>
          </w:p>
          <w:p w14:paraId="64A28E30" w14:textId="77777777" w:rsidR="001C02BB" w:rsidRPr="002B1154" w:rsidRDefault="00E507BB" w:rsidP="00262168">
            <w:pPr>
              <w:numPr>
                <w:ilvl w:val="0"/>
                <w:numId w:val="30"/>
              </w:num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ietvaros veikto to publisko iepirkumu līgumu vērtību (</w:t>
            </w:r>
            <w:proofErr w:type="spellStart"/>
            <w:r w:rsidRPr="002B1154">
              <w:rPr>
                <w:rFonts w:ascii="Times New Roman" w:hAnsi="Times New Roman"/>
                <w:i/>
                <w:color w:val="0000FF"/>
                <w:sz w:val="24"/>
                <w:szCs w:val="24"/>
              </w:rPr>
              <w:t>euro</w:t>
            </w:r>
            <w:proofErr w:type="spellEnd"/>
            <w:r w:rsidRPr="002B1154">
              <w:rPr>
                <w:rFonts w:ascii="Times New Roman" w:hAnsi="Times New Roman"/>
                <w:i/>
                <w:color w:val="0000FF"/>
                <w:sz w:val="24"/>
                <w:szCs w:val="24"/>
              </w:rPr>
              <w:t>), kuros izmantoti zaļā iepirkuma principi.</w:t>
            </w:r>
          </w:p>
          <w:p w14:paraId="63A9D044" w14:textId="77777777" w:rsidR="00307391" w:rsidRPr="002B1154" w:rsidRDefault="00307391" w:rsidP="00307391">
            <w:pPr>
              <w:tabs>
                <w:tab w:val="left" w:pos="29"/>
              </w:tabs>
              <w:spacing w:after="0" w:line="256" w:lineRule="auto"/>
              <w:contextualSpacing/>
              <w:jc w:val="both"/>
              <w:rPr>
                <w:rFonts w:ascii="Times New Roman" w:hAnsi="Times New Roman"/>
                <w:i/>
                <w:color w:val="0000FF"/>
                <w:sz w:val="24"/>
                <w:szCs w:val="24"/>
              </w:rPr>
            </w:pPr>
          </w:p>
          <w:p w14:paraId="7130D645" w14:textId="20F0668B" w:rsidR="00307391" w:rsidRPr="002B1154" w:rsidRDefault="00307391" w:rsidP="00307391">
            <w:pPr>
              <w:tabs>
                <w:tab w:val="left" w:pos="29"/>
              </w:tabs>
              <w:spacing w:after="0" w:line="256"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Projekta iesniedzējs sniedz informāciju, kas apliecina, ka periodā līdz 2024.gada 31.martam katru gadu iesniegs atbildīgajā iestādē iepriekšējā gada pārskata informāciju par iepriekšējā kalendārajā gadā gūtajiem ieņēmumiem un veiktajiem izdevumiem un plānoto ieņēmumu un izdevumu prognozi par kārtējo kalendāro gadu.</w:t>
            </w:r>
          </w:p>
        </w:tc>
      </w:tr>
    </w:tbl>
    <w:p w14:paraId="0116C6B7" w14:textId="77777777" w:rsidR="005101A3" w:rsidRPr="002B1154" w:rsidRDefault="005101A3"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71"/>
      </w:tblGrid>
      <w:tr w:rsidR="005101A3" w:rsidRPr="002B1154" w14:paraId="51A46571" w14:textId="77777777" w:rsidTr="00C710C1">
        <w:trPr>
          <w:trHeight w:val="832"/>
        </w:trPr>
        <w:tc>
          <w:tcPr>
            <w:tcW w:w="4531" w:type="dxa"/>
            <w:shd w:val="clear" w:color="auto" w:fill="auto"/>
            <w:vAlign w:val="center"/>
          </w:tcPr>
          <w:p w14:paraId="61D1FE5F" w14:textId="6C2FD2DD" w:rsidR="005101A3" w:rsidRPr="002B1154" w:rsidRDefault="00770531" w:rsidP="00FE3F51">
            <w:pPr>
              <w:spacing w:after="0" w:line="240" w:lineRule="auto"/>
              <w:rPr>
                <w:rFonts w:ascii="Times New Roman" w:hAnsi="Times New Roman"/>
                <w:b/>
                <w:sz w:val="24"/>
                <w:szCs w:val="24"/>
              </w:rPr>
            </w:pPr>
            <w:bookmarkStart w:id="26" w:name="_Toc101857327"/>
            <w:r w:rsidRPr="002B1154">
              <w:rPr>
                <w:rStyle w:val="Heading2Char"/>
                <w:rFonts w:ascii="Times New Roman" w:eastAsia="Calibri" w:hAnsi="Times New Roman"/>
                <w:b/>
                <w:color w:val="auto"/>
                <w:sz w:val="24"/>
                <w:szCs w:val="24"/>
              </w:rPr>
              <w:t>2.3. Projekta īstenošanas ilgums</w:t>
            </w:r>
            <w:bookmarkEnd w:id="26"/>
            <w:r w:rsidRPr="002B1154">
              <w:rPr>
                <w:rFonts w:ascii="Times New Roman" w:hAnsi="Times New Roman"/>
                <w:b/>
                <w:sz w:val="24"/>
                <w:szCs w:val="24"/>
              </w:rPr>
              <w:t xml:space="preserve"> (pilnos mēnešos):</w:t>
            </w:r>
          </w:p>
        </w:tc>
        <w:tc>
          <w:tcPr>
            <w:tcW w:w="3771" w:type="dxa"/>
            <w:shd w:val="clear" w:color="auto" w:fill="auto"/>
            <w:vAlign w:val="center"/>
          </w:tcPr>
          <w:p w14:paraId="50185C93" w14:textId="77777777" w:rsidR="005101A3" w:rsidRPr="002B1154" w:rsidRDefault="002D1D98" w:rsidP="00FE3F51">
            <w:pPr>
              <w:spacing w:after="0" w:line="240" w:lineRule="auto"/>
              <w:jc w:val="center"/>
              <w:rPr>
                <w:rFonts w:ascii="Times New Roman" w:hAnsi="Times New Roman"/>
                <w:color w:val="0000FF"/>
                <w:sz w:val="24"/>
                <w:szCs w:val="24"/>
              </w:rPr>
            </w:pPr>
            <w:r w:rsidRPr="002B1154">
              <w:rPr>
                <w:rFonts w:ascii="Times New Roman" w:hAnsi="Times New Roman"/>
                <w:i/>
                <w:color w:val="0000FF"/>
                <w:sz w:val="24"/>
                <w:szCs w:val="24"/>
              </w:rPr>
              <w:t>Norāda plānoto kopējo projekta īstenošanas ilgumu pilnos mēnešos</w:t>
            </w:r>
          </w:p>
        </w:tc>
      </w:tr>
    </w:tbl>
    <w:p w14:paraId="2AD48B6D" w14:textId="7C69EA59" w:rsidR="00A027D0" w:rsidRPr="005C35D5" w:rsidRDefault="00770531" w:rsidP="00A027D0">
      <w:pPr>
        <w:ind w:left="142" w:right="-2" w:hanging="142"/>
        <w:jc w:val="both"/>
        <w:rPr>
          <w:rFonts w:ascii="Times New Roman" w:hAnsi="Times New Roman"/>
          <w:i/>
          <w:sz w:val="20"/>
          <w:szCs w:val="20"/>
        </w:rPr>
      </w:pPr>
      <w:r w:rsidRPr="002B1154">
        <w:rPr>
          <w:rFonts w:ascii="Times New Roman" w:hAnsi="Times New Roman"/>
          <w:i/>
          <w:sz w:val="20"/>
          <w:szCs w:val="20"/>
        </w:rPr>
        <w:t>* Projekta īstenošanas ilgumam jāsakrīt ar projekta īstenošanas laika grafikā (1.</w:t>
      </w:r>
      <w:r w:rsidR="005549C8" w:rsidRPr="005C35D5">
        <w:rPr>
          <w:rFonts w:ascii="Times New Roman" w:hAnsi="Times New Roman"/>
          <w:i/>
          <w:sz w:val="20"/>
          <w:szCs w:val="20"/>
        </w:rPr>
        <w:t> </w:t>
      </w:r>
      <w:r w:rsidRPr="005C35D5">
        <w:rPr>
          <w:rFonts w:ascii="Times New Roman" w:hAnsi="Times New Roman"/>
          <w:i/>
          <w:sz w:val="20"/>
          <w:szCs w:val="20"/>
        </w:rPr>
        <w:t>pielikums) norādīto periodu pēc līguma</w:t>
      </w:r>
      <w:r w:rsidRPr="002B1154">
        <w:rPr>
          <w:rFonts w:ascii="Times New Roman" w:hAnsi="Times New Roman"/>
          <w:i/>
          <w:sz w:val="20"/>
          <w:szCs w:val="20"/>
        </w:rPr>
        <w:t xml:space="preserve"> </w:t>
      </w:r>
      <w:r w:rsidR="00AD324F" w:rsidRPr="005C35D5">
        <w:rPr>
          <w:rFonts w:ascii="Times New Roman" w:hAnsi="Times New Roman"/>
          <w:i/>
          <w:sz w:val="20"/>
          <w:szCs w:val="20"/>
        </w:rPr>
        <w:t xml:space="preserve">vai vienošanās </w:t>
      </w:r>
      <w:r w:rsidRPr="005C35D5">
        <w:rPr>
          <w:rFonts w:ascii="Times New Roman" w:hAnsi="Times New Roman"/>
          <w:i/>
          <w:sz w:val="20"/>
          <w:szCs w:val="20"/>
        </w:rPr>
        <w:t>noslēgšanas</w:t>
      </w:r>
    </w:p>
    <w:p w14:paraId="36F5933D" w14:textId="1E7BF6DA" w:rsidR="002D1D98" w:rsidRPr="005C35D5" w:rsidRDefault="002D1D98" w:rsidP="00055386">
      <w:pPr>
        <w:jc w:val="both"/>
        <w:rPr>
          <w:rFonts w:ascii="Times New Roman" w:eastAsia="Times New Roman" w:hAnsi="Times New Roman"/>
          <w:bCs/>
          <w:i/>
          <w:color w:val="0000FF"/>
          <w:sz w:val="24"/>
          <w:szCs w:val="24"/>
          <w:lang w:eastAsia="lv-LV"/>
        </w:rPr>
      </w:pPr>
      <w:r w:rsidRPr="002B1154">
        <w:rPr>
          <w:rFonts w:ascii="Times New Roman" w:eastAsia="Times New Roman" w:hAnsi="Times New Roman"/>
          <w:bCs/>
          <w:i/>
          <w:color w:val="0000FF"/>
          <w:sz w:val="24"/>
          <w:szCs w:val="24"/>
          <w:lang w:eastAsia="lv-LV"/>
        </w:rPr>
        <w:lastRenderedPageBreak/>
        <w:t>Norādītajam projekta īstenošanas ilgumam jāsakrīt ar projekta iesnieguma 1.1. </w:t>
      </w:r>
      <w:r w:rsidR="008034B6" w:rsidRPr="002B1154">
        <w:rPr>
          <w:rFonts w:ascii="Times New Roman" w:eastAsia="Times New Roman" w:hAnsi="Times New Roman"/>
          <w:bCs/>
          <w:i/>
          <w:color w:val="0000FF"/>
          <w:sz w:val="24"/>
          <w:szCs w:val="24"/>
          <w:lang w:eastAsia="lv-LV"/>
        </w:rPr>
        <w:t>punktā</w:t>
      </w:r>
      <w:r w:rsidRPr="002B1154">
        <w:rPr>
          <w:rFonts w:ascii="Times New Roman" w:eastAsia="Times New Roman" w:hAnsi="Times New Roman"/>
          <w:bCs/>
          <w:i/>
          <w:color w:val="0000FF"/>
          <w:sz w:val="24"/>
          <w:szCs w:val="24"/>
          <w:lang w:eastAsia="lv-LV"/>
        </w:rPr>
        <w:t xml:space="preserve"> un laika grafikā (1. pielikums) norādīto informāciju par kopējo projekta īstenošanas ilgumu, ko laika grafikā apzīmē ar “X” (t.i.</w:t>
      </w:r>
      <w:r w:rsidR="006B3200" w:rsidRPr="002B1154">
        <w:rPr>
          <w:rFonts w:ascii="Times New Roman" w:eastAsia="Times New Roman" w:hAnsi="Times New Roman"/>
          <w:bCs/>
          <w:i/>
          <w:color w:val="0000FF"/>
          <w:sz w:val="24"/>
          <w:szCs w:val="24"/>
          <w:lang w:eastAsia="lv-LV"/>
        </w:rPr>
        <w:t>,</w:t>
      </w:r>
      <w:r w:rsidRPr="002B1154">
        <w:rPr>
          <w:rFonts w:ascii="Times New Roman" w:eastAsia="Times New Roman" w:hAnsi="Times New Roman"/>
          <w:bCs/>
          <w:i/>
          <w:color w:val="0000FF"/>
          <w:sz w:val="24"/>
          <w:szCs w:val="24"/>
          <w:lang w:eastAsia="lv-LV"/>
        </w:rPr>
        <w:t xml:space="preserve"> pēc </w:t>
      </w:r>
      <w:r w:rsidR="006B3200" w:rsidRPr="002B1154">
        <w:rPr>
          <w:rFonts w:ascii="Times New Roman" w:eastAsia="Times New Roman" w:hAnsi="Times New Roman"/>
          <w:bCs/>
          <w:i/>
          <w:color w:val="0000FF"/>
          <w:sz w:val="24"/>
          <w:szCs w:val="24"/>
          <w:lang w:eastAsia="lv-LV"/>
        </w:rPr>
        <w:t xml:space="preserve">plānotās </w:t>
      </w:r>
      <w:r w:rsidRPr="002B1154">
        <w:rPr>
          <w:rFonts w:ascii="Times New Roman" w:eastAsia="Times New Roman" w:hAnsi="Times New Roman"/>
          <w:bCs/>
          <w:i/>
          <w:color w:val="0000FF"/>
          <w:sz w:val="24"/>
          <w:szCs w:val="24"/>
          <w:lang w:eastAsia="lv-LV"/>
        </w:rPr>
        <w:t xml:space="preserve">līguma </w:t>
      </w:r>
      <w:r w:rsidR="00AD324F" w:rsidRPr="005C35D5">
        <w:rPr>
          <w:rFonts w:ascii="Times New Roman" w:eastAsia="Times New Roman" w:hAnsi="Times New Roman"/>
          <w:bCs/>
          <w:i/>
          <w:color w:val="0000FF"/>
          <w:sz w:val="24"/>
          <w:szCs w:val="24"/>
          <w:lang w:eastAsia="lv-LV"/>
        </w:rPr>
        <w:t xml:space="preserve">vai vienošanās </w:t>
      </w:r>
      <w:r w:rsidRPr="005C35D5">
        <w:rPr>
          <w:rFonts w:ascii="Times New Roman" w:eastAsia="Times New Roman" w:hAnsi="Times New Roman"/>
          <w:bCs/>
          <w:i/>
          <w:color w:val="0000FF"/>
          <w:sz w:val="24"/>
          <w:szCs w:val="24"/>
          <w:lang w:eastAsia="lv-LV"/>
        </w:rPr>
        <w:t>par projekta īstenošanu noslēgšanas).</w:t>
      </w:r>
    </w:p>
    <w:p w14:paraId="061E5F4F" w14:textId="114629D7" w:rsidR="00D34B67" w:rsidRPr="002B1154" w:rsidRDefault="00D34B67" w:rsidP="00055386">
      <w:pPr>
        <w:jc w:val="both"/>
        <w:rPr>
          <w:rFonts w:ascii="Times New Roman" w:eastAsia="Times New Roman" w:hAnsi="Times New Roman"/>
          <w:bCs/>
          <w:i/>
          <w:color w:val="0000FF"/>
          <w:sz w:val="24"/>
          <w:szCs w:val="24"/>
          <w:lang w:eastAsia="lv-LV"/>
        </w:rPr>
      </w:pPr>
      <w:r w:rsidRPr="005C35D5">
        <w:rPr>
          <w:rFonts w:ascii="Times New Roman" w:hAnsi="Times New Roman"/>
          <w:i/>
          <w:color w:val="0000FF"/>
          <w:sz w:val="24"/>
          <w:szCs w:val="24"/>
        </w:rPr>
        <w:t xml:space="preserve">Projekta kopējā īstenošanas ilgumā neieskaita to darbību īstenošanas ilgumu, kas veiktas pirms līguma </w:t>
      </w:r>
      <w:r w:rsidR="00AD324F" w:rsidRPr="002B1154">
        <w:rPr>
          <w:rFonts w:ascii="Times New Roman" w:hAnsi="Times New Roman"/>
          <w:i/>
          <w:color w:val="0000FF"/>
          <w:sz w:val="24"/>
          <w:szCs w:val="24"/>
        </w:rPr>
        <w:t xml:space="preserve">vai vienošanās </w:t>
      </w:r>
      <w:r w:rsidRPr="002B1154">
        <w:rPr>
          <w:rFonts w:ascii="Times New Roman" w:hAnsi="Times New Roman"/>
          <w:i/>
          <w:color w:val="0000FF"/>
          <w:sz w:val="24"/>
          <w:szCs w:val="24"/>
        </w:rPr>
        <w:t>noslēgšanas un laika grafikā (1. pielikums) atzīmētas ar “P”, t.i., projekta īstenošanas ilgumu, kas jānorāda 2.3. </w:t>
      </w:r>
      <w:r w:rsidR="008034B6" w:rsidRPr="002B1154">
        <w:rPr>
          <w:rFonts w:ascii="Times New Roman" w:hAnsi="Times New Roman"/>
          <w:i/>
          <w:color w:val="0000FF"/>
          <w:sz w:val="24"/>
          <w:szCs w:val="24"/>
        </w:rPr>
        <w:t>punktā</w:t>
      </w:r>
      <w:r w:rsidRPr="002B1154">
        <w:rPr>
          <w:rFonts w:ascii="Times New Roman" w:hAnsi="Times New Roman"/>
          <w:i/>
          <w:color w:val="0000FF"/>
          <w:sz w:val="24"/>
          <w:szCs w:val="24"/>
        </w:rPr>
        <w:t>, aprēķina sākot no plānotā līguma par projekta īstenošanu parakstīšanas laika</w:t>
      </w:r>
      <w:r w:rsidR="00B46D41" w:rsidRPr="002B1154">
        <w:rPr>
          <w:rFonts w:ascii="Times New Roman" w:hAnsi="Times New Roman"/>
          <w:i/>
          <w:color w:val="0000FF"/>
          <w:sz w:val="24"/>
          <w:szCs w:val="24"/>
        </w:rPr>
        <w:t>, skaitot pilnos mēnešos</w:t>
      </w:r>
      <w:r w:rsidRPr="002B1154">
        <w:rPr>
          <w:rFonts w:ascii="Times New Roman" w:hAnsi="Times New Roman"/>
          <w:i/>
          <w:color w:val="0000FF"/>
          <w:sz w:val="24"/>
          <w:szCs w:val="24"/>
        </w:rPr>
        <w:t>.</w:t>
      </w:r>
    </w:p>
    <w:p w14:paraId="24ACB859" w14:textId="65FB490B" w:rsidR="00C2128F" w:rsidRPr="002B1154" w:rsidRDefault="00B11820" w:rsidP="00492016">
      <w:pPr>
        <w:pStyle w:val="ListParagraph"/>
        <w:numPr>
          <w:ilvl w:val="0"/>
          <w:numId w:val="3"/>
        </w:numPr>
        <w:ind w:left="284"/>
        <w:jc w:val="both"/>
        <w:rPr>
          <w:rFonts w:ascii="Times New Roman" w:hAnsi="Times New Roman"/>
          <w:b/>
          <w:i/>
          <w:color w:val="0000FF"/>
          <w:sz w:val="24"/>
          <w:szCs w:val="24"/>
        </w:rPr>
      </w:pPr>
      <w:r w:rsidRPr="002B1154">
        <w:rPr>
          <w:rFonts w:ascii="Times New Roman" w:hAnsi="Times New Roman"/>
          <w:b/>
          <w:i/>
          <w:color w:val="0000FF"/>
          <w:sz w:val="24"/>
          <w:szCs w:val="24"/>
        </w:rPr>
        <w:t xml:space="preserve">Saskaņā ar MK noteikumu </w:t>
      </w:r>
      <w:r w:rsidR="002B1498" w:rsidRPr="002B1154">
        <w:rPr>
          <w:rFonts w:ascii="Times New Roman" w:hAnsi="Times New Roman"/>
          <w:b/>
          <w:i/>
          <w:color w:val="0000FF"/>
          <w:sz w:val="24"/>
          <w:szCs w:val="24"/>
        </w:rPr>
        <w:t>23</w:t>
      </w:r>
      <w:r w:rsidR="00C2128F" w:rsidRPr="002B1154">
        <w:rPr>
          <w:rFonts w:ascii="Times New Roman" w:hAnsi="Times New Roman"/>
          <w:b/>
          <w:i/>
          <w:color w:val="0000FF"/>
          <w:sz w:val="24"/>
          <w:szCs w:val="24"/>
        </w:rPr>
        <w:t>.</w:t>
      </w:r>
      <w:r w:rsidR="005549C8" w:rsidRPr="002B1154">
        <w:rPr>
          <w:rFonts w:ascii="Times New Roman" w:hAnsi="Times New Roman"/>
          <w:b/>
          <w:i/>
          <w:color w:val="0000FF"/>
          <w:sz w:val="24"/>
          <w:szCs w:val="24"/>
        </w:rPr>
        <w:t> </w:t>
      </w:r>
      <w:r w:rsidRPr="002B1154">
        <w:rPr>
          <w:rFonts w:ascii="Times New Roman" w:hAnsi="Times New Roman"/>
          <w:b/>
          <w:i/>
          <w:color w:val="0000FF"/>
          <w:sz w:val="24"/>
          <w:szCs w:val="24"/>
        </w:rPr>
        <w:t>punktu</w:t>
      </w:r>
      <w:r w:rsidR="00C2128F" w:rsidRPr="002B1154">
        <w:rPr>
          <w:rFonts w:ascii="Times New Roman" w:hAnsi="Times New Roman"/>
          <w:b/>
          <w:i/>
          <w:color w:val="0000FF"/>
          <w:sz w:val="24"/>
          <w:szCs w:val="24"/>
        </w:rPr>
        <w:t xml:space="preserve"> projektu īsteno saskaņā ar vienošanos par projekta īstenošanu, bet ne ilgāk kā līdz 2023.gada 31.decembrim.</w:t>
      </w:r>
    </w:p>
    <w:p w14:paraId="325B6A2F" w14:textId="0594F93D" w:rsidR="00A027D0" w:rsidRPr="002B1154" w:rsidRDefault="00A027D0" w:rsidP="00492016">
      <w:pPr>
        <w:numPr>
          <w:ilvl w:val="0"/>
          <w:numId w:val="3"/>
        </w:numPr>
        <w:ind w:left="357" w:hanging="357"/>
        <w:jc w:val="both"/>
        <w:rPr>
          <w:rFonts w:ascii="Times New Roman" w:hAnsi="Times New Roman"/>
          <w:b/>
          <w:i/>
          <w:color w:val="0000FF"/>
          <w:sz w:val="24"/>
          <w:szCs w:val="24"/>
        </w:rPr>
        <w:sectPr w:rsidR="00A027D0" w:rsidRPr="002B1154">
          <w:pgSz w:w="11906" w:h="16838"/>
          <w:pgMar w:top="851" w:right="1797" w:bottom="1276" w:left="1797" w:header="709" w:footer="709" w:gutter="0"/>
          <w:cols w:space="72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14"/>
        <w:gridCol w:w="4536"/>
        <w:gridCol w:w="1418"/>
        <w:gridCol w:w="1417"/>
        <w:gridCol w:w="5132"/>
      </w:tblGrid>
      <w:tr w:rsidR="00A027D0" w:rsidRPr="002B1154" w14:paraId="0207D3A9" w14:textId="77777777" w:rsidTr="00FE3F51">
        <w:trPr>
          <w:trHeight w:val="586"/>
        </w:trPr>
        <w:tc>
          <w:tcPr>
            <w:tcW w:w="15021" w:type="dxa"/>
            <w:gridSpan w:val="6"/>
            <w:shd w:val="clear" w:color="auto" w:fill="auto"/>
            <w:vAlign w:val="center"/>
          </w:tcPr>
          <w:p w14:paraId="78056530" w14:textId="2CF7BC95" w:rsidR="00A027D0" w:rsidRPr="002B1154" w:rsidRDefault="00A027D0" w:rsidP="00B87EA0">
            <w:pPr>
              <w:spacing w:after="0" w:line="240" w:lineRule="auto"/>
              <w:rPr>
                <w:rFonts w:ascii="Times New Roman" w:hAnsi="Times New Roman"/>
                <w:b/>
                <w:sz w:val="24"/>
                <w:szCs w:val="24"/>
              </w:rPr>
            </w:pPr>
            <w:bookmarkStart w:id="27" w:name="_Toc428218247"/>
            <w:bookmarkStart w:id="28" w:name="_Toc101857328"/>
            <w:r w:rsidRPr="002B1154">
              <w:rPr>
                <w:rStyle w:val="Heading2Char"/>
                <w:rFonts w:ascii="Times New Roman" w:eastAsia="Calibri" w:hAnsi="Times New Roman"/>
                <w:b/>
                <w:color w:val="auto"/>
                <w:sz w:val="24"/>
                <w:szCs w:val="24"/>
              </w:rPr>
              <w:lastRenderedPageBreak/>
              <w:t xml:space="preserve">2.4. Projekta risku </w:t>
            </w:r>
            <w:proofErr w:type="spellStart"/>
            <w:r w:rsidRPr="002B1154">
              <w:rPr>
                <w:rStyle w:val="Heading2Char"/>
                <w:rFonts w:ascii="Times New Roman" w:eastAsia="Calibri" w:hAnsi="Times New Roman"/>
                <w:b/>
                <w:color w:val="auto"/>
                <w:sz w:val="24"/>
                <w:szCs w:val="24"/>
              </w:rPr>
              <w:t>izvērtējums</w:t>
            </w:r>
            <w:bookmarkEnd w:id="27"/>
            <w:bookmarkEnd w:id="28"/>
            <w:proofErr w:type="spellEnd"/>
            <w:r w:rsidRPr="002B1154">
              <w:rPr>
                <w:rFonts w:ascii="Times New Roman" w:hAnsi="Times New Roman"/>
                <w:b/>
                <w:sz w:val="24"/>
                <w:szCs w:val="24"/>
              </w:rPr>
              <w:t>:</w:t>
            </w:r>
          </w:p>
        </w:tc>
      </w:tr>
      <w:tr w:rsidR="009A5EC7" w:rsidRPr="002B1154" w14:paraId="5ABA7FA6" w14:textId="77777777" w:rsidTr="001E1B30">
        <w:tc>
          <w:tcPr>
            <w:tcW w:w="704" w:type="dxa"/>
            <w:shd w:val="clear" w:color="auto" w:fill="auto"/>
            <w:vAlign w:val="center"/>
          </w:tcPr>
          <w:p w14:paraId="014F9932" w14:textId="77777777" w:rsidR="00A027D0" w:rsidRPr="002B1154" w:rsidRDefault="00A027D0" w:rsidP="00FE3F51">
            <w:pPr>
              <w:spacing w:after="0" w:line="240" w:lineRule="auto"/>
              <w:jc w:val="center"/>
              <w:rPr>
                <w:rFonts w:ascii="Times New Roman" w:hAnsi="Times New Roman"/>
                <w:b/>
                <w:sz w:val="24"/>
                <w:szCs w:val="24"/>
              </w:rPr>
            </w:pPr>
            <w:proofErr w:type="spellStart"/>
            <w:r w:rsidRPr="002B1154">
              <w:rPr>
                <w:rFonts w:ascii="Times New Roman" w:hAnsi="Times New Roman"/>
                <w:b/>
                <w:sz w:val="24"/>
                <w:szCs w:val="24"/>
              </w:rPr>
              <w:t>N.p.k</w:t>
            </w:r>
            <w:proofErr w:type="spellEnd"/>
            <w:r w:rsidRPr="002B1154">
              <w:rPr>
                <w:rFonts w:ascii="Times New Roman" w:hAnsi="Times New Roman"/>
                <w:b/>
                <w:sz w:val="24"/>
                <w:szCs w:val="24"/>
              </w:rPr>
              <w:t>.</w:t>
            </w:r>
          </w:p>
        </w:tc>
        <w:tc>
          <w:tcPr>
            <w:tcW w:w="1814" w:type="dxa"/>
            <w:shd w:val="clear" w:color="auto" w:fill="auto"/>
            <w:vAlign w:val="center"/>
          </w:tcPr>
          <w:p w14:paraId="65B4B961" w14:textId="77777777" w:rsidR="00A027D0" w:rsidRPr="002B1154" w:rsidRDefault="00A027D0"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Risks</w:t>
            </w:r>
          </w:p>
        </w:tc>
        <w:tc>
          <w:tcPr>
            <w:tcW w:w="4536" w:type="dxa"/>
            <w:shd w:val="clear" w:color="auto" w:fill="auto"/>
            <w:vAlign w:val="center"/>
          </w:tcPr>
          <w:p w14:paraId="6138A123" w14:textId="77777777" w:rsidR="00A027D0" w:rsidRPr="002B1154" w:rsidRDefault="00A027D0"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Riska apraksts</w:t>
            </w:r>
          </w:p>
        </w:tc>
        <w:tc>
          <w:tcPr>
            <w:tcW w:w="1418" w:type="dxa"/>
            <w:shd w:val="clear" w:color="auto" w:fill="auto"/>
            <w:vAlign w:val="center"/>
          </w:tcPr>
          <w:p w14:paraId="548A9FD1" w14:textId="77777777" w:rsidR="00A027D0" w:rsidRPr="002B1154" w:rsidRDefault="00A027D0"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Riska ietekme</w:t>
            </w:r>
          </w:p>
          <w:p w14:paraId="6522088A" w14:textId="77777777" w:rsidR="00A027D0" w:rsidRPr="002B1154" w:rsidRDefault="00A027D0" w:rsidP="00FE3F51">
            <w:pPr>
              <w:spacing w:after="0" w:line="240" w:lineRule="auto"/>
              <w:jc w:val="center"/>
              <w:rPr>
                <w:rFonts w:ascii="Times New Roman" w:hAnsi="Times New Roman"/>
                <w:sz w:val="24"/>
                <w:szCs w:val="24"/>
              </w:rPr>
            </w:pPr>
            <w:r w:rsidRPr="002B1154">
              <w:rPr>
                <w:rFonts w:ascii="Times New Roman" w:hAnsi="Times New Roman"/>
                <w:sz w:val="24"/>
                <w:szCs w:val="24"/>
              </w:rPr>
              <w:t>(augsta, vidēja, zema)</w:t>
            </w:r>
          </w:p>
        </w:tc>
        <w:tc>
          <w:tcPr>
            <w:tcW w:w="1417" w:type="dxa"/>
            <w:shd w:val="clear" w:color="auto" w:fill="auto"/>
            <w:vAlign w:val="center"/>
          </w:tcPr>
          <w:p w14:paraId="65AE7A63" w14:textId="77777777" w:rsidR="00A027D0" w:rsidRPr="002B1154" w:rsidRDefault="00A027D0"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Iestāšanas varbūtība</w:t>
            </w:r>
          </w:p>
          <w:p w14:paraId="719A0326" w14:textId="77777777" w:rsidR="00A027D0" w:rsidRPr="002B1154" w:rsidRDefault="00A027D0" w:rsidP="00FE3F51">
            <w:pPr>
              <w:spacing w:after="0" w:line="240" w:lineRule="auto"/>
              <w:jc w:val="center"/>
              <w:rPr>
                <w:rFonts w:ascii="Times New Roman" w:hAnsi="Times New Roman"/>
                <w:sz w:val="24"/>
                <w:szCs w:val="24"/>
              </w:rPr>
            </w:pPr>
            <w:r w:rsidRPr="002B1154">
              <w:rPr>
                <w:rFonts w:ascii="Times New Roman" w:hAnsi="Times New Roman"/>
                <w:sz w:val="24"/>
                <w:szCs w:val="24"/>
              </w:rPr>
              <w:t>(augsta, vidēja, zema)</w:t>
            </w:r>
          </w:p>
        </w:tc>
        <w:tc>
          <w:tcPr>
            <w:tcW w:w="5132" w:type="dxa"/>
            <w:shd w:val="clear" w:color="auto" w:fill="auto"/>
            <w:vAlign w:val="center"/>
          </w:tcPr>
          <w:p w14:paraId="3C77CB2E" w14:textId="77777777" w:rsidR="00A027D0" w:rsidRPr="002B1154" w:rsidRDefault="00A027D0"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Riska novēršanas/ mazināšanas pasākumi</w:t>
            </w:r>
          </w:p>
        </w:tc>
      </w:tr>
      <w:tr w:rsidR="009A5EC7" w:rsidRPr="002B1154" w14:paraId="3A70D471" w14:textId="77777777" w:rsidTr="001E1B30">
        <w:tc>
          <w:tcPr>
            <w:tcW w:w="704" w:type="dxa"/>
            <w:shd w:val="clear" w:color="auto" w:fill="auto"/>
          </w:tcPr>
          <w:p w14:paraId="3FBFD846" w14:textId="77777777" w:rsidR="00D62168" w:rsidRPr="005C35D5"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1.</w:t>
            </w:r>
          </w:p>
        </w:tc>
        <w:tc>
          <w:tcPr>
            <w:tcW w:w="1814" w:type="dxa"/>
            <w:shd w:val="clear" w:color="auto" w:fill="auto"/>
          </w:tcPr>
          <w:p w14:paraId="3DD8CE85" w14:textId="77777777" w:rsidR="00D62168" w:rsidRPr="002B1154"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Finanšu</w:t>
            </w:r>
          </w:p>
        </w:tc>
        <w:tc>
          <w:tcPr>
            <w:tcW w:w="4536" w:type="dxa"/>
            <w:shd w:val="clear" w:color="auto" w:fill="auto"/>
          </w:tcPr>
          <w:p w14:paraId="41779D08" w14:textId="77777777" w:rsidR="00D62168" w:rsidRPr="002B1154" w:rsidRDefault="00D62168" w:rsidP="00FE3F51">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Piemēram:</w:t>
            </w:r>
          </w:p>
          <w:p w14:paraId="24D01825" w14:textId="77777777" w:rsidR="001238E6" w:rsidRPr="002B1154" w:rsidRDefault="00D62168" w:rsidP="00FE3F51">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 iesniedzējs īsteno v</w:t>
            </w:r>
            <w:r w:rsidR="00CA308F" w:rsidRPr="002B1154">
              <w:rPr>
                <w:rFonts w:ascii="Times New Roman" w:hAnsi="Times New Roman"/>
                <w:i/>
                <w:color w:val="0000FF"/>
                <w:sz w:val="24"/>
                <w:szCs w:val="24"/>
              </w:rPr>
              <w:t>airākus projektus vienlaicīgi</w:t>
            </w:r>
            <w:r w:rsidR="00BC43F1" w:rsidRPr="002B1154">
              <w:rPr>
                <w:rFonts w:ascii="Times New Roman" w:hAnsi="Times New Roman"/>
                <w:i/>
                <w:color w:val="0000FF"/>
                <w:sz w:val="24"/>
                <w:szCs w:val="24"/>
              </w:rPr>
              <w:t>, kredītiestādes atteikuma par aizdevuma piešķiršanu risks</w:t>
            </w:r>
            <w:r w:rsidR="00CA308F" w:rsidRPr="002B1154">
              <w:rPr>
                <w:rFonts w:ascii="Times New Roman" w:hAnsi="Times New Roman"/>
                <w:i/>
                <w:color w:val="0000FF"/>
                <w:sz w:val="24"/>
                <w:szCs w:val="24"/>
              </w:rPr>
              <w:t xml:space="preserve">. </w:t>
            </w:r>
          </w:p>
        </w:tc>
        <w:tc>
          <w:tcPr>
            <w:tcW w:w="1418" w:type="dxa"/>
            <w:shd w:val="clear" w:color="auto" w:fill="auto"/>
          </w:tcPr>
          <w:p w14:paraId="5E3B0DEB" w14:textId="77777777" w:rsidR="00D62168" w:rsidRPr="002B1154" w:rsidRDefault="00D62168" w:rsidP="00FE3F51">
            <w:pPr>
              <w:spacing w:after="0" w:line="240" w:lineRule="auto"/>
              <w:rPr>
                <w:rFonts w:ascii="Times New Roman" w:hAnsi="Times New Roman"/>
                <w:i/>
                <w:color w:val="0000FF"/>
                <w:sz w:val="24"/>
                <w:szCs w:val="24"/>
              </w:rPr>
            </w:pPr>
          </w:p>
        </w:tc>
        <w:tc>
          <w:tcPr>
            <w:tcW w:w="1417" w:type="dxa"/>
            <w:shd w:val="clear" w:color="auto" w:fill="auto"/>
          </w:tcPr>
          <w:p w14:paraId="1A91DF58" w14:textId="77777777" w:rsidR="00D62168" w:rsidRPr="002B1154" w:rsidRDefault="00D62168" w:rsidP="00FE3F51">
            <w:pPr>
              <w:spacing w:after="0" w:line="240" w:lineRule="auto"/>
              <w:rPr>
                <w:rFonts w:ascii="Times New Roman" w:hAnsi="Times New Roman"/>
                <w:i/>
                <w:color w:val="0000FF"/>
                <w:sz w:val="24"/>
                <w:szCs w:val="24"/>
              </w:rPr>
            </w:pPr>
          </w:p>
        </w:tc>
        <w:tc>
          <w:tcPr>
            <w:tcW w:w="5132" w:type="dxa"/>
            <w:shd w:val="clear" w:color="auto" w:fill="auto"/>
          </w:tcPr>
          <w:p w14:paraId="7F876147" w14:textId="67C0ED89" w:rsidR="00D82F04" w:rsidRPr="002B1154" w:rsidRDefault="00D82F04" w:rsidP="00D82F04">
            <w:pPr>
              <w:spacing w:after="0" w:line="240" w:lineRule="auto"/>
              <w:jc w:val="both"/>
              <w:rPr>
                <w:rFonts w:ascii="Times New Roman" w:hAnsi="Times New Roman"/>
                <w:bCs/>
                <w:i/>
                <w:color w:val="0000FF"/>
                <w:sz w:val="24"/>
                <w:szCs w:val="24"/>
              </w:rPr>
            </w:pPr>
            <w:r w:rsidRPr="002B1154">
              <w:rPr>
                <w:rFonts w:ascii="Times New Roman" w:hAnsi="Times New Roman"/>
                <w:bCs/>
                <w:i/>
                <w:color w:val="0000FF"/>
                <w:sz w:val="24"/>
                <w:szCs w:val="24"/>
              </w:rPr>
              <w:t>Norāda:</w:t>
            </w:r>
          </w:p>
          <w:p w14:paraId="5131ABC8" w14:textId="77777777" w:rsidR="00D62168" w:rsidRPr="002B1154" w:rsidRDefault="00D82F04" w:rsidP="00D82F04">
            <w:pPr>
              <w:pStyle w:val="ListParagraph"/>
              <w:numPr>
                <w:ilvl w:val="0"/>
                <w:numId w:val="36"/>
              </w:numPr>
              <w:spacing w:after="0" w:line="240" w:lineRule="auto"/>
              <w:ind w:left="353"/>
              <w:jc w:val="both"/>
              <w:rPr>
                <w:rFonts w:ascii="Times New Roman" w:hAnsi="Times New Roman"/>
                <w:bCs/>
                <w:i/>
                <w:color w:val="0000FF"/>
                <w:sz w:val="24"/>
                <w:szCs w:val="24"/>
              </w:rPr>
            </w:pPr>
            <w:r w:rsidRPr="002B1154">
              <w:rPr>
                <w:rFonts w:ascii="Times New Roman" w:hAnsi="Times New Roman"/>
                <w:bCs/>
                <w:i/>
                <w:color w:val="0000FF"/>
                <w:sz w:val="24"/>
                <w:szCs w:val="24"/>
              </w:rPr>
              <w:t>projekta iesniedzēja plānotos un ieviešanas procesā esošos pasākumus;</w:t>
            </w:r>
          </w:p>
          <w:p w14:paraId="01F348BE" w14:textId="77777777" w:rsidR="00D82F04" w:rsidRPr="002B1154" w:rsidRDefault="00D82F04" w:rsidP="00D82F04">
            <w:pPr>
              <w:pStyle w:val="ListParagraph"/>
              <w:numPr>
                <w:ilvl w:val="0"/>
                <w:numId w:val="36"/>
              </w:numPr>
              <w:spacing w:after="0" w:line="240" w:lineRule="auto"/>
              <w:ind w:left="353"/>
              <w:jc w:val="both"/>
              <w:rPr>
                <w:rFonts w:ascii="Times New Roman" w:hAnsi="Times New Roman"/>
                <w:bCs/>
                <w:i/>
                <w:color w:val="0000FF"/>
                <w:sz w:val="24"/>
                <w:szCs w:val="24"/>
              </w:rPr>
            </w:pPr>
            <w:r w:rsidRPr="002B1154">
              <w:rPr>
                <w:rFonts w:ascii="Times New Roman" w:hAnsi="Times New Roman"/>
                <w:i/>
                <w:color w:val="0000FF"/>
                <w:sz w:val="24"/>
                <w:szCs w:val="24"/>
              </w:rPr>
              <w:t>pasākumu īstenošanas biežumu;</w:t>
            </w:r>
          </w:p>
          <w:p w14:paraId="6931E6D1" w14:textId="1C6DCCF6" w:rsidR="00D82F04" w:rsidRPr="002B1154" w:rsidRDefault="00D82F04" w:rsidP="00D82F04">
            <w:pPr>
              <w:pStyle w:val="ListParagraph"/>
              <w:numPr>
                <w:ilvl w:val="0"/>
                <w:numId w:val="36"/>
              </w:numPr>
              <w:spacing w:after="0" w:line="240" w:lineRule="auto"/>
              <w:ind w:left="353"/>
              <w:jc w:val="both"/>
              <w:rPr>
                <w:rFonts w:ascii="Times New Roman" w:hAnsi="Times New Roman"/>
                <w:bCs/>
                <w:i/>
                <w:color w:val="0000FF"/>
                <w:sz w:val="24"/>
                <w:szCs w:val="24"/>
              </w:rPr>
            </w:pPr>
            <w:r w:rsidRPr="002B1154">
              <w:rPr>
                <w:rFonts w:ascii="Times New Roman" w:hAnsi="Times New Roman"/>
                <w:i/>
                <w:color w:val="0000FF"/>
                <w:sz w:val="24"/>
                <w:szCs w:val="24"/>
              </w:rPr>
              <w:t>atbildīgos par pasākumu īstenošanu.</w:t>
            </w:r>
          </w:p>
        </w:tc>
      </w:tr>
      <w:tr w:rsidR="009A5EC7" w:rsidRPr="002B1154" w14:paraId="015298AA" w14:textId="77777777" w:rsidTr="001E1B30">
        <w:tc>
          <w:tcPr>
            <w:tcW w:w="704" w:type="dxa"/>
            <w:shd w:val="clear" w:color="auto" w:fill="auto"/>
          </w:tcPr>
          <w:p w14:paraId="1592B7D6" w14:textId="77777777" w:rsidR="00D62168" w:rsidRPr="005C35D5"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2.</w:t>
            </w:r>
          </w:p>
        </w:tc>
        <w:tc>
          <w:tcPr>
            <w:tcW w:w="1814" w:type="dxa"/>
            <w:shd w:val="clear" w:color="auto" w:fill="auto"/>
          </w:tcPr>
          <w:p w14:paraId="38A35CD7" w14:textId="77777777" w:rsidR="00D62168" w:rsidRPr="002B1154"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 xml:space="preserve">Īstenošanas </w:t>
            </w:r>
          </w:p>
        </w:tc>
        <w:tc>
          <w:tcPr>
            <w:tcW w:w="4536" w:type="dxa"/>
            <w:shd w:val="clear" w:color="auto" w:fill="auto"/>
          </w:tcPr>
          <w:p w14:paraId="6E2D849C" w14:textId="77777777" w:rsidR="00D62168" w:rsidRPr="002B1154" w:rsidRDefault="00D62168" w:rsidP="00FE3F51">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Piemēram:</w:t>
            </w:r>
          </w:p>
          <w:p w14:paraId="63455313" w14:textId="77777777" w:rsidR="00D62168" w:rsidRPr="002B1154" w:rsidRDefault="00D62168" w:rsidP="007915E1">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w:t>
            </w:r>
            <w:r w:rsidR="007915E1" w:rsidRPr="002B1154">
              <w:rPr>
                <w:rFonts w:ascii="Times New Roman" w:hAnsi="Times New Roman"/>
                <w:i/>
                <w:color w:val="0000FF"/>
                <w:sz w:val="24"/>
                <w:szCs w:val="24"/>
              </w:rPr>
              <w:t>aizkavēšanās.</w:t>
            </w:r>
          </w:p>
        </w:tc>
        <w:tc>
          <w:tcPr>
            <w:tcW w:w="1418" w:type="dxa"/>
            <w:shd w:val="clear" w:color="auto" w:fill="auto"/>
          </w:tcPr>
          <w:p w14:paraId="7590EA39" w14:textId="77777777" w:rsidR="00D62168" w:rsidRPr="002B1154" w:rsidRDefault="00D62168" w:rsidP="00FE3F51">
            <w:pPr>
              <w:spacing w:after="0" w:line="240" w:lineRule="auto"/>
              <w:rPr>
                <w:rFonts w:ascii="Times New Roman" w:hAnsi="Times New Roman"/>
                <w:i/>
                <w:color w:val="0000FF"/>
                <w:sz w:val="24"/>
                <w:szCs w:val="24"/>
              </w:rPr>
            </w:pPr>
          </w:p>
        </w:tc>
        <w:tc>
          <w:tcPr>
            <w:tcW w:w="1417" w:type="dxa"/>
            <w:shd w:val="clear" w:color="auto" w:fill="auto"/>
          </w:tcPr>
          <w:p w14:paraId="5376833E" w14:textId="77777777" w:rsidR="00D62168" w:rsidRPr="002B1154" w:rsidRDefault="00D62168" w:rsidP="00FE3F51">
            <w:pPr>
              <w:spacing w:after="0" w:line="240" w:lineRule="auto"/>
              <w:rPr>
                <w:rFonts w:ascii="Times New Roman" w:hAnsi="Times New Roman"/>
                <w:i/>
                <w:color w:val="0000FF"/>
                <w:sz w:val="24"/>
                <w:szCs w:val="24"/>
              </w:rPr>
            </w:pPr>
          </w:p>
        </w:tc>
        <w:tc>
          <w:tcPr>
            <w:tcW w:w="5132" w:type="dxa"/>
            <w:shd w:val="clear" w:color="auto" w:fill="auto"/>
          </w:tcPr>
          <w:p w14:paraId="0495C927" w14:textId="77777777" w:rsidR="00D62168" w:rsidRPr="002B1154" w:rsidRDefault="00D62168" w:rsidP="00FE3F51">
            <w:pPr>
              <w:spacing w:after="0" w:line="240" w:lineRule="auto"/>
              <w:rPr>
                <w:rFonts w:ascii="Times New Roman" w:hAnsi="Times New Roman"/>
                <w:i/>
                <w:color w:val="0000FF"/>
                <w:sz w:val="24"/>
                <w:szCs w:val="24"/>
              </w:rPr>
            </w:pPr>
          </w:p>
        </w:tc>
      </w:tr>
      <w:tr w:rsidR="009A5EC7" w:rsidRPr="002B1154" w14:paraId="2551FD40" w14:textId="77777777" w:rsidTr="001E1B30">
        <w:tc>
          <w:tcPr>
            <w:tcW w:w="704" w:type="dxa"/>
            <w:shd w:val="clear" w:color="auto" w:fill="auto"/>
          </w:tcPr>
          <w:p w14:paraId="58B76DC6" w14:textId="77777777" w:rsidR="00D62168" w:rsidRPr="005C35D5"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3.</w:t>
            </w:r>
          </w:p>
        </w:tc>
        <w:tc>
          <w:tcPr>
            <w:tcW w:w="1814" w:type="dxa"/>
            <w:shd w:val="clear" w:color="auto" w:fill="auto"/>
          </w:tcPr>
          <w:p w14:paraId="0FFB31BB" w14:textId="77777777" w:rsidR="00D62168" w:rsidRPr="002B1154"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 xml:space="preserve">Rezultātu un uzraudzības </w:t>
            </w:r>
            <w:r w:rsidRPr="002B1154">
              <w:rPr>
                <w:rFonts w:ascii="Times New Roman" w:hAnsi="Times New Roman"/>
                <w:sz w:val="24"/>
                <w:szCs w:val="24"/>
              </w:rPr>
              <w:lastRenderedPageBreak/>
              <w:t>rādītāju sasniegšanas</w:t>
            </w:r>
          </w:p>
        </w:tc>
        <w:tc>
          <w:tcPr>
            <w:tcW w:w="4536" w:type="dxa"/>
            <w:shd w:val="clear" w:color="auto" w:fill="auto"/>
          </w:tcPr>
          <w:p w14:paraId="32AF87FC" w14:textId="77777777" w:rsidR="00D62168" w:rsidRPr="002B1154" w:rsidRDefault="00D62168"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lastRenderedPageBreak/>
              <w:t>Piemēram:</w:t>
            </w:r>
          </w:p>
          <w:p w14:paraId="1300991B" w14:textId="6A688B89" w:rsidR="00D62168" w:rsidRPr="002B1154" w:rsidRDefault="00010FFC" w:rsidP="00CA308F">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lastRenderedPageBreak/>
              <w:t>Nepieciešamo</w:t>
            </w:r>
            <w:r w:rsidR="001C02BB" w:rsidRPr="002B1154">
              <w:rPr>
                <w:rFonts w:ascii="Times New Roman" w:hAnsi="Times New Roman"/>
                <w:i/>
                <w:color w:val="0000FF"/>
                <w:sz w:val="24"/>
                <w:szCs w:val="24"/>
              </w:rPr>
              <w:t xml:space="preserve"> speciālistu nepietiekamība, rezultāta rādītāja nesasniegšana.</w:t>
            </w:r>
          </w:p>
        </w:tc>
        <w:tc>
          <w:tcPr>
            <w:tcW w:w="1418" w:type="dxa"/>
            <w:shd w:val="clear" w:color="auto" w:fill="auto"/>
          </w:tcPr>
          <w:p w14:paraId="18FE4A06" w14:textId="77777777" w:rsidR="00D62168" w:rsidRPr="002B1154" w:rsidRDefault="00D62168" w:rsidP="00FE3F51">
            <w:pPr>
              <w:spacing w:after="0" w:line="240" w:lineRule="auto"/>
              <w:rPr>
                <w:rFonts w:ascii="Times New Roman" w:hAnsi="Times New Roman"/>
                <w:i/>
                <w:color w:val="0000FF"/>
                <w:sz w:val="24"/>
                <w:szCs w:val="24"/>
              </w:rPr>
            </w:pPr>
          </w:p>
        </w:tc>
        <w:tc>
          <w:tcPr>
            <w:tcW w:w="1417" w:type="dxa"/>
            <w:shd w:val="clear" w:color="auto" w:fill="auto"/>
          </w:tcPr>
          <w:p w14:paraId="6E6A77E8" w14:textId="77777777" w:rsidR="00D62168" w:rsidRPr="002B1154" w:rsidRDefault="00D62168" w:rsidP="00FE3F51">
            <w:pPr>
              <w:spacing w:after="0" w:line="240" w:lineRule="auto"/>
              <w:rPr>
                <w:rFonts w:ascii="Times New Roman" w:hAnsi="Times New Roman"/>
                <w:i/>
                <w:color w:val="0000FF"/>
                <w:sz w:val="24"/>
                <w:szCs w:val="24"/>
              </w:rPr>
            </w:pPr>
          </w:p>
        </w:tc>
        <w:tc>
          <w:tcPr>
            <w:tcW w:w="5132" w:type="dxa"/>
            <w:shd w:val="clear" w:color="auto" w:fill="auto"/>
          </w:tcPr>
          <w:p w14:paraId="0586F42C" w14:textId="77777777" w:rsidR="00D62168" w:rsidRPr="002B1154" w:rsidRDefault="00D62168" w:rsidP="00FE3F51">
            <w:pPr>
              <w:spacing w:after="0" w:line="240" w:lineRule="auto"/>
              <w:rPr>
                <w:rFonts w:ascii="Times New Roman" w:hAnsi="Times New Roman"/>
                <w:i/>
                <w:color w:val="0000FF"/>
                <w:sz w:val="24"/>
                <w:szCs w:val="24"/>
              </w:rPr>
            </w:pPr>
          </w:p>
        </w:tc>
      </w:tr>
      <w:tr w:rsidR="009A5EC7" w:rsidRPr="002B1154" w14:paraId="15691870" w14:textId="77777777" w:rsidTr="001E1B30">
        <w:tc>
          <w:tcPr>
            <w:tcW w:w="704" w:type="dxa"/>
            <w:shd w:val="clear" w:color="auto" w:fill="auto"/>
          </w:tcPr>
          <w:p w14:paraId="556D3BBE" w14:textId="77777777" w:rsidR="00D62168" w:rsidRPr="005C35D5"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4.</w:t>
            </w:r>
          </w:p>
        </w:tc>
        <w:tc>
          <w:tcPr>
            <w:tcW w:w="1814" w:type="dxa"/>
            <w:shd w:val="clear" w:color="auto" w:fill="auto"/>
          </w:tcPr>
          <w:p w14:paraId="5A99CA67" w14:textId="52C287FD" w:rsidR="00D62168" w:rsidRPr="002B1154" w:rsidRDefault="00E246ED" w:rsidP="00FE3F51">
            <w:pPr>
              <w:spacing w:after="0" w:line="240" w:lineRule="auto"/>
              <w:rPr>
                <w:rFonts w:ascii="Times New Roman" w:hAnsi="Times New Roman"/>
                <w:sz w:val="24"/>
                <w:szCs w:val="24"/>
              </w:rPr>
            </w:pPr>
            <w:r w:rsidRPr="002B1154">
              <w:rPr>
                <w:rFonts w:ascii="Times New Roman" w:hAnsi="Times New Roman"/>
                <w:sz w:val="24"/>
                <w:szCs w:val="24"/>
              </w:rPr>
              <w:t>Projektu vadības</w:t>
            </w:r>
          </w:p>
        </w:tc>
        <w:tc>
          <w:tcPr>
            <w:tcW w:w="4536" w:type="dxa"/>
            <w:shd w:val="clear" w:color="auto" w:fill="auto"/>
          </w:tcPr>
          <w:p w14:paraId="58F6BE36" w14:textId="77777777" w:rsidR="00D62168" w:rsidRPr="002B1154" w:rsidRDefault="00D62168" w:rsidP="00CA308F">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Piemēram:</w:t>
            </w:r>
          </w:p>
          <w:p w14:paraId="0CEC13EF" w14:textId="77777777" w:rsidR="00D62168" w:rsidRPr="002B1154" w:rsidRDefault="00D62168" w:rsidP="00CA308F">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Projekta vadības pieredzes trūkums, vadības komandas nespēja sastrādāties, projektā ieplānotā laika grafika izmaiņas, kas v</w:t>
            </w:r>
            <w:r w:rsidR="006550E2" w:rsidRPr="002B1154">
              <w:rPr>
                <w:rFonts w:ascii="Times New Roman" w:hAnsi="Times New Roman"/>
                <w:i/>
                <w:color w:val="0000FF"/>
                <w:sz w:val="24"/>
                <w:szCs w:val="24"/>
              </w:rPr>
              <w:t>ar radīt citu risku iespējamību</w:t>
            </w:r>
            <w:r w:rsidR="00BC43F1" w:rsidRPr="002B1154">
              <w:rPr>
                <w:rFonts w:ascii="Times New Roman" w:hAnsi="Times New Roman"/>
                <w:i/>
                <w:color w:val="0000FF"/>
                <w:sz w:val="24"/>
                <w:szCs w:val="24"/>
              </w:rPr>
              <w:t>.</w:t>
            </w:r>
          </w:p>
        </w:tc>
        <w:tc>
          <w:tcPr>
            <w:tcW w:w="1418" w:type="dxa"/>
            <w:shd w:val="clear" w:color="auto" w:fill="auto"/>
          </w:tcPr>
          <w:p w14:paraId="57C56408" w14:textId="77777777" w:rsidR="00D62168" w:rsidRPr="002B1154" w:rsidRDefault="00D62168" w:rsidP="00FE3F51">
            <w:pPr>
              <w:spacing w:after="0" w:line="240" w:lineRule="auto"/>
              <w:rPr>
                <w:rFonts w:ascii="Times New Roman" w:hAnsi="Times New Roman"/>
                <w:i/>
                <w:color w:val="0000FF"/>
                <w:sz w:val="24"/>
                <w:szCs w:val="24"/>
              </w:rPr>
            </w:pPr>
          </w:p>
        </w:tc>
        <w:tc>
          <w:tcPr>
            <w:tcW w:w="1417" w:type="dxa"/>
            <w:shd w:val="clear" w:color="auto" w:fill="auto"/>
          </w:tcPr>
          <w:p w14:paraId="4A9B6730" w14:textId="77777777" w:rsidR="00D62168" w:rsidRPr="002B1154" w:rsidRDefault="00D62168" w:rsidP="00FE3F51">
            <w:pPr>
              <w:spacing w:after="0" w:line="240" w:lineRule="auto"/>
              <w:rPr>
                <w:rFonts w:ascii="Times New Roman" w:hAnsi="Times New Roman"/>
                <w:i/>
                <w:color w:val="0000FF"/>
                <w:sz w:val="24"/>
                <w:szCs w:val="24"/>
              </w:rPr>
            </w:pPr>
          </w:p>
        </w:tc>
        <w:tc>
          <w:tcPr>
            <w:tcW w:w="5132" w:type="dxa"/>
            <w:shd w:val="clear" w:color="auto" w:fill="auto"/>
          </w:tcPr>
          <w:p w14:paraId="46D285F0" w14:textId="77777777" w:rsidR="00D62168" w:rsidRPr="002B1154" w:rsidRDefault="00D62168" w:rsidP="00FE3F51">
            <w:pPr>
              <w:spacing w:after="0" w:line="240" w:lineRule="auto"/>
              <w:rPr>
                <w:rFonts w:ascii="Times New Roman" w:hAnsi="Times New Roman"/>
                <w:i/>
                <w:color w:val="0000FF"/>
                <w:sz w:val="24"/>
                <w:szCs w:val="24"/>
              </w:rPr>
            </w:pPr>
          </w:p>
        </w:tc>
      </w:tr>
      <w:tr w:rsidR="009A5EC7" w:rsidRPr="002B1154" w14:paraId="61416F9C" w14:textId="77777777" w:rsidTr="001E1B30">
        <w:tc>
          <w:tcPr>
            <w:tcW w:w="704" w:type="dxa"/>
            <w:shd w:val="clear" w:color="auto" w:fill="auto"/>
          </w:tcPr>
          <w:p w14:paraId="7BDB48C4" w14:textId="77777777" w:rsidR="00D62168" w:rsidRPr="005C35D5" w:rsidRDefault="00CA308F" w:rsidP="00FE3F51">
            <w:pPr>
              <w:spacing w:after="0" w:line="240" w:lineRule="auto"/>
              <w:rPr>
                <w:rFonts w:ascii="Times New Roman" w:hAnsi="Times New Roman"/>
                <w:sz w:val="24"/>
                <w:szCs w:val="24"/>
              </w:rPr>
            </w:pPr>
            <w:r w:rsidRPr="002B1154">
              <w:rPr>
                <w:rFonts w:ascii="Times New Roman" w:hAnsi="Times New Roman"/>
                <w:sz w:val="24"/>
                <w:szCs w:val="24"/>
              </w:rPr>
              <w:t>6</w:t>
            </w:r>
            <w:r w:rsidR="00D62168" w:rsidRPr="005C35D5">
              <w:rPr>
                <w:rFonts w:ascii="Times New Roman" w:hAnsi="Times New Roman"/>
                <w:sz w:val="24"/>
                <w:szCs w:val="24"/>
              </w:rPr>
              <w:t>.</w:t>
            </w:r>
          </w:p>
        </w:tc>
        <w:tc>
          <w:tcPr>
            <w:tcW w:w="1814" w:type="dxa"/>
            <w:shd w:val="clear" w:color="auto" w:fill="auto"/>
          </w:tcPr>
          <w:p w14:paraId="26837D5E" w14:textId="77777777" w:rsidR="00D62168" w:rsidRPr="002B1154" w:rsidRDefault="00D62168" w:rsidP="00FE3F51">
            <w:pPr>
              <w:spacing w:after="0" w:line="240" w:lineRule="auto"/>
              <w:rPr>
                <w:rFonts w:ascii="Times New Roman" w:hAnsi="Times New Roman"/>
                <w:sz w:val="24"/>
                <w:szCs w:val="24"/>
              </w:rPr>
            </w:pPr>
            <w:r w:rsidRPr="002B1154">
              <w:rPr>
                <w:rFonts w:ascii="Times New Roman" w:hAnsi="Times New Roman"/>
                <w:sz w:val="24"/>
                <w:szCs w:val="24"/>
              </w:rPr>
              <w:t>Cits</w:t>
            </w:r>
          </w:p>
        </w:tc>
        <w:tc>
          <w:tcPr>
            <w:tcW w:w="4536" w:type="dxa"/>
            <w:shd w:val="clear" w:color="auto" w:fill="auto"/>
          </w:tcPr>
          <w:p w14:paraId="1D6D43DC" w14:textId="77777777" w:rsidR="00D62168" w:rsidRPr="002B1154" w:rsidRDefault="00D62168" w:rsidP="00FE3F5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03D1180E" w14:textId="6FDC7E89" w:rsidR="00D62168" w:rsidRPr="002B1154" w:rsidRDefault="001C02BB" w:rsidP="00BC43F1">
            <w:pPr>
              <w:pStyle w:val="ListParagraph"/>
              <w:spacing w:after="0" w:line="240" w:lineRule="auto"/>
              <w:ind w:left="0"/>
              <w:jc w:val="both"/>
              <w:rPr>
                <w:rFonts w:ascii="Times New Roman" w:hAnsi="Times New Roman"/>
                <w:i/>
                <w:color w:val="0000FF"/>
                <w:sz w:val="24"/>
                <w:szCs w:val="24"/>
              </w:rPr>
            </w:pPr>
            <w:r w:rsidRPr="002B1154">
              <w:rPr>
                <w:rFonts w:ascii="Times New Roman" w:hAnsi="Times New Roman"/>
                <w:i/>
                <w:color w:val="0000FF"/>
                <w:sz w:val="24"/>
                <w:szCs w:val="24"/>
              </w:rPr>
              <w:t>I</w:t>
            </w:r>
            <w:r w:rsidR="00D62168" w:rsidRPr="002B1154">
              <w:rPr>
                <w:rFonts w:ascii="Times New Roman" w:hAnsi="Times New Roman"/>
                <w:i/>
                <w:color w:val="0000FF"/>
                <w:sz w:val="24"/>
                <w:szCs w:val="24"/>
              </w:rPr>
              <w:t>zmaiņas normatīvajos aktos</w:t>
            </w:r>
            <w:r w:rsidR="00A42729" w:rsidRPr="002B1154">
              <w:rPr>
                <w:rFonts w:ascii="Times New Roman" w:hAnsi="Times New Roman"/>
                <w:i/>
                <w:color w:val="0000FF"/>
                <w:sz w:val="24"/>
                <w:szCs w:val="24"/>
              </w:rPr>
              <w:t>, Krievijas kara Ukrainā radītās sekas, tai skaitā starptautisko un Latvijas Republikas nacionālo sankciju ietekme uz</w:t>
            </w:r>
            <w:r w:rsidR="00C5519E" w:rsidRPr="002B1154">
              <w:rPr>
                <w:rFonts w:ascii="Times New Roman" w:hAnsi="Times New Roman"/>
                <w:i/>
                <w:color w:val="0000FF"/>
                <w:sz w:val="24"/>
                <w:szCs w:val="24"/>
              </w:rPr>
              <w:t xml:space="preserve"> līgumu izpildi</w:t>
            </w:r>
            <w:r w:rsidR="00A42729" w:rsidRPr="002B1154">
              <w:rPr>
                <w:rFonts w:ascii="Times New Roman" w:hAnsi="Times New Roman"/>
                <w:i/>
                <w:color w:val="0000FF"/>
                <w:sz w:val="24"/>
                <w:szCs w:val="24"/>
              </w:rPr>
              <w:t xml:space="preserve"> </w:t>
            </w:r>
            <w:r w:rsidR="00C5519E" w:rsidRPr="002B1154">
              <w:rPr>
                <w:rFonts w:ascii="Times New Roman" w:hAnsi="Times New Roman"/>
                <w:i/>
                <w:color w:val="0000FF"/>
                <w:sz w:val="24"/>
                <w:szCs w:val="24"/>
              </w:rPr>
              <w:t>un projekta ieviešanu.</w:t>
            </w:r>
          </w:p>
        </w:tc>
        <w:tc>
          <w:tcPr>
            <w:tcW w:w="1418" w:type="dxa"/>
            <w:shd w:val="clear" w:color="auto" w:fill="auto"/>
          </w:tcPr>
          <w:p w14:paraId="07948F5B" w14:textId="77777777" w:rsidR="00D62168" w:rsidRPr="002B1154" w:rsidRDefault="00D62168" w:rsidP="00FE3F51">
            <w:pPr>
              <w:spacing w:after="0" w:line="240" w:lineRule="auto"/>
              <w:rPr>
                <w:rFonts w:ascii="Times New Roman" w:hAnsi="Times New Roman"/>
                <w:i/>
                <w:color w:val="0000FF"/>
                <w:sz w:val="24"/>
                <w:szCs w:val="24"/>
              </w:rPr>
            </w:pPr>
          </w:p>
        </w:tc>
        <w:tc>
          <w:tcPr>
            <w:tcW w:w="1417" w:type="dxa"/>
            <w:shd w:val="clear" w:color="auto" w:fill="auto"/>
          </w:tcPr>
          <w:p w14:paraId="694C475C" w14:textId="77777777" w:rsidR="00D62168" w:rsidRPr="002B1154" w:rsidRDefault="00D62168" w:rsidP="00FE3F51">
            <w:pPr>
              <w:spacing w:after="0" w:line="240" w:lineRule="auto"/>
              <w:rPr>
                <w:rFonts w:ascii="Times New Roman" w:hAnsi="Times New Roman"/>
                <w:i/>
                <w:color w:val="0000FF"/>
                <w:sz w:val="24"/>
                <w:szCs w:val="24"/>
              </w:rPr>
            </w:pPr>
          </w:p>
        </w:tc>
        <w:tc>
          <w:tcPr>
            <w:tcW w:w="5132" w:type="dxa"/>
            <w:shd w:val="clear" w:color="auto" w:fill="auto"/>
          </w:tcPr>
          <w:p w14:paraId="2E5A8231" w14:textId="77777777" w:rsidR="00D62168" w:rsidRPr="002B1154" w:rsidRDefault="00D62168" w:rsidP="00FE3F51">
            <w:pPr>
              <w:spacing w:after="0" w:line="240" w:lineRule="auto"/>
              <w:rPr>
                <w:rFonts w:ascii="Times New Roman" w:hAnsi="Times New Roman"/>
                <w:i/>
                <w:color w:val="0000FF"/>
                <w:sz w:val="24"/>
                <w:szCs w:val="24"/>
              </w:rPr>
            </w:pPr>
          </w:p>
        </w:tc>
      </w:tr>
    </w:tbl>
    <w:p w14:paraId="26639D66" w14:textId="77777777" w:rsidR="00A027D0" w:rsidRPr="002B1154" w:rsidRDefault="00A027D0" w:rsidP="00A027D0">
      <w:pPr>
        <w:rPr>
          <w:rFonts w:ascii="Times New Roman" w:hAnsi="Times New Roman"/>
          <w:color w:val="0000FF"/>
          <w:sz w:val="24"/>
          <w:szCs w:val="24"/>
        </w:rPr>
      </w:pPr>
    </w:p>
    <w:p w14:paraId="569A10D8" w14:textId="77777777" w:rsidR="00D62168" w:rsidRPr="002B1154" w:rsidRDefault="00D62168" w:rsidP="00D62168">
      <w:pPr>
        <w:spacing w:line="256" w:lineRule="auto"/>
        <w:jc w:val="both"/>
        <w:rPr>
          <w:rFonts w:ascii="Times New Roman" w:hAnsi="Times New Roman"/>
          <w:i/>
          <w:color w:val="0000FF"/>
          <w:sz w:val="24"/>
          <w:szCs w:val="24"/>
        </w:rPr>
      </w:pPr>
      <w:r w:rsidRPr="002B1154">
        <w:rPr>
          <w:rFonts w:ascii="Times New Roman" w:hAnsi="Times New Roman"/>
          <w:i/>
          <w:color w:val="0000FF"/>
          <w:sz w:val="24"/>
          <w:szCs w:val="24"/>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6F85108C" w14:textId="77777777" w:rsidR="00D62168" w:rsidRPr="002B1154" w:rsidRDefault="00D62168" w:rsidP="00D62168">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Kolonnā “</w:t>
      </w:r>
      <w:r w:rsidRPr="002B1154">
        <w:rPr>
          <w:rFonts w:ascii="Times New Roman" w:hAnsi="Times New Roman"/>
          <w:b/>
          <w:i/>
          <w:color w:val="0000FF"/>
          <w:sz w:val="24"/>
          <w:szCs w:val="24"/>
        </w:rPr>
        <w:t>Riska apraksts”</w:t>
      </w:r>
      <w:r w:rsidRPr="002B1154">
        <w:rPr>
          <w:rFonts w:ascii="Times New Roman" w:hAnsi="Times New Roman"/>
          <w:i/>
          <w:color w:val="0000FF"/>
          <w:sz w:val="24"/>
          <w:szCs w:val="24"/>
        </w:rPr>
        <w:t xml:space="preserve"> sniedz īsu aprakstu, kas konkretizē riska būtību vai raksturo tā iestāšanās apstākļus. </w:t>
      </w:r>
    </w:p>
    <w:p w14:paraId="5ED8C225" w14:textId="77777777" w:rsidR="00D62168" w:rsidRPr="002B1154" w:rsidRDefault="00D62168" w:rsidP="00D62168">
      <w:pPr>
        <w:spacing w:after="0"/>
        <w:jc w:val="both"/>
        <w:rPr>
          <w:rFonts w:ascii="Times New Roman" w:hAnsi="Times New Roman"/>
          <w:i/>
          <w:color w:val="0000FF"/>
          <w:sz w:val="24"/>
          <w:szCs w:val="24"/>
        </w:rPr>
      </w:pPr>
    </w:p>
    <w:p w14:paraId="3C9CE5E0" w14:textId="77777777" w:rsidR="00D62168" w:rsidRPr="002B1154" w:rsidRDefault="00D62168" w:rsidP="00D62168">
      <w:pPr>
        <w:spacing w:after="0" w:line="256" w:lineRule="auto"/>
        <w:jc w:val="both"/>
        <w:rPr>
          <w:rFonts w:ascii="Times New Roman" w:hAnsi="Times New Roman"/>
          <w:i/>
          <w:color w:val="0000FF"/>
          <w:sz w:val="24"/>
          <w:szCs w:val="24"/>
        </w:rPr>
      </w:pPr>
      <w:r w:rsidRPr="002B1154">
        <w:rPr>
          <w:rFonts w:ascii="Times New Roman" w:hAnsi="Times New Roman"/>
          <w:i/>
          <w:color w:val="0000FF"/>
          <w:sz w:val="24"/>
          <w:szCs w:val="24"/>
        </w:rPr>
        <w:t>Kolonnā “</w:t>
      </w:r>
      <w:r w:rsidRPr="002B1154">
        <w:rPr>
          <w:rFonts w:ascii="Times New Roman" w:hAnsi="Times New Roman"/>
          <w:b/>
          <w:i/>
          <w:color w:val="0000FF"/>
          <w:sz w:val="24"/>
          <w:szCs w:val="24"/>
        </w:rPr>
        <w:t>Riska ietekme (augsta, vidēja, zema)”</w:t>
      </w:r>
      <w:r w:rsidRPr="002B1154">
        <w:rPr>
          <w:rFonts w:ascii="Times New Roman" w:hAnsi="Times New Roman"/>
          <w:i/>
          <w:color w:val="0000FF"/>
          <w:sz w:val="24"/>
          <w:szCs w:val="24"/>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6A2B9372"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t>Riska ietekme ir</w:t>
      </w:r>
      <w:r w:rsidRPr="002B1154">
        <w:rPr>
          <w:rFonts w:ascii="Times New Roman" w:hAnsi="Times New Roman"/>
          <w:i/>
          <w:color w:val="0000FF"/>
          <w:sz w:val="24"/>
          <w:szCs w:val="24"/>
        </w:rPr>
        <w:t xml:space="preserve"> </w:t>
      </w:r>
      <w:r w:rsidRPr="002B1154">
        <w:rPr>
          <w:rFonts w:ascii="Times New Roman" w:hAnsi="Times New Roman"/>
          <w:b/>
          <w:i/>
          <w:color w:val="0000FF"/>
          <w:sz w:val="24"/>
          <w:szCs w:val="24"/>
        </w:rPr>
        <w:t>augsta</w:t>
      </w:r>
      <w:r w:rsidRPr="002B1154">
        <w:rPr>
          <w:rFonts w:ascii="Times New Roman" w:hAnsi="Times New Roman"/>
          <w:i/>
          <w:color w:val="0000FF"/>
          <w:sz w:val="24"/>
          <w:szCs w:val="24"/>
        </w:rPr>
        <w:t>, ja riska iestāšanās gadījumā tam ir būtiska ietekme un ir būtiski apdraudēta projekta ieviešana, mērķu un rādītāju sasniegšana, būtiski jāpalielina finansējums vai  rodas apjomīgi zaudējumi.</w:t>
      </w:r>
    </w:p>
    <w:p w14:paraId="24C46AC9"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t>Riska ietekme ir vidēja</w:t>
      </w:r>
      <w:r w:rsidRPr="002B1154">
        <w:rPr>
          <w:rFonts w:ascii="Times New Roman" w:hAnsi="Times New Roman"/>
          <w:i/>
          <w:color w:val="0000FF"/>
          <w:sz w:val="24"/>
          <w:szCs w:val="24"/>
        </w:rPr>
        <w:t>, ja riska iestāšanās gadījumā, tas var ietekmēt projekta īstenošanu, kavēt projekta sekmīgu ieviešanu un mērķu sasniegšanu.</w:t>
      </w:r>
    </w:p>
    <w:p w14:paraId="1E4169DA"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t>Riska ietekme ir zema</w:t>
      </w:r>
      <w:r w:rsidRPr="002B1154">
        <w:rPr>
          <w:rFonts w:ascii="Times New Roman" w:hAnsi="Times New Roman"/>
          <w:i/>
          <w:color w:val="0000FF"/>
          <w:sz w:val="24"/>
          <w:szCs w:val="24"/>
        </w:rPr>
        <w:t>, ja riska iestāšanās gadījumā tam nav būtiskas ietekmes un tas neietekmē projekta ieviešanu.</w:t>
      </w:r>
    </w:p>
    <w:p w14:paraId="4E8698F3" w14:textId="77777777" w:rsidR="00D62168" w:rsidRPr="002B1154" w:rsidRDefault="00D62168" w:rsidP="00D62168">
      <w:pPr>
        <w:spacing w:after="0"/>
        <w:jc w:val="both"/>
        <w:rPr>
          <w:rFonts w:ascii="Times New Roman" w:hAnsi="Times New Roman"/>
          <w:i/>
          <w:color w:val="0000FF"/>
          <w:sz w:val="24"/>
          <w:szCs w:val="24"/>
        </w:rPr>
      </w:pPr>
    </w:p>
    <w:p w14:paraId="1CA68A6E" w14:textId="77777777" w:rsidR="00D62168" w:rsidRPr="002B1154" w:rsidRDefault="00D62168" w:rsidP="00D62168">
      <w:pPr>
        <w:spacing w:after="0" w:line="256"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Kolonnā </w:t>
      </w:r>
      <w:r w:rsidRPr="002B1154">
        <w:rPr>
          <w:rFonts w:ascii="Times New Roman" w:hAnsi="Times New Roman"/>
          <w:b/>
          <w:i/>
          <w:color w:val="0000FF"/>
          <w:sz w:val="24"/>
          <w:szCs w:val="24"/>
        </w:rPr>
        <w:t>“Iestāšanās varbūtība (augsta, vidēja, zema)”</w:t>
      </w:r>
      <w:r w:rsidRPr="002B1154">
        <w:rPr>
          <w:rFonts w:ascii="Times New Roman" w:hAnsi="Times New Roman"/>
          <w:i/>
          <w:color w:val="0000FF"/>
          <w:sz w:val="24"/>
          <w:szCs w:val="24"/>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3C1963DF"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t>Iestāšanās varbūtība ir augsta</w:t>
      </w:r>
      <w:r w:rsidRPr="002B1154">
        <w:rPr>
          <w:rFonts w:ascii="Times New Roman" w:hAnsi="Times New Roman"/>
          <w:i/>
          <w:color w:val="0000FF"/>
          <w:sz w:val="24"/>
          <w:szCs w:val="24"/>
        </w:rPr>
        <w:t>, ja ir droši vai gandrīz droši, ka risks iestāsies, piemēram, reizi gadā;</w:t>
      </w:r>
    </w:p>
    <w:p w14:paraId="3519278C"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lastRenderedPageBreak/>
        <w:t>Iestāšanās varbūtība ir vidēja</w:t>
      </w:r>
      <w:r w:rsidRPr="002B1154">
        <w:rPr>
          <w:rFonts w:ascii="Times New Roman" w:hAnsi="Times New Roman"/>
          <w:i/>
          <w:color w:val="0000FF"/>
          <w:sz w:val="24"/>
          <w:szCs w:val="24"/>
        </w:rPr>
        <w:t>, ja ir iespējams (diezgan iespējams), ka risks iestāsies, piemēram, vienu reizi projekta laikā;</w:t>
      </w:r>
    </w:p>
    <w:p w14:paraId="210EEEEB" w14:textId="77777777" w:rsidR="00D62168" w:rsidRPr="002B1154" w:rsidRDefault="00D62168" w:rsidP="00D62168">
      <w:pPr>
        <w:spacing w:after="0"/>
        <w:ind w:left="284"/>
        <w:jc w:val="both"/>
        <w:rPr>
          <w:rFonts w:ascii="Times New Roman" w:hAnsi="Times New Roman"/>
          <w:i/>
          <w:color w:val="0000FF"/>
          <w:sz w:val="24"/>
          <w:szCs w:val="24"/>
        </w:rPr>
      </w:pPr>
      <w:r w:rsidRPr="002B1154">
        <w:rPr>
          <w:rFonts w:ascii="Times New Roman" w:hAnsi="Times New Roman"/>
          <w:b/>
          <w:i/>
          <w:color w:val="0000FF"/>
          <w:sz w:val="24"/>
          <w:szCs w:val="24"/>
        </w:rPr>
        <w:t>Iestāšanās varbūtība ir zema</w:t>
      </w:r>
      <w:r w:rsidRPr="002B1154">
        <w:rPr>
          <w:rFonts w:ascii="Times New Roman" w:hAnsi="Times New Roman"/>
          <w:i/>
          <w:color w:val="0000FF"/>
          <w:sz w:val="24"/>
          <w:szCs w:val="24"/>
        </w:rPr>
        <w:t>,</w:t>
      </w:r>
      <w:r w:rsidRPr="002B1154">
        <w:rPr>
          <w:rFonts w:ascii="Times New Roman" w:hAnsi="Times New Roman"/>
          <w:b/>
          <w:i/>
          <w:color w:val="0000FF"/>
          <w:sz w:val="24"/>
          <w:szCs w:val="24"/>
        </w:rPr>
        <w:t xml:space="preserve"> </w:t>
      </w:r>
      <w:r w:rsidRPr="002B1154">
        <w:rPr>
          <w:rFonts w:ascii="Times New Roman" w:hAnsi="Times New Roman"/>
          <w:i/>
          <w:color w:val="0000FF"/>
          <w:sz w:val="24"/>
          <w:szCs w:val="24"/>
        </w:rPr>
        <w:t>ja mazticams, ka risks iestāsies, var notikt tikai ārkārtas gadījumos.</w:t>
      </w:r>
    </w:p>
    <w:p w14:paraId="54F064AB" w14:textId="77777777" w:rsidR="00D62168" w:rsidRPr="002B1154" w:rsidRDefault="00D62168" w:rsidP="00D62168">
      <w:pPr>
        <w:spacing w:after="0"/>
        <w:jc w:val="both"/>
        <w:rPr>
          <w:rFonts w:ascii="Times New Roman" w:hAnsi="Times New Roman"/>
          <w:i/>
          <w:color w:val="0000FF"/>
          <w:sz w:val="24"/>
          <w:szCs w:val="24"/>
        </w:rPr>
      </w:pPr>
    </w:p>
    <w:p w14:paraId="2552CFE9" w14:textId="1ED4E10C" w:rsidR="00D62168" w:rsidRPr="002B1154" w:rsidRDefault="00D62168" w:rsidP="00D62168">
      <w:pPr>
        <w:spacing w:after="0" w:line="256"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Kolonnā </w:t>
      </w:r>
      <w:r w:rsidRPr="002B1154">
        <w:rPr>
          <w:rFonts w:ascii="Times New Roman" w:hAnsi="Times New Roman"/>
          <w:b/>
          <w:i/>
          <w:color w:val="0000FF"/>
          <w:sz w:val="24"/>
          <w:szCs w:val="24"/>
        </w:rPr>
        <w:t>“Riska novēršanas/mazināšanas pasākumi”</w:t>
      </w:r>
      <w:r w:rsidRPr="002B1154">
        <w:rPr>
          <w:rFonts w:ascii="Times New Roman" w:hAnsi="Times New Roman"/>
          <w:i/>
          <w:color w:val="0000FF"/>
          <w:sz w:val="24"/>
          <w:szCs w:val="24"/>
        </w:rPr>
        <w:t xml:space="preserve"> norāda projekta iesniedzēja plānotos un ieviešanas procesā esošos pasākumus, kas mazina riska ietekmes līmeni vai mazina iestāšanās varbūtību, tai skaitā norāda informāciju par </w:t>
      </w:r>
      <w:r w:rsidRPr="002B1154">
        <w:rPr>
          <w:rFonts w:ascii="Times New Roman" w:hAnsi="Times New Roman"/>
          <w:i/>
          <w:color w:val="0000FF"/>
          <w:sz w:val="24"/>
          <w:szCs w:val="24"/>
          <w:u w:val="single"/>
        </w:rPr>
        <w:t>pasākumu īstenošanas biežumu un atbildīgos</w:t>
      </w:r>
      <w:r w:rsidR="00BC43F1" w:rsidRPr="002B1154">
        <w:rPr>
          <w:rFonts w:ascii="Times New Roman" w:hAnsi="Times New Roman"/>
          <w:i/>
          <w:color w:val="0000FF"/>
          <w:sz w:val="24"/>
          <w:szCs w:val="24"/>
          <w:u w:val="single"/>
        </w:rPr>
        <w:t xml:space="preserve"> veicējus</w:t>
      </w:r>
      <w:r w:rsidRPr="002B1154">
        <w:rPr>
          <w:rFonts w:ascii="Times New Roman" w:hAnsi="Times New Roman"/>
          <w:i/>
          <w:color w:val="0000FF"/>
          <w:sz w:val="24"/>
          <w:szCs w:val="24"/>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D57014" w:rsidRPr="002B1154">
        <w:rPr>
          <w:rFonts w:ascii="Times New Roman" w:hAnsi="Times New Roman"/>
          <w:i/>
          <w:color w:val="0000FF"/>
          <w:sz w:val="24"/>
          <w:szCs w:val="24"/>
        </w:rPr>
        <w:t xml:space="preserve"> </w:t>
      </w:r>
    </w:p>
    <w:p w14:paraId="74FEE4AC" w14:textId="77777777" w:rsidR="00D62168" w:rsidRPr="002B1154" w:rsidRDefault="00D62168" w:rsidP="00D62168">
      <w:pPr>
        <w:spacing w:after="0" w:line="240" w:lineRule="auto"/>
        <w:jc w:val="both"/>
        <w:rPr>
          <w:rFonts w:ascii="Times New Roman" w:hAnsi="Times New Roman"/>
          <w:i/>
          <w:color w:val="0000FF"/>
          <w:sz w:val="24"/>
          <w:szCs w:val="24"/>
        </w:rPr>
      </w:pPr>
    </w:p>
    <w:p w14:paraId="613596C0" w14:textId="1779B24C" w:rsidR="00D62168" w:rsidRPr="002B1154" w:rsidRDefault="00291350" w:rsidP="00CF6D7F">
      <w:pPr>
        <w:pStyle w:val="ListParagraph"/>
        <w:spacing w:after="0" w:line="254" w:lineRule="auto"/>
        <w:ind w:left="0"/>
        <w:jc w:val="both"/>
        <w:rPr>
          <w:rFonts w:ascii="Times New Roman" w:hAnsi="Times New Roman"/>
          <w:i/>
          <w:color w:val="0000FF"/>
          <w:sz w:val="24"/>
          <w:szCs w:val="24"/>
        </w:rPr>
      </w:pPr>
      <w:r w:rsidRPr="002B1154">
        <w:rPr>
          <w:rFonts w:ascii="Times New Roman" w:hAnsi="Times New Roman"/>
          <w:b/>
          <w:bCs/>
          <w:i/>
          <w:color w:val="0000FF"/>
          <w:sz w:val="24"/>
          <w:szCs w:val="24"/>
        </w:rPr>
        <w:t>!</w:t>
      </w:r>
      <w:r w:rsidRPr="002B1154">
        <w:rPr>
          <w:rFonts w:ascii="Times New Roman" w:hAnsi="Times New Roman"/>
          <w:i/>
          <w:color w:val="0000FF"/>
          <w:sz w:val="24"/>
          <w:szCs w:val="24"/>
        </w:rPr>
        <w:t xml:space="preserve"> </w:t>
      </w:r>
      <w:r w:rsidR="00D62168" w:rsidRPr="002B1154">
        <w:rPr>
          <w:rFonts w:ascii="Times New Roman" w:hAnsi="Times New Roman"/>
          <w:i/>
          <w:color w:val="0000FF"/>
          <w:sz w:val="24"/>
          <w:szCs w:val="24"/>
        </w:rPr>
        <w:t>Metodikā izmantotā risku klasifikācija atbilstoši projekta iesniegumā norādītajām grupām, kā arī piedāvātās skalas riska novērtēšanai ir informatīvas, un projekta iesniedzējs pēc analoģijas var izmantot organizācijā izmantoto risku ietekmes novērtēšanas skalu, ja tā ir atbilstošāka izstrādātā projekta iesnieguma  vajadzībām.</w:t>
      </w:r>
    </w:p>
    <w:p w14:paraId="5FE52E12" w14:textId="77777777" w:rsidR="00BA175C" w:rsidRPr="002B1154" w:rsidRDefault="00BA175C" w:rsidP="003C5410">
      <w:pPr>
        <w:rPr>
          <w:rFonts w:ascii="Times New Roman" w:hAnsi="Times New Roman"/>
          <w:sz w:val="24"/>
          <w:szCs w:val="24"/>
        </w:rPr>
        <w:sectPr w:rsidR="00BA175C" w:rsidRPr="002B1154" w:rsidSect="00A027D0">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87"/>
        <w:gridCol w:w="1134"/>
        <w:gridCol w:w="2410"/>
        <w:gridCol w:w="3118"/>
        <w:gridCol w:w="1134"/>
        <w:gridCol w:w="1559"/>
        <w:gridCol w:w="1276"/>
        <w:gridCol w:w="1418"/>
      </w:tblGrid>
      <w:tr w:rsidR="00C03D58" w:rsidRPr="002B1154" w14:paraId="12BD4362" w14:textId="77777777" w:rsidTr="00FE3F51">
        <w:trPr>
          <w:trHeight w:val="514"/>
        </w:trPr>
        <w:tc>
          <w:tcPr>
            <w:tcW w:w="14596" w:type="dxa"/>
            <w:gridSpan w:val="9"/>
            <w:shd w:val="clear" w:color="auto" w:fill="auto"/>
            <w:vAlign w:val="center"/>
          </w:tcPr>
          <w:p w14:paraId="76255F13" w14:textId="6CF7CDA6" w:rsidR="00C03D58" w:rsidRPr="002B1154" w:rsidRDefault="00C03D58" w:rsidP="00B87EA0">
            <w:pPr>
              <w:spacing w:after="0" w:line="240" w:lineRule="auto"/>
              <w:rPr>
                <w:rFonts w:ascii="Times New Roman" w:hAnsi="Times New Roman"/>
                <w:b/>
                <w:sz w:val="24"/>
                <w:szCs w:val="24"/>
              </w:rPr>
            </w:pPr>
            <w:bookmarkStart w:id="29" w:name="_Toc101857329"/>
            <w:r w:rsidRPr="002B1154">
              <w:rPr>
                <w:rStyle w:val="Heading2Char"/>
                <w:rFonts w:ascii="Times New Roman" w:eastAsia="Calibri" w:hAnsi="Times New Roman"/>
                <w:b/>
                <w:color w:val="auto"/>
                <w:sz w:val="24"/>
                <w:szCs w:val="24"/>
              </w:rPr>
              <w:lastRenderedPageBreak/>
              <w:t>2.5. Projekta saturiskā saistība ar citiem iesniegtajiem/ īstenotajiem/ īstenošanā esošiem projektiem</w:t>
            </w:r>
            <w:bookmarkEnd w:id="29"/>
            <w:r w:rsidRPr="002B1154">
              <w:rPr>
                <w:rFonts w:ascii="Times New Roman" w:hAnsi="Times New Roman"/>
                <w:b/>
                <w:sz w:val="24"/>
                <w:szCs w:val="24"/>
              </w:rPr>
              <w:t xml:space="preserve">: </w:t>
            </w:r>
          </w:p>
        </w:tc>
      </w:tr>
      <w:tr w:rsidR="009A5EC7" w:rsidRPr="002B1154" w14:paraId="45B775AF" w14:textId="77777777" w:rsidTr="00D82F04">
        <w:trPr>
          <w:trHeight w:val="692"/>
        </w:trPr>
        <w:tc>
          <w:tcPr>
            <w:tcW w:w="760" w:type="dxa"/>
            <w:vMerge w:val="restart"/>
            <w:shd w:val="clear" w:color="auto" w:fill="auto"/>
            <w:vAlign w:val="center"/>
          </w:tcPr>
          <w:p w14:paraId="01CEB43D" w14:textId="77777777" w:rsidR="00C03D58" w:rsidRPr="002B1154" w:rsidRDefault="00C03D58" w:rsidP="00FE3F51">
            <w:pPr>
              <w:spacing w:after="0" w:line="240" w:lineRule="auto"/>
              <w:jc w:val="center"/>
              <w:rPr>
                <w:rFonts w:ascii="Times New Roman" w:hAnsi="Times New Roman"/>
                <w:sz w:val="24"/>
                <w:szCs w:val="24"/>
              </w:rPr>
            </w:pPr>
            <w:proofErr w:type="spellStart"/>
            <w:r w:rsidRPr="002B1154">
              <w:rPr>
                <w:rFonts w:ascii="Times New Roman" w:hAnsi="Times New Roman"/>
                <w:sz w:val="24"/>
                <w:szCs w:val="24"/>
              </w:rPr>
              <w:t>N.p.k</w:t>
            </w:r>
            <w:proofErr w:type="spellEnd"/>
            <w:r w:rsidRPr="002B1154">
              <w:rPr>
                <w:rFonts w:ascii="Times New Roman" w:hAnsi="Times New Roman"/>
                <w:sz w:val="24"/>
                <w:szCs w:val="24"/>
              </w:rPr>
              <w:t>.</w:t>
            </w:r>
          </w:p>
        </w:tc>
        <w:tc>
          <w:tcPr>
            <w:tcW w:w="1787" w:type="dxa"/>
            <w:vMerge w:val="restart"/>
            <w:shd w:val="clear" w:color="auto" w:fill="auto"/>
            <w:vAlign w:val="center"/>
          </w:tcPr>
          <w:p w14:paraId="71E52D06"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nosaukums</w:t>
            </w:r>
          </w:p>
        </w:tc>
        <w:tc>
          <w:tcPr>
            <w:tcW w:w="1134" w:type="dxa"/>
            <w:vMerge w:val="restart"/>
            <w:shd w:val="clear" w:color="auto" w:fill="auto"/>
            <w:vAlign w:val="center"/>
          </w:tcPr>
          <w:p w14:paraId="7FFD271B"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numurs</w:t>
            </w:r>
          </w:p>
        </w:tc>
        <w:tc>
          <w:tcPr>
            <w:tcW w:w="2410" w:type="dxa"/>
            <w:vMerge w:val="restart"/>
            <w:shd w:val="clear" w:color="auto" w:fill="auto"/>
            <w:vAlign w:val="center"/>
          </w:tcPr>
          <w:p w14:paraId="2DD2252E"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kopsavilkums, galvenās darbības</w:t>
            </w:r>
          </w:p>
        </w:tc>
        <w:tc>
          <w:tcPr>
            <w:tcW w:w="3118" w:type="dxa"/>
            <w:vMerge w:val="restart"/>
            <w:shd w:val="clear" w:color="auto" w:fill="auto"/>
            <w:vAlign w:val="center"/>
          </w:tcPr>
          <w:p w14:paraId="71E91E9D"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Papildinātības/demarkācijas apraksts</w:t>
            </w:r>
          </w:p>
        </w:tc>
        <w:tc>
          <w:tcPr>
            <w:tcW w:w="1134" w:type="dxa"/>
            <w:vMerge w:val="restart"/>
            <w:shd w:val="clear" w:color="auto" w:fill="auto"/>
            <w:vAlign w:val="center"/>
          </w:tcPr>
          <w:p w14:paraId="17486320"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kopējās izmaksas</w:t>
            </w:r>
          </w:p>
          <w:p w14:paraId="4F0F804A" w14:textId="77777777" w:rsidR="00C03D58" w:rsidRPr="002B1154" w:rsidRDefault="00C03D58" w:rsidP="00FE3F51">
            <w:pPr>
              <w:spacing w:after="0" w:line="240" w:lineRule="auto"/>
              <w:jc w:val="center"/>
              <w:rPr>
                <w:rFonts w:ascii="Times New Roman" w:hAnsi="Times New Roman"/>
                <w:i/>
                <w:sz w:val="24"/>
                <w:szCs w:val="24"/>
              </w:rPr>
            </w:pPr>
            <w:r w:rsidRPr="002B1154">
              <w:rPr>
                <w:rFonts w:ascii="Times New Roman" w:hAnsi="Times New Roman"/>
                <w:i/>
                <w:sz w:val="24"/>
                <w:szCs w:val="24"/>
              </w:rPr>
              <w:t>(</w:t>
            </w:r>
            <w:proofErr w:type="spellStart"/>
            <w:r w:rsidRPr="002B1154">
              <w:rPr>
                <w:rFonts w:ascii="Times New Roman" w:hAnsi="Times New Roman"/>
                <w:i/>
                <w:sz w:val="24"/>
                <w:szCs w:val="24"/>
              </w:rPr>
              <w:t>euro</w:t>
            </w:r>
            <w:proofErr w:type="spellEnd"/>
            <w:r w:rsidRPr="002B1154">
              <w:rPr>
                <w:rFonts w:ascii="Times New Roman" w:hAnsi="Times New Roman"/>
                <w:i/>
                <w:sz w:val="24"/>
                <w:szCs w:val="24"/>
              </w:rPr>
              <w:t>)</w:t>
            </w:r>
          </w:p>
        </w:tc>
        <w:tc>
          <w:tcPr>
            <w:tcW w:w="1559" w:type="dxa"/>
            <w:vMerge w:val="restart"/>
            <w:shd w:val="clear" w:color="auto" w:fill="auto"/>
            <w:vAlign w:val="center"/>
          </w:tcPr>
          <w:p w14:paraId="20B98388"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Finansējuma avots un veids (valsts/ pašvaldību budžets, ES fondi, cits)</w:t>
            </w:r>
          </w:p>
        </w:tc>
        <w:tc>
          <w:tcPr>
            <w:tcW w:w="2694" w:type="dxa"/>
            <w:gridSpan w:val="2"/>
            <w:shd w:val="clear" w:color="auto" w:fill="auto"/>
            <w:vAlign w:val="center"/>
          </w:tcPr>
          <w:p w14:paraId="07F7BA6C"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īstenošanas laiks (mm/</w:t>
            </w:r>
            <w:proofErr w:type="spellStart"/>
            <w:r w:rsidRPr="002B1154">
              <w:rPr>
                <w:rFonts w:ascii="Times New Roman" w:hAnsi="Times New Roman"/>
                <w:sz w:val="24"/>
                <w:szCs w:val="24"/>
              </w:rPr>
              <w:t>gggg</w:t>
            </w:r>
            <w:proofErr w:type="spellEnd"/>
            <w:r w:rsidRPr="002B1154">
              <w:rPr>
                <w:rFonts w:ascii="Times New Roman" w:hAnsi="Times New Roman"/>
                <w:sz w:val="24"/>
                <w:szCs w:val="24"/>
              </w:rPr>
              <w:t>)</w:t>
            </w:r>
          </w:p>
        </w:tc>
      </w:tr>
      <w:tr w:rsidR="009A5EC7" w:rsidRPr="002B1154" w14:paraId="6A9FBA66" w14:textId="77777777" w:rsidTr="00D82F04">
        <w:trPr>
          <w:trHeight w:val="599"/>
        </w:trPr>
        <w:tc>
          <w:tcPr>
            <w:tcW w:w="760" w:type="dxa"/>
            <w:vMerge/>
            <w:shd w:val="clear" w:color="auto" w:fill="auto"/>
          </w:tcPr>
          <w:p w14:paraId="2A2A9A1C" w14:textId="77777777" w:rsidR="00C03D58" w:rsidRPr="002B1154" w:rsidRDefault="00C03D58" w:rsidP="00FE3F51">
            <w:pPr>
              <w:spacing w:after="0" w:line="240" w:lineRule="auto"/>
              <w:rPr>
                <w:rFonts w:ascii="Times New Roman" w:hAnsi="Times New Roman"/>
                <w:sz w:val="24"/>
                <w:szCs w:val="24"/>
              </w:rPr>
            </w:pPr>
          </w:p>
        </w:tc>
        <w:tc>
          <w:tcPr>
            <w:tcW w:w="1787" w:type="dxa"/>
            <w:vMerge/>
            <w:shd w:val="clear" w:color="auto" w:fill="auto"/>
          </w:tcPr>
          <w:p w14:paraId="3F66EE5A" w14:textId="77777777" w:rsidR="00C03D58" w:rsidRPr="002B1154" w:rsidRDefault="00C03D58" w:rsidP="00FE3F51">
            <w:pPr>
              <w:spacing w:after="0" w:line="240" w:lineRule="auto"/>
              <w:rPr>
                <w:rFonts w:ascii="Times New Roman" w:hAnsi="Times New Roman"/>
                <w:sz w:val="24"/>
                <w:szCs w:val="24"/>
              </w:rPr>
            </w:pPr>
          </w:p>
        </w:tc>
        <w:tc>
          <w:tcPr>
            <w:tcW w:w="1134" w:type="dxa"/>
            <w:vMerge/>
            <w:shd w:val="clear" w:color="auto" w:fill="auto"/>
          </w:tcPr>
          <w:p w14:paraId="6AD2C5CA" w14:textId="77777777" w:rsidR="00C03D58" w:rsidRPr="002B1154" w:rsidRDefault="00C03D58" w:rsidP="00FE3F51">
            <w:pPr>
              <w:spacing w:after="0" w:line="240" w:lineRule="auto"/>
              <w:rPr>
                <w:rFonts w:ascii="Times New Roman" w:hAnsi="Times New Roman"/>
                <w:sz w:val="24"/>
                <w:szCs w:val="24"/>
              </w:rPr>
            </w:pPr>
          </w:p>
        </w:tc>
        <w:tc>
          <w:tcPr>
            <w:tcW w:w="2410" w:type="dxa"/>
            <w:vMerge/>
            <w:shd w:val="clear" w:color="auto" w:fill="auto"/>
          </w:tcPr>
          <w:p w14:paraId="32FAC115" w14:textId="77777777" w:rsidR="00C03D58" w:rsidRPr="002B1154" w:rsidRDefault="00C03D58" w:rsidP="00FE3F51">
            <w:pPr>
              <w:spacing w:after="0" w:line="240" w:lineRule="auto"/>
              <w:rPr>
                <w:rFonts w:ascii="Times New Roman" w:hAnsi="Times New Roman"/>
                <w:sz w:val="24"/>
                <w:szCs w:val="24"/>
              </w:rPr>
            </w:pPr>
          </w:p>
        </w:tc>
        <w:tc>
          <w:tcPr>
            <w:tcW w:w="3118" w:type="dxa"/>
            <w:vMerge/>
            <w:shd w:val="clear" w:color="auto" w:fill="auto"/>
          </w:tcPr>
          <w:p w14:paraId="58CE0F48" w14:textId="77777777" w:rsidR="00C03D58" w:rsidRPr="002B1154" w:rsidRDefault="00C03D58" w:rsidP="00FE3F51">
            <w:pPr>
              <w:spacing w:after="0" w:line="240" w:lineRule="auto"/>
              <w:rPr>
                <w:rFonts w:ascii="Times New Roman" w:hAnsi="Times New Roman"/>
                <w:sz w:val="24"/>
                <w:szCs w:val="24"/>
              </w:rPr>
            </w:pPr>
          </w:p>
        </w:tc>
        <w:tc>
          <w:tcPr>
            <w:tcW w:w="1134" w:type="dxa"/>
            <w:vMerge/>
            <w:shd w:val="clear" w:color="auto" w:fill="auto"/>
          </w:tcPr>
          <w:p w14:paraId="742D1006" w14:textId="77777777" w:rsidR="00C03D58" w:rsidRPr="002B1154" w:rsidRDefault="00C03D58" w:rsidP="00FE3F51">
            <w:pPr>
              <w:spacing w:after="0" w:line="240" w:lineRule="auto"/>
              <w:rPr>
                <w:rFonts w:ascii="Times New Roman" w:hAnsi="Times New Roman"/>
                <w:sz w:val="24"/>
                <w:szCs w:val="24"/>
              </w:rPr>
            </w:pPr>
          </w:p>
        </w:tc>
        <w:tc>
          <w:tcPr>
            <w:tcW w:w="1559" w:type="dxa"/>
            <w:vMerge/>
            <w:shd w:val="clear" w:color="auto" w:fill="auto"/>
          </w:tcPr>
          <w:p w14:paraId="7FCCB255" w14:textId="77777777" w:rsidR="00C03D58" w:rsidRPr="002B1154" w:rsidRDefault="00C03D58" w:rsidP="00FE3F51">
            <w:pPr>
              <w:spacing w:after="0" w:line="240" w:lineRule="auto"/>
              <w:rPr>
                <w:rFonts w:ascii="Times New Roman" w:hAnsi="Times New Roman"/>
                <w:sz w:val="24"/>
                <w:szCs w:val="24"/>
              </w:rPr>
            </w:pPr>
          </w:p>
        </w:tc>
        <w:tc>
          <w:tcPr>
            <w:tcW w:w="1276" w:type="dxa"/>
            <w:shd w:val="clear" w:color="auto" w:fill="auto"/>
            <w:vAlign w:val="center"/>
          </w:tcPr>
          <w:p w14:paraId="6AE26654"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uzsākšana</w:t>
            </w:r>
          </w:p>
        </w:tc>
        <w:tc>
          <w:tcPr>
            <w:tcW w:w="1418" w:type="dxa"/>
            <w:shd w:val="clear" w:color="auto" w:fill="auto"/>
            <w:vAlign w:val="center"/>
          </w:tcPr>
          <w:p w14:paraId="0A7CA3AC" w14:textId="77777777" w:rsidR="00C03D58" w:rsidRPr="002B1154" w:rsidRDefault="00C03D58" w:rsidP="00FE3F51">
            <w:pPr>
              <w:spacing w:after="0" w:line="240" w:lineRule="auto"/>
              <w:jc w:val="center"/>
              <w:rPr>
                <w:rFonts w:ascii="Times New Roman" w:hAnsi="Times New Roman"/>
                <w:sz w:val="24"/>
                <w:szCs w:val="24"/>
              </w:rPr>
            </w:pPr>
            <w:r w:rsidRPr="002B1154">
              <w:rPr>
                <w:rFonts w:ascii="Times New Roman" w:hAnsi="Times New Roman"/>
                <w:sz w:val="24"/>
                <w:szCs w:val="24"/>
              </w:rPr>
              <w:t>Projekta pabeigšana</w:t>
            </w:r>
          </w:p>
        </w:tc>
      </w:tr>
      <w:tr w:rsidR="009A5EC7" w:rsidRPr="002B1154" w14:paraId="64723082" w14:textId="77777777" w:rsidTr="00D82F04">
        <w:tc>
          <w:tcPr>
            <w:tcW w:w="760" w:type="dxa"/>
            <w:shd w:val="clear" w:color="auto" w:fill="auto"/>
          </w:tcPr>
          <w:p w14:paraId="0CBECEBF" w14:textId="77777777" w:rsidR="00D227CA" w:rsidRPr="005C35D5" w:rsidRDefault="00C03D58" w:rsidP="00FE3F51">
            <w:pPr>
              <w:spacing w:after="0" w:line="240" w:lineRule="auto"/>
              <w:rPr>
                <w:rFonts w:ascii="Times New Roman" w:hAnsi="Times New Roman"/>
                <w:sz w:val="24"/>
                <w:szCs w:val="24"/>
              </w:rPr>
            </w:pPr>
            <w:r w:rsidRPr="002B1154">
              <w:rPr>
                <w:rFonts w:ascii="Times New Roman" w:hAnsi="Times New Roman"/>
                <w:sz w:val="24"/>
                <w:szCs w:val="24"/>
              </w:rPr>
              <w:t>1.</w:t>
            </w:r>
          </w:p>
        </w:tc>
        <w:tc>
          <w:tcPr>
            <w:tcW w:w="1787" w:type="dxa"/>
            <w:shd w:val="clear" w:color="auto" w:fill="auto"/>
          </w:tcPr>
          <w:p w14:paraId="0F0E3A40" w14:textId="77777777" w:rsidR="00D227CA" w:rsidRPr="002B1154" w:rsidRDefault="00D227CA" w:rsidP="00FE3F51">
            <w:pPr>
              <w:spacing w:after="0" w:line="240" w:lineRule="auto"/>
              <w:rPr>
                <w:rFonts w:ascii="Times New Roman" w:hAnsi="Times New Roman"/>
                <w:sz w:val="24"/>
                <w:szCs w:val="24"/>
              </w:rPr>
            </w:pPr>
          </w:p>
        </w:tc>
        <w:tc>
          <w:tcPr>
            <w:tcW w:w="1134" w:type="dxa"/>
            <w:shd w:val="clear" w:color="auto" w:fill="auto"/>
          </w:tcPr>
          <w:p w14:paraId="2FDD59F4" w14:textId="77777777" w:rsidR="00D227CA" w:rsidRPr="002B1154" w:rsidRDefault="00D227CA" w:rsidP="00FE3F51">
            <w:pPr>
              <w:spacing w:after="0" w:line="240" w:lineRule="auto"/>
              <w:rPr>
                <w:rFonts w:ascii="Times New Roman" w:hAnsi="Times New Roman"/>
                <w:sz w:val="24"/>
                <w:szCs w:val="24"/>
              </w:rPr>
            </w:pPr>
          </w:p>
        </w:tc>
        <w:tc>
          <w:tcPr>
            <w:tcW w:w="2410" w:type="dxa"/>
            <w:shd w:val="clear" w:color="auto" w:fill="auto"/>
          </w:tcPr>
          <w:p w14:paraId="59D0C207" w14:textId="77777777" w:rsidR="00D227CA" w:rsidRPr="002B1154" w:rsidRDefault="00D227CA" w:rsidP="00FE3F51">
            <w:pPr>
              <w:spacing w:after="0" w:line="240" w:lineRule="auto"/>
              <w:rPr>
                <w:rFonts w:ascii="Times New Roman" w:hAnsi="Times New Roman"/>
                <w:sz w:val="24"/>
                <w:szCs w:val="24"/>
              </w:rPr>
            </w:pPr>
          </w:p>
        </w:tc>
        <w:tc>
          <w:tcPr>
            <w:tcW w:w="3118" w:type="dxa"/>
            <w:shd w:val="clear" w:color="auto" w:fill="auto"/>
          </w:tcPr>
          <w:p w14:paraId="38B05EF6" w14:textId="77777777" w:rsidR="00D227CA" w:rsidRPr="002B1154" w:rsidRDefault="00D227CA" w:rsidP="00FE3F51">
            <w:pPr>
              <w:spacing w:after="0" w:line="240" w:lineRule="auto"/>
              <w:rPr>
                <w:rFonts w:ascii="Times New Roman" w:hAnsi="Times New Roman"/>
                <w:sz w:val="24"/>
                <w:szCs w:val="24"/>
              </w:rPr>
            </w:pPr>
          </w:p>
        </w:tc>
        <w:tc>
          <w:tcPr>
            <w:tcW w:w="1134" w:type="dxa"/>
            <w:shd w:val="clear" w:color="auto" w:fill="auto"/>
          </w:tcPr>
          <w:p w14:paraId="6137C3BB" w14:textId="77777777" w:rsidR="00D227CA" w:rsidRPr="002B1154" w:rsidRDefault="00D227CA" w:rsidP="00FE3F51">
            <w:pPr>
              <w:spacing w:after="0" w:line="240" w:lineRule="auto"/>
              <w:rPr>
                <w:rFonts w:ascii="Times New Roman" w:hAnsi="Times New Roman"/>
                <w:sz w:val="24"/>
                <w:szCs w:val="24"/>
              </w:rPr>
            </w:pPr>
          </w:p>
        </w:tc>
        <w:tc>
          <w:tcPr>
            <w:tcW w:w="1559" w:type="dxa"/>
            <w:shd w:val="clear" w:color="auto" w:fill="auto"/>
          </w:tcPr>
          <w:p w14:paraId="335CB7E6" w14:textId="77777777" w:rsidR="00D227CA" w:rsidRPr="002B1154" w:rsidRDefault="00D227CA" w:rsidP="00FE3F51">
            <w:pPr>
              <w:spacing w:after="0" w:line="240" w:lineRule="auto"/>
              <w:rPr>
                <w:rFonts w:ascii="Times New Roman" w:hAnsi="Times New Roman"/>
                <w:sz w:val="24"/>
                <w:szCs w:val="24"/>
              </w:rPr>
            </w:pPr>
          </w:p>
        </w:tc>
        <w:tc>
          <w:tcPr>
            <w:tcW w:w="1276" w:type="dxa"/>
            <w:shd w:val="clear" w:color="auto" w:fill="auto"/>
          </w:tcPr>
          <w:p w14:paraId="0707B9AA" w14:textId="77777777" w:rsidR="00D227CA" w:rsidRPr="002B1154" w:rsidRDefault="00D227CA" w:rsidP="00FE3F51">
            <w:pPr>
              <w:spacing w:after="0" w:line="240" w:lineRule="auto"/>
              <w:rPr>
                <w:rFonts w:ascii="Times New Roman" w:hAnsi="Times New Roman"/>
                <w:sz w:val="24"/>
                <w:szCs w:val="24"/>
              </w:rPr>
            </w:pPr>
          </w:p>
        </w:tc>
        <w:tc>
          <w:tcPr>
            <w:tcW w:w="1418" w:type="dxa"/>
            <w:shd w:val="clear" w:color="auto" w:fill="auto"/>
          </w:tcPr>
          <w:p w14:paraId="4E6A70B2" w14:textId="77777777" w:rsidR="00D227CA" w:rsidRPr="002B1154" w:rsidRDefault="00D227CA" w:rsidP="00FE3F51">
            <w:pPr>
              <w:spacing w:after="0" w:line="240" w:lineRule="auto"/>
              <w:rPr>
                <w:rFonts w:ascii="Times New Roman" w:hAnsi="Times New Roman"/>
                <w:sz w:val="24"/>
                <w:szCs w:val="24"/>
              </w:rPr>
            </w:pPr>
          </w:p>
        </w:tc>
      </w:tr>
      <w:tr w:rsidR="009A5EC7" w:rsidRPr="002B1154" w14:paraId="0370F50E" w14:textId="77777777" w:rsidTr="00D82F04">
        <w:tc>
          <w:tcPr>
            <w:tcW w:w="760" w:type="dxa"/>
            <w:shd w:val="clear" w:color="auto" w:fill="auto"/>
          </w:tcPr>
          <w:p w14:paraId="0BBBCEE2" w14:textId="77777777" w:rsidR="00D227CA" w:rsidRPr="005C35D5" w:rsidRDefault="00C03D58" w:rsidP="00FE3F51">
            <w:pPr>
              <w:spacing w:after="0" w:line="240" w:lineRule="auto"/>
              <w:rPr>
                <w:rFonts w:ascii="Times New Roman" w:hAnsi="Times New Roman"/>
                <w:sz w:val="24"/>
                <w:szCs w:val="24"/>
              </w:rPr>
            </w:pPr>
            <w:r w:rsidRPr="002B1154">
              <w:rPr>
                <w:rFonts w:ascii="Times New Roman" w:hAnsi="Times New Roman"/>
                <w:sz w:val="24"/>
                <w:szCs w:val="24"/>
              </w:rPr>
              <w:t>2.</w:t>
            </w:r>
          </w:p>
        </w:tc>
        <w:tc>
          <w:tcPr>
            <w:tcW w:w="1787" w:type="dxa"/>
            <w:shd w:val="clear" w:color="auto" w:fill="auto"/>
          </w:tcPr>
          <w:p w14:paraId="3EFC7DE8" w14:textId="77777777" w:rsidR="00D227CA" w:rsidRPr="002B1154" w:rsidRDefault="00D227CA" w:rsidP="00FE3F51">
            <w:pPr>
              <w:spacing w:after="0" w:line="240" w:lineRule="auto"/>
              <w:rPr>
                <w:rFonts w:ascii="Times New Roman" w:hAnsi="Times New Roman"/>
                <w:sz w:val="24"/>
                <w:szCs w:val="24"/>
              </w:rPr>
            </w:pPr>
          </w:p>
        </w:tc>
        <w:tc>
          <w:tcPr>
            <w:tcW w:w="1134" w:type="dxa"/>
            <w:shd w:val="clear" w:color="auto" w:fill="auto"/>
          </w:tcPr>
          <w:p w14:paraId="777703E5" w14:textId="77777777" w:rsidR="00D227CA" w:rsidRPr="002B1154" w:rsidRDefault="00D227CA" w:rsidP="00FE3F51">
            <w:pPr>
              <w:spacing w:after="0" w:line="240" w:lineRule="auto"/>
              <w:rPr>
                <w:rFonts w:ascii="Times New Roman" w:hAnsi="Times New Roman"/>
                <w:sz w:val="24"/>
                <w:szCs w:val="24"/>
              </w:rPr>
            </w:pPr>
          </w:p>
        </w:tc>
        <w:tc>
          <w:tcPr>
            <w:tcW w:w="2410" w:type="dxa"/>
            <w:shd w:val="clear" w:color="auto" w:fill="auto"/>
          </w:tcPr>
          <w:p w14:paraId="2BDD677F" w14:textId="77777777" w:rsidR="00D227CA" w:rsidRPr="002B1154" w:rsidRDefault="00D227CA" w:rsidP="00FE3F51">
            <w:pPr>
              <w:spacing w:after="0" w:line="240" w:lineRule="auto"/>
              <w:rPr>
                <w:rFonts w:ascii="Times New Roman" w:hAnsi="Times New Roman"/>
                <w:sz w:val="24"/>
                <w:szCs w:val="24"/>
              </w:rPr>
            </w:pPr>
          </w:p>
        </w:tc>
        <w:tc>
          <w:tcPr>
            <w:tcW w:w="3118" w:type="dxa"/>
            <w:shd w:val="clear" w:color="auto" w:fill="auto"/>
          </w:tcPr>
          <w:p w14:paraId="67D83DFD" w14:textId="77777777" w:rsidR="00D227CA" w:rsidRPr="002B1154" w:rsidRDefault="00D227CA" w:rsidP="00FE3F51">
            <w:pPr>
              <w:spacing w:after="0" w:line="240" w:lineRule="auto"/>
              <w:rPr>
                <w:rFonts w:ascii="Times New Roman" w:hAnsi="Times New Roman"/>
                <w:sz w:val="24"/>
                <w:szCs w:val="24"/>
              </w:rPr>
            </w:pPr>
          </w:p>
        </w:tc>
        <w:tc>
          <w:tcPr>
            <w:tcW w:w="1134" w:type="dxa"/>
            <w:shd w:val="clear" w:color="auto" w:fill="auto"/>
          </w:tcPr>
          <w:p w14:paraId="6DCEFE5B" w14:textId="77777777" w:rsidR="00D227CA" w:rsidRPr="002B1154" w:rsidRDefault="00D227CA" w:rsidP="00FE3F51">
            <w:pPr>
              <w:spacing w:after="0" w:line="240" w:lineRule="auto"/>
              <w:rPr>
                <w:rFonts w:ascii="Times New Roman" w:hAnsi="Times New Roman"/>
                <w:sz w:val="24"/>
                <w:szCs w:val="24"/>
              </w:rPr>
            </w:pPr>
          </w:p>
        </w:tc>
        <w:tc>
          <w:tcPr>
            <w:tcW w:w="1559" w:type="dxa"/>
            <w:shd w:val="clear" w:color="auto" w:fill="auto"/>
          </w:tcPr>
          <w:p w14:paraId="3900D508" w14:textId="77777777" w:rsidR="00D227CA" w:rsidRPr="002B1154" w:rsidRDefault="00D227CA" w:rsidP="00FE3F51">
            <w:pPr>
              <w:spacing w:after="0" w:line="240" w:lineRule="auto"/>
              <w:rPr>
                <w:rFonts w:ascii="Times New Roman" w:hAnsi="Times New Roman"/>
                <w:sz w:val="24"/>
                <w:szCs w:val="24"/>
              </w:rPr>
            </w:pPr>
          </w:p>
        </w:tc>
        <w:tc>
          <w:tcPr>
            <w:tcW w:w="1276" w:type="dxa"/>
            <w:shd w:val="clear" w:color="auto" w:fill="auto"/>
          </w:tcPr>
          <w:p w14:paraId="6FF96401" w14:textId="77777777" w:rsidR="00D227CA" w:rsidRPr="002B1154" w:rsidRDefault="00D227CA" w:rsidP="00FE3F51">
            <w:pPr>
              <w:spacing w:after="0" w:line="240" w:lineRule="auto"/>
              <w:rPr>
                <w:rFonts w:ascii="Times New Roman" w:hAnsi="Times New Roman"/>
                <w:sz w:val="24"/>
                <w:szCs w:val="24"/>
              </w:rPr>
            </w:pPr>
          </w:p>
        </w:tc>
        <w:tc>
          <w:tcPr>
            <w:tcW w:w="1418" w:type="dxa"/>
            <w:shd w:val="clear" w:color="auto" w:fill="auto"/>
          </w:tcPr>
          <w:p w14:paraId="4D7E5ADF" w14:textId="77777777" w:rsidR="00D227CA" w:rsidRPr="002B1154" w:rsidRDefault="00D227CA" w:rsidP="00FE3F51">
            <w:pPr>
              <w:spacing w:after="0" w:line="240" w:lineRule="auto"/>
              <w:rPr>
                <w:rFonts w:ascii="Times New Roman" w:hAnsi="Times New Roman"/>
                <w:sz w:val="24"/>
                <w:szCs w:val="24"/>
              </w:rPr>
            </w:pPr>
          </w:p>
        </w:tc>
      </w:tr>
    </w:tbl>
    <w:p w14:paraId="1F75DDF9" w14:textId="77777777" w:rsidR="00EF679D" w:rsidRPr="002B1154" w:rsidRDefault="00EF679D" w:rsidP="00EF679D">
      <w:pPr>
        <w:spacing w:after="0" w:line="240" w:lineRule="auto"/>
        <w:jc w:val="both"/>
        <w:rPr>
          <w:rFonts w:ascii="Times New Roman" w:hAnsi="Times New Roman"/>
          <w:i/>
          <w:iCs/>
          <w:color w:val="0000FF"/>
          <w:sz w:val="24"/>
          <w:szCs w:val="24"/>
        </w:rPr>
      </w:pPr>
    </w:p>
    <w:p w14:paraId="07D162AA" w14:textId="32B9C548" w:rsidR="004D4833" w:rsidRPr="002B1154" w:rsidRDefault="004D4833" w:rsidP="00625E91">
      <w:pPr>
        <w:jc w:val="both"/>
        <w:rPr>
          <w:rFonts w:ascii="Times New Roman" w:hAnsi="Times New Roman"/>
          <w:i/>
          <w:iCs/>
          <w:color w:val="0000FF"/>
          <w:sz w:val="24"/>
          <w:szCs w:val="24"/>
        </w:rPr>
      </w:pPr>
      <w:r w:rsidRPr="002B1154">
        <w:rPr>
          <w:rFonts w:ascii="Times New Roman" w:hAnsi="Times New Roman"/>
          <w:i/>
          <w:iCs/>
          <w:color w:val="0000FF"/>
          <w:sz w:val="24"/>
          <w:szCs w:val="24"/>
        </w:rPr>
        <w:t>Projekta iesniedzējs sniedz informāciju par</w:t>
      </w:r>
      <w:r w:rsidR="00F8284C" w:rsidRPr="002B1154">
        <w:rPr>
          <w:rFonts w:ascii="Times New Roman" w:hAnsi="Times New Roman"/>
          <w:i/>
          <w:iCs/>
          <w:color w:val="0000FF"/>
          <w:sz w:val="24"/>
          <w:szCs w:val="24"/>
        </w:rPr>
        <w:t xml:space="preserve"> projekta iesniedzēja </w:t>
      </w:r>
      <w:r w:rsidRPr="002B1154">
        <w:rPr>
          <w:rFonts w:ascii="Times New Roman" w:hAnsi="Times New Roman"/>
          <w:i/>
          <w:iCs/>
          <w:color w:val="0000FF"/>
          <w:sz w:val="24"/>
          <w:szCs w:val="24"/>
        </w:rPr>
        <w:t xml:space="preserve">saistītajiem projektiem, ja tādi ir (norāda to informāciju, kas pieejama projekta iesnieguma aizpildīšanas brīdī), norādot informāciju par citiem </w:t>
      </w:r>
      <w:r w:rsidR="00A23349" w:rsidRPr="002B1154">
        <w:rPr>
          <w:rFonts w:ascii="Times New Roman" w:hAnsi="Times New Roman"/>
          <w:i/>
          <w:iCs/>
          <w:color w:val="0000FF"/>
          <w:sz w:val="24"/>
          <w:szCs w:val="24"/>
        </w:rPr>
        <w:t xml:space="preserve">īstenotajiem (jau pabeigtajiem) vai īstenošanā esošiem </w:t>
      </w:r>
      <w:r w:rsidR="00474430" w:rsidRPr="002B1154">
        <w:rPr>
          <w:rFonts w:ascii="Times New Roman" w:hAnsi="Times New Roman"/>
          <w:i/>
          <w:iCs/>
          <w:color w:val="0000FF"/>
          <w:sz w:val="24"/>
          <w:szCs w:val="24"/>
        </w:rPr>
        <w:t>E</w:t>
      </w:r>
      <w:r w:rsidR="00000CEE" w:rsidRPr="002B1154">
        <w:rPr>
          <w:rFonts w:ascii="Times New Roman" w:hAnsi="Times New Roman"/>
          <w:i/>
          <w:iCs/>
          <w:color w:val="0000FF"/>
          <w:sz w:val="24"/>
          <w:szCs w:val="24"/>
        </w:rPr>
        <w:t xml:space="preserve">iropas </w:t>
      </w:r>
      <w:r w:rsidR="00474430" w:rsidRPr="002B1154">
        <w:rPr>
          <w:rFonts w:ascii="Times New Roman" w:hAnsi="Times New Roman"/>
          <w:i/>
          <w:iCs/>
          <w:color w:val="0000FF"/>
          <w:sz w:val="24"/>
          <w:szCs w:val="24"/>
        </w:rPr>
        <w:t>S</w:t>
      </w:r>
      <w:r w:rsidR="00000CEE" w:rsidRPr="002B1154">
        <w:rPr>
          <w:rFonts w:ascii="Times New Roman" w:hAnsi="Times New Roman"/>
          <w:i/>
          <w:iCs/>
          <w:color w:val="0000FF"/>
          <w:sz w:val="24"/>
          <w:szCs w:val="24"/>
        </w:rPr>
        <w:t>avienības</w:t>
      </w:r>
      <w:r w:rsidR="00474430" w:rsidRPr="002B1154">
        <w:rPr>
          <w:rFonts w:ascii="Times New Roman" w:hAnsi="Times New Roman"/>
          <w:i/>
          <w:iCs/>
          <w:color w:val="0000FF"/>
          <w:sz w:val="24"/>
          <w:szCs w:val="24"/>
        </w:rPr>
        <w:t xml:space="preserve"> fondu </w:t>
      </w:r>
      <w:r w:rsidRPr="002B1154">
        <w:rPr>
          <w:rFonts w:ascii="Times New Roman" w:hAnsi="Times New Roman"/>
          <w:i/>
          <w:iCs/>
          <w:color w:val="0000FF"/>
          <w:sz w:val="24"/>
          <w:szCs w:val="24"/>
        </w:rPr>
        <w:t>2014.</w:t>
      </w:r>
      <w:r w:rsidR="00255886" w:rsidRPr="002B1154">
        <w:rPr>
          <w:rFonts w:ascii="Times New Roman" w:hAnsi="Times New Roman"/>
          <w:i/>
          <w:iCs/>
          <w:color w:val="0000FF"/>
          <w:sz w:val="24"/>
          <w:szCs w:val="24"/>
        </w:rPr>
        <w:t>–</w:t>
      </w:r>
      <w:r w:rsidRPr="002B1154">
        <w:rPr>
          <w:rFonts w:ascii="Times New Roman" w:hAnsi="Times New Roman"/>
          <w:i/>
          <w:iCs/>
          <w:color w:val="0000FF"/>
          <w:sz w:val="24"/>
          <w:szCs w:val="24"/>
        </w:rPr>
        <w:t>2020.</w:t>
      </w:r>
      <w:r w:rsidR="00255886" w:rsidRPr="002B1154">
        <w:rPr>
          <w:rFonts w:ascii="Times New Roman" w:hAnsi="Times New Roman"/>
          <w:i/>
          <w:iCs/>
          <w:color w:val="0000FF"/>
          <w:sz w:val="24"/>
          <w:szCs w:val="24"/>
        </w:rPr>
        <w:t> </w:t>
      </w:r>
      <w:r w:rsidRPr="002B1154">
        <w:rPr>
          <w:rFonts w:ascii="Times New Roman" w:hAnsi="Times New Roman"/>
          <w:i/>
          <w:iCs/>
          <w:color w:val="0000FF"/>
          <w:sz w:val="24"/>
          <w:szCs w:val="24"/>
        </w:rPr>
        <w:t xml:space="preserve">gada plānošanas perioda specifisko atbalsta mērķa projektiem, finanšu instrumentiem un atbalsta programmām, ar kuriem saskata </w:t>
      </w:r>
      <w:r w:rsidR="0005080C" w:rsidRPr="002B1154">
        <w:rPr>
          <w:rFonts w:ascii="Times New Roman" w:hAnsi="Times New Roman"/>
          <w:i/>
          <w:iCs/>
          <w:color w:val="0000FF"/>
          <w:sz w:val="24"/>
          <w:szCs w:val="24"/>
        </w:rPr>
        <w:t>demarkācija un/vai sinerģija</w:t>
      </w:r>
      <w:r w:rsidRPr="002B1154">
        <w:rPr>
          <w:rFonts w:ascii="Times New Roman" w:hAnsi="Times New Roman"/>
          <w:i/>
          <w:iCs/>
          <w:color w:val="0000FF"/>
          <w:sz w:val="24"/>
          <w:szCs w:val="24"/>
        </w:rPr>
        <w:t>.</w:t>
      </w:r>
    </w:p>
    <w:p w14:paraId="7C0B5BD1" w14:textId="599554EA" w:rsidR="00EF679D" w:rsidRPr="002B1154" w:rsidRDefault="0005080C" w:rsidP="00D7676B">
      <w:pPr>
        <w:rPr>
          <w:rFonts w:ascii="Times New Roman" w:hAnsi="Times New Roman"/>
          <w:i/>
          <w:color w:val="0000FF"/>
          <w:sz w:val="24"/>
          <w:szCs w:val="24"/>
        </w:rPr>
      </w:pPr>
      <w:r w:rsidRPr="002B1154">
        <w:rPr>
          <w:rFonts w:ascii="Times New Roman" w:hAnsi="Times New Roman"/>
          <w:i/>
          <w:iCs/>
          <w:color w:val="0000FF"/>
          <w:sz w:val="24"/>
          <w:szCs w:val="24"/>
        </w:rPr>
        <w:t xml:space="preserve">Demarkāciju un/vai sinerģiju </w:t>
      </w:r>
      <w:r w:rsidR="00D7676B" w:rsidRPr="002B1154">
        <w:rPr>
          <w:rFonts w:ascii="Times New Roman" w:hAnsi="Times New Roman"/>
          <w:i/>
          <w:iCs/>
          <w:color w:val="0000FF"/>
          <w:sz w:val="24"/>
          <w:szCs w:val="24"/>
        </w:rPr>
        <w:t>var norādīt ar tādiem projektiem vai projektu iesniegumiem, kuri ir finansēti vai kurus plānots finansēt no citiem šī specifiskā atbalsta mērķa projektiem vai citiem specifiskajiem atbalsta mērķiem, vai citiem finanšu instrumentiem.</w:t>
      </w:r>
    </w:p>
    <w:p w14:paraId="5ACE4F12" w14:textId="77777777" w:rsidR="00E13CF3" w:rsidRPr="002B1154" w:rsidRDefault="00E13CF3" w:rsidP="00E13CF3">
      <w:pPr>
        <w:rPr>
          <w:rFonts w:ascii="Times New Roman" w:hAnsi="Times New Roman"/>
          <w:i/>
          <w:color w:val="0000FF"/>
          <w:sz w:val="24"/>
          <w:szCs w:val="24"/>
        </w:rPr>
        <w:sectPr w:rsidR="00E13CF3" w:rsidRPr="002B1154" w:rsidSect="00BA175C">
          <w:headerReference w:type="first" r:id="rId13"/>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2B1154" w14:paraId="4BEF3CE0" w14:textId="77777777" w:rsidTr="00FE3F51">
        <w:trPr>
          <w:trHeight w:val="547"/>
        </w:trPr>
        <w:tc>
          <w:tcPr>
            <w:tcW w:w="9486" w:type="dxa"/>
            <w:shd w:val="clear" w:color="auto" w:fill="D9D9D9"/>
            <w:vAlign w:val="center"/>
          </w:tcPr>
          <w:p w14:paraId="37BC3FFA" w14:textId="224128F4" w:rsidR="00C1570A" w:rsidRPr="002B1154" w:rsidRDefault="007F2287" w:rsidP="00FE3F51">
            <w:pPr>
              <w:pStyle w:val="Heading1"/>
              <w:spacing w:before="0" w:line="240" w:lineRule="auto"/>
              <w:jc w:val="center"/>
              <w:rPr>
                <w:rFonts w:ascii="Times New Roman" w:hAnsi="Times New Roman"/>
                <w:b/>
                <w:sz w:val="24"/>
                <w:szCs w:val="24"/>
              </w:rPr>
            </w:pPr>
            <w:bookmarkStart w:id="30" w:name="_Toc101857330"/>
            <w:r w:rsidRPr="002B1154">
              <w:rPr>
                <w:rFonts w:ascii="Times New Roman" w:hAnsi="Times New Roman"/>
                <w:b/>
                <w:color w:val="auto"/>
                <w:sz w:val="24"/>
                <w:szCs w:val="24"/>
              </w:rPr>
              <w:lastRenderedPageBreak/>
              <w:t>3.SADAĻA</w:t>
            </w:r>
            <w:r w:rsidR="007643C4" w:rsidRPr="002B1154">
              <w:rPr>
                <w:rFonts w:ascii="Times New Roman" w:hAnsi="Times New Roman"/>
                <w:b/>
                <w:color w:val="auto"/>
                <w:sz w:val="24"/>
                <w:szCs w:val="24"/>
              </w:rPr>
              <w:t> </w:t>
            </w:r>
            <w:r w:rsidRPr="002B1154">
              <w:rPr>
                <w:rFonts w:ascii="Times New Roman" w:hAnsi="Times New Roman"/>
                <w:b/>
                <w:color w:val="auto"/>
                <w:sz w:val="24"/>
                <w:szCs w:val="24"/>
              </w:rPr>
              <w:t>– SASKAŅA AR HORIZONTĀLAJIEM PRINCIPIEM</w:t>
            </w:r>
            <w:bookmarkEnd w:id="30"/>
          </w:p>
        </w:tc>
      </w:tr>
    </w:tbl>
    <w:p w14:paraId="4F3AA3BE" w14:textId="77777777" w:rsidR="00CF4F81" w:rsidRPr="002B1154" w:rsidRDefault="00CF4F81" w:rsidP="00CF4F8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F4F81" w:rsidRPr="002B1154" w14:paraId="3684630E" w14:textId="77777777" w:rsidTr="002B5F38">
        <w:tc>
          <w:tcPr>
            <w:tcW w:w="9486" w:type="dxa"/>
            <w:shd w:val="clear" w:color="auto" w:fill="auto"/>
            <w:vAlign w:val="center"/>
          </w:tcPr>
          <w:p w14:paraId="17A881B3" w14:textId="77777777" w:rsidR="00CF4F81" w:rsidRPr="002B1154" w:rsidRDefault="00CF4F81" w:rsidP="002B5F38">
            <w:pPr>
              <w:spacing w:after="0" w:line="240" w:lineRule="auto"/>
              <w:rPr>
                <w:rFonts w:ascii="Times New Roman" w:hAnsi="Times New Roman"/>
                <w:b/>
                <w:sz w:val="24"/>
                <w:szCs w:val="24"/>
              </w:rPr>
            </w:pPr>
            <w:bookmarkStart w:id="31" w:name="_Toc83801310"/>
            <w:bookmarkStart w:id="32" w:name="_Toc101857331"/>
            <w:r w:rsidRPr="002B1154">
              <w:rPr>
                <w:rStyle w:val="Heading2Char"/>
                <w:rFonts w:ascii="Times New Roman" w:eastAsia="Calibri" w:hAnsi="Times New Roman"/>
                <w:b/>
                <w:color w:val="auto"/>
                <w:sz w:val="24"/>
                <w:szCs w:val="24"/>
              </w:rPr>
              <w:t>3.1. Saskaņa ar horizontālo principu “Vienlīdzīgas iespējas” apraksts</w:t>
            </w:r>
            <w:bookmarkEnd w:id="31"/>
            <w:bookmarkEnd w:id="32"/>
            <w:r w:rsidRPr="002B1154">
              <w:rPr>
                <w:rFonts w:ascii="Times New Roman" w:hAnsi="Times New Roman"/>
                <w:b/>
                <w:sz w:val="24"/>
                <w:szCs w:val="24"/>
              </w:rPr>
              <w:t xml:space="preserve"> (&lt; 4000 zīmes &gt;)</w:t>
            </w:r>
          </w:p>
        </w:tc>
      </w:tr>
      <w:tr w:rsidR="00CF4F81" w:rsidRPr="002B1154" w14:paraId="30FBB7D0" w14:textId="77777777" w:rsidTr="0083634B">
        <w:trPr>
          <w:trHeight w:val="4259"/>
        </w:trPr>
        <w:tc>
          <w:tcPr>
            <w:tcW w:w="9486" w:type="dxa"/>
            <w:shd w:val="clear" w:color="auto" w:fill="auto"/>
          </w:tcPr>
          <w:p w14:paraId="0FD8DE50" w14:textId="77777777" w:rsidR="00CF4F81" w:rsidRPr="002B1154" w:rsidRDefault="00CF4F81" w:rsidP="002B5F38">
            <w:pPr>
              <w:tabs>
                <w:tab w:val="left" w:pos="29"/>
              </w:tabs>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Projekta iesniedzējs sniedz informāciju, kā projekta mērķis un projektā plānotās darbības vērstas uz horizontālā principa “Vienlīdzīgas iespējas” ievērošanu neatkarīgi no dzimuma, invaliditātes veida, vecuma un etniskās piederība (piemēram, daļa infrastruktūras būs pieejama cilvēkiem ar kustību traucējumiem ).</w:t>
            </w:r>
          </w:p>
          <w:p w14:paraId="0DD56ED2" w14:textId="77777777" w:rsidR="00CF4F81" w:rsidRPr="002B1154" w:rsidRDefault="00CF4F81" w:rsidP="002B5F38">
            <w:pPr>
              <w:tabs>
                <w:tab w:val="left" w:pos="29"/>
              </w:tabs>
              <w:spacing w:after="0" w:line="240" w:lineRule="auto"/>
              <w:jc w:val="both"/>
              <w:rPr>
                <w:rFonts w:ascii="Times New Roman" w:hAnsi="Times New Roman"/>
                <w:i/>
                <w:color w:val="0000FF"/>
                <w:sz w:val="24"/>
                <w:szCs w:val="24"/>
              </w:rPr>
            </w:pPr>
          </w:p>
          <w:p w14:paraId="0B4BDE91" w14:textId="0B1C4B54" w:rsidR="00B96EC3" w:rsidRPr="002B1154" w:rsidRDefault="00CF4F81" w:rsidP="002B5F38">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Projektu vērtēšanā tiks piešķirt</w:t>
            </w:r>
            <w:r w:rsidR="00264A15" w:rsidRPr="002B1154">
              <w:rPr>
                <w:rFonts w:ascii="Times New Roman" w:hAnsi="Times New Roman"/>
                <w:i/>
                <w:color w:val="0000FF"/>
                <w:sz w:val="24"/>
                <w:szCs w:val="24"/>
              </w:rPr>
              <w:t>s</w:t>
            </w:r>
            <w:r w:rsidRPr="002B1154">
              <w:rPr>
                <w:rFonts w:ascii="Times New Roman" w:hAnsi="Times New Roman"/>
                <w:i/>
                <w:color w:val="0000FF"/>
                <w:sz w:val="24"/>
                <w:szCs w:val="24"/>
              </w:rPr>
              <w:t xml:space="preserve"> papildus punkt</w:t>
            </w:r>
            <w:r w:rsidR="00264A15" w:rsidRPr="002B1154">
              <w:rPr>
                <w:rFonts w:ascii="Times New Roman" w:hAnsi="Times New Roman"/>
                <w:i/>
                <w:color w:val="0000FF"/>
                <w:sz w:val="24"/>
                <w:szCs w:val="24"/>
              </w:rPr>
              <w:t>s</w:t>
            </w:r>
            <w:r w:rsidRPr="002B1154">
              <w:rPr>
                <w:rFonts w:ascii="Times New Roman" w:hAnsi="Times New Roman"/>
                <w:i/>
                <w:color w:val="0000FF"/>
                <w:sz w:val="24"/>
                <w:szCs w:val="24"/>
              </w:rPr>
              <w:t xml:space="preserve">, ja projektā tiks paredzētas </w:t>
            </w:r>
            <w:r w:rsidRPr="002B1154">
              <w:rPr>
                <w:rFonts w:ascii="Times New Roman" w:hAnsi="Times New Roman"/>
                <w:b/>
                <w:bCs/>
                <w:i/>
                <w:color w:val="0000FF"/>
                <w:sz w:val="24"/>
                <w:szCs w:val="24"/>
              </w:rPr>
              <w:t xml:space="preserve">specifiskas darbības, kas veicina vienlīdzīgas iespējas un kultūras pasākumu </w:t>
            </w:r>
            <w:proofErr w:type="spellStart"/>
            <w:r w:rsidRPr="002B1154">
              <w:rPr>
                <w:rFonts w:ascii="Times New Roman" w:hAnsi="Times New Roman"/>
                <w:b/>
                <w:bCs/>
                <w:i/>
                <w:color w:val="0000FF"/>
                <w:sz w:val="24"/>
                <w:szCs w:val="24"/>
              </w:rPr>
              <w:t>piekļūstamību</w:t>
            </w:r>
            <w:proofErr w:type="spellEnd"/>
            <w:r w:rsidRPr="002B1154">
              <w:rPr>
                <w:rFonts w:ascii="Times New Roman" w:hAnsi="Times New Roman"/>
                <w:b/>
                <w:bCs/>
                <w:i/>
                <w:color w:val="0000FF"/>
                <w:sz w:val="24"/>
                <w:szCs w:val="24"/>
              </w:rPr>
              <w:t xml:space="preserve"> visām sabiedrības grupām</w:t>
            </w:r>
            <w:r w:rsidRPr="002B1154">
              <w:rPr>
                <w:rFonts w:ascii="Times New Roman" w:hAnsi="Times New Roman"/>
                <w:i/>
                <w:color w:val="0000FF"/>
                <w:sz w:val="24"/>
                <w:szCs w:val="24"/>
              </w:rPr>
              <w:t xml:space="preserve">, tostarp nodrošināta informācijas un vides </w:t>
            </w:r>
            <w:proofErr w:type="spellStart"/>
            <w:r w:rsidRPr="002B1154">
              <w:rPr>
                <w:rFonts w:ascii="Times New Roman" w:hAnsi="Times New Roman"/>
                <w:i/>
                <w:color w:val="0000FF"/>
                <w:sz w:val="24"/>
                <w:szCs w:val="24"/>
              </w:rPr>
              <w:t>piekļūstamība</w:t>
            </w:r>
            <w:proofErr w:type="spellEnd"/>
            <w:r w:rsidRPr="002B1154">
              <w:rPr>
                <w:rFonts w:ascii="Times New Roman" w:hAnsi="Times New Roman"/>
                <w:i/>
                <w:color w:val="0000FF"/>
                <w:sz w:val="24"/>
                <w:szCs w:val="24"/>
              </w:rPr>
              <w:t xml:space="preserve"> cilvēkiem ar invaliditāti, </w:t>
            </w:r>
            <w:proofErr w:type="spellStart"/>
            <w:r w:rsidRPr="002B1154">
              <w:rPr>
                <w:rFonts w:ascii="Times New Roman" w:hAnsi="Times New Roman"/>
                <w:i/>
                <w:color w:val="0000FF"/>
                <w:sz w:val="24"/>
                <w:szCs w:val="24"/>
              </w:rPr>
              <w:t>nediskriminācija</w:t>
            </w:r>
            <w:proofErr w:type="spellEnd"/>
            <w:r w:rsidRPr="002B1154">
              <w:rPr>
                <w:rFonts w:ascii="Times New Roman" w:hAnsi="Times New Roman"/>
                <w:i/>
                <w:color w:val="0000FF"/>
                <w:sz w:val="24"/>
                <w:szCs w:val="24"/>
              </w:rPr>
              <w:t xml:space="preserve"> pēc vecuma, dzimuma, etniskās piederības u.c. pazīmes. Tādējādi tiks atbalstīti projekti, kas veicina vienlīdzīgas iespējas un </w:t>
            </w:r>
            <w:proofErr w:type="spellStart"/>
            <w:r w:rsidRPr="002B1154">
              <w:rPr>
                <w:rFonts w:ascii="Times New Roman" w:hAnsi="Times New Roman"/>
                <w:i/>
                <w:color w:val="0000FF"/>
                <w:sz w:val="24"/>
                <w:szCs w:val="24"/>
              </w:rPr>
              <w:t>nediskrimināciju</w:t>
            </w:r>
            <w:proofErr w:type="spellEnd"/>
            <w:r w:rsidR="00B96EC3" w:rsidRPr="002B1154">
              <w:rPr>
                <w:rFonts w:ascii="Times New Roman" w:hAnsi="Times New Roman"/>
                <w:i/>
                <w:color w:val="0000FF"/>
                <w:sz w:val="24"/>
                <w:szCs w:val="24"/>
              </w:rPr>
              <w:t>:</w:t>
            </w:r>
          </w:p>
          <w:p w14:paraId="632F3326" w14:textId="0A2402A2" w:rsidR="00B96EC3" w:rsidRPr="002B1154" w:rsidRDefault="00B96EC3" w:rsidP="00262168">
            <w:pPr>
              <w:pStyle w:val="ListParagraph"/>
              <w:numPr>
                <w:ilvl w:val="0"/>
                <w:numId w:val="19"/>
              </w:numPr>
              <w:spacing w:after="0" w:line="240" w:lineRule="auto"/>
              <w:ind w:left="306" w:hanging="273"/>
              <w:jc w:val="both"/>
              <w:rPr>
                <w:rFonts w:ascii="Times New Roman" w:hAnsi="Times New Roman"/>
                <w:i/>
                <w:color w:val="0000FF"/>
                <w:sz w:val="24"/>
                <w:szCs w:val="24"/>
              </w:rPr>
            </w:pPr>
            <w:r w:rsidRPr="002B1154">
              <w:rPr>
                <w:rFonts w:ascii="Times New Roman" w:hAnsi="Times New Roman"/>
                <w:i/>
                <w:color w:val="0000FF"/>
                <w:sz w:val="24"/>
                <w:szCs w:val="24"/>
              </w:rPr>
              <w:t>projektu vadībā un īstenošanā tiks virzīti pasākumi, kas veicina dzimumu līdztiesību un nodarbinātību cilvēkiem ar invaliditāti, ieviešot projektu vadībā un īstenošanā tādus personāla atlases nosacījumus un prakses, lai veicinātu mazāk pārstāvētā dzimuma un cilvēku ar invaliditāti piesaistīšanu;</w:t>
            </w:r>
          </w:p>
          <w:p w14:paraId="24CA351D" w14:textId="7F5DE0EF" w:rsidR="00B96EC3" w:rsidRPr="002B1154" w:rsidRDefault="00B96EC3" w:rsidP="00262168">
            <w:pPr>
              <w:pStyle w:val="ListParagraph"/>
              <w:numPr>
                <w:ilvl w:val="0"/>
                <w:numId w:val="19"/>
              </w:numPr>
              <w:spacing w:after="0" w:line="240" w:lineRule="auto"/>
              <w:ind w:left="306" w:hanging="273"/>
              <w:jc w:val="both"/>
              <w:rPr>
                <w:rFonts w:ascii="Times New Roman" w:hAnsi="Times New Roman"/>
                <w:i/>
                <w:color w:val="0000FF"/>
                <w:sz w:val="24"/>
                <w:szCs w:val="24"/>
              </w:rPr>
            </w:pPr>
            <w:r w:rsidRPr="002B1154">
              <w:rPr>
                <w:rFonts w:ascii="Times New Roman" w:hAnsi="Times New Roman"/>
                <w:i/>
                <w:color w:val="0000FF"/>
                <w:sz w:val="24"/>
                <w:szCs w:val="24"/>
              </w:rPr>
              <w:t>projekta vadībā un īstenošanā sievietēm un vīriešiem tiks nodrošināta vienāda samaksa par vienādas vērtības darbu;</w:t>
            </w:r>
          </w:p>
          <w:p w14:paraId="7C645A1F" w14:textId="27D6A2E2" w:rsidR="00B96EC3" w:rsidRPr="002B1154" w:rsidRDefault="00B96EC3" w:rsidP="00262168">
            <w:pPr>
              <w:pStyle w:val="ListParagraph"/>
              <w:numPr>
                <w:ilvl w:val="0"/>
                <w:numId w:val="19"/>
              </w:numPr>
              <w:spacing w:after="0" w:line="240" w:lineRule="auto"/>
              <w:ind w:left="306" w:hanging="273"/>
              <w:jc w:val="both"/>
              <w:rPr>
                <w:rFonts w:ascii="Times New Roman" w:hAnsi="Times New Roman"/>
                <w:i/>
                <w:color w:val="0000FF"/>
                <w:sz w:val="24"/>
                <w:szCs w:val="24"/>
              </w:rPr>
            </w:pPr>
            <w:r w:rsidRPr="002B1154">
              <w:rPr>
                <w:rFonts w:ascii="Times New Roman" w:hAnsi="Times New Roman"/>
                <w:i/>
                <w:color w:val="0000FF"/>
                <w:sz w:val="24"/>
                <w:szCs w:val="24"/>
              </w:rPr>
              <w:t xml:space="preserve">tiks nodrošinātas konsultācijas ar nevalstisko organizāciju ekspertiem par kultūras pasākumu </w:t>
            </w:r>
            <w:proofErr w:type="spellStart"/>
            <w:r w:rsidRPr="002B1154">
              <w:rPr>
                <w:rFonts w:ascii="Times New Roman" w:hAnsi="Times New Roman"/>
                <w:i/>
                <w:color w:val="0000FF"/>
                <w:sz w:val="24"/>
                <w:szCs w:val="24"/>
              </w:rPr>
              <w:t>piekļūstamību</w:t>
            </w:r>
            <w:proofErr w:type="spellEnd"/>
            <w:r w:rsidRPr="002B1154">
              <w:rPr>
                <w:rFonts w:ascii="Times New Roman" w:hAnsi="Times New Roman"/>
                <w:i/>
                <w:color w:val="0000FF"/>
                <w:sz w:val="24"/>
                <w:szCs w:val="24"/>
              </w:rPr>
              <w:t xml:space="preserve"> cilvēkiem ar dažāda veida funkcionāliem traucējumiem (</w:t>
            </w:r>
            <w:r w:rsidRPr="002B1154">
              <w:rPr>
                <w:rFonts w:ascii="Times New Roman" w:hAnsi="Times New Roman"/>
                <w:i/>
                <w:color w:val="0000FF"/>
                <w:sz w:val="24"/>
                <w:szCs w:val="24"/>
                <w:u w:val="single"/>
              </w:rPr>
              <w:t>attiecīgi pievienojot dokumentus, piem. konsultāciju protokolus u.c.</w:t>
            </w:r>
            <w:r w:rsidRPr="002B1154">
              <w:rPr>
                <w:rFonts w:ascii="Times New Roman" w:hAnsi="Times New Roman"/>
                <w:i/>
                <w:color w:val="0000FF"/>
                <w:sz w:val="24"/>
                <w:szCs w:val="24"/>
              </w:rPr>
              <w:t>);</w:t>
            </w:r>
          </w:p>
          <w:p w14:paraId="30E24722" w14:textId="036A53A2" w:rsidR="00B96EC3" w:rsidRPr="002B1154" w:rsidRDefault="00B96EC3" w:rsidP="00262168">
            <w:pPr>
              <w:pStyle w:val="ListParagraph"/>
              <w:numPr>
                <w:ilvl w:val="0"/>
                <w:numId w:val="19"/>
              </w:numPr>
              <w:spacing w:after="0" w:line="240" w:lineRule="auto"/>
              <w:ind w:left="306" w:hanging="273"/>
              <w:jc w:val="both"/>
              <w:rPr>
                <w:rFonts w:ascii="Times New Roman" w:hAnsi="Times New Roman"/>
                <w:i/>
                <w:color w:val="0000FF"/>
                <w:sz w:val="24"/>
                <w:szCs w:val="24"/>
              </w:rPr>
            </w:pPr>
            <w:r w:rsidRPr="002B1154">
              <w:rPr>
                <w:rFonts w:ascii="Times New Roman" w:hAnsi="Times New Roman"/>
                <w:i/>
                <w:color w:val="0000FF"/>
                <w:sz w:val="24"/>
                <w:szCs w:val="24"/>
              </w:rPr>
              <w:t xml:space="preserve">tiks nodrošināts, ka konkrētajai videi/objektam/pasākuma norises vietai ir iespēja fiziski piekļūt un to izmantot cilvēkiem ar dažādiem funkcionāliem traucējumiem; </w:t>
            </w:r>
          </w:p>
          <w:p w14:paraId="184E5799" w14:textId="07548F8F" w:rsidR="00B96EC3" w:rsidRPr="002B1154" w:rsidRDefault="00B96EC3" w:rsidP="00262168">
            <w:pPr>
              <w:pStyle w:val="ListParagraph"/>
              <w:numPr>
                <w:ilvl w:val="0"/>
                <w:numId w:val="19"/>
              </w:numPr>
              <w:spacing w:after="0" w:line="240" w:lineRule="auto"/>
              <w:ind w:left="306" w:hanging="273"/>
              <w:jc w:val="both"/>
              <w:rPr>
                <w:rFonts w:ascii="Times New Roman" w:hAnsi="Times New Roman"/>
                <w:i/>
                <w:color w:val="0000FF"/>
                <w:sz w:val="24"/>
                <w:szCs w:val="24"/>
              </w:rPr>
            </w:pPr>
            <w:r w:rsidRPr="002B1154">
              <w:rPr>
                <w:rFonts w:ascii="Times New Roman" w:hAnsi="Times New Roman"/>
                <w:i/>
                <w:color w:val="0000FF"/>
                <w:sz w:val="24"/>
                <w:szCs w:val="24"/>
              </w:rPr>
              <w:t>nodrošinot augstvērtīgus mākslas notikumus un to popularizēšanu publiskajā telpā, tiks nodrošināts, ka to saturs ir piekļūstams cilvēkiem ar funkcionāliem traucējumiem, izmantojot vairākus sensoros (redze, dzirde, tauste) kanālus.</w:t>
            </w:r>
          </w:p>
          <w:p w14:paraId="71E9E13A" w14:textId="77777777" w:rsidR="00CF4F81" w:rsidRPr="002B1154" w:rsidRDefault="00CF4F81" w:rsidP="002B5F38">
            <w:pPr>
              <w:spacing w:after="0" w:line="240" w:lineRule="auto"/>
              <w:jc w:val="both"/>
              <w:rPr>
                <w:rFonts w:ascii="Times New Roman" w:hAnsi="Times New Roman"/>
                <w:color w:val="0000FF"/>
                <w:sz w:val="24"/>
                <w:szCs w:val="24"/>
              </w:rPr>
            </w:pPr>
          </w:p>
          <w:p w14:paraId="2B220EEB" w14:textId="1874D0BE" w:rsidR="00CF4F81" w:rsidRPr="005C35D5" w:rsidRDefault="00CF4F81" w:rsidP="002B5F38">
            <w:pPr>
              <w:tabs>
                <w:tab w:val="left" w:pos="29"/>
              </w:tabs>
              <w:spacing w:after="0" w:line="256" w:lineRule="auto"/>
              <w:jc w:val="both"/>
              <w:rPr>
                <w:rFonts w:ascii="Times New Roman" w:hAnsi="Times New Roman"/>
                <w:i/>
                <w:iCs/>
                <w:sz w:val="24"/>
                <w:szCs w:val="24"/>
              </w:rPr>
            </w:pPr>
            <w:r w:rsidRPr="002B1154">
              <w:rPr>
                <w:rFonts w:ascii="Times New Roman" w:hAnsi="Times New Roman"/>
                <w:i/>
                <w:iCs/>
                <w:color w:val="0000FF"/>
                <w:sz w:val="24"/>
                <w:szCs w:val="24"/>
              </w:rPr>
              <w:t>Vairāk informācijas par horizontālo principu “Vienlīdzīgas iespējas” Labklājības ministrijas tīmekļa vietnē</w:t>
            </w:r>
            <w:r w:rsidR="0083634B" w:rsidRPr="002B1154">
              <w:rPr>
                <w:rFonts w:ascii="Times New Roman" w:hAnsi="Times New Roman"/>
                <w:i/>
                <w:iCs/>
                <w:color w:val="0000FF"/>
                <w:sz w:val="24"/>
                <w:szCs w:val="24"/>
              </w:rPr>
              <w:t xml:space="preserve">: </w:t>
            </w:r>
            <w:hyperlink r:id="rId14" w:history="1">
              <w:r w:rsidR="0083634B" w:rsidRPr="005C35D5">
                <w:rPr>
                  <w:rStyle w:val="Hyperlink"/>
                  <w:rFonts w:ascii="Times New Roman" w:hAnsi="Times New Roman"/>
                  <w:i/>
                  <w:iCs/>
                  <w:sz w:val="24"/>
                  <w:szCs w:val="24"/>
                </w:rPr>
                <w:t>https://www.lm.gov.lv/lv/metodiskie-materiali</w:t>
              </w:r>
            </w:hyperlink>
            <w:r w:rsidR="0083634B" w:rsidRPr="005C35D5">
              <w:rPr>
                <w:rFonts w:ascii="Times New Roman" w:hAnsi="Times New Roman"/>
                <w:i/>
                <w:iCs/>
                <w:color w:val="0000FF"/>
                <w:sz w:val="24"/>
                <w:szCs w:val="24"/>
              </w:rPr>
              <w:t>;</w:t>
            </w:r>
            <w:r w:rsidRPr="005C35D5">
              <w:rPr>
                <w:rFonts w:ascii="Times New Roman" w:hAnsi="Times New Roman"/>
                <w:i/>
                <w:iCs/>
                <w:color w:val="0000FF"/>
                <w:sz w:val="24"/>
                <w:szCs w:val="24"/>
              </w:rPr>
              <w:t xml:space="preserve"> </w:t>
            </w:r>
            <w:hyperlink r:id="rId15">
              <w:r w:rsidRPr="005C35D5">
                <w:rPr>
                  <w:rStyle w:val="Hyperlink"/>
                  <w:rFonts w:ascii="Times New Roman" w:hAnsi="Times New Roman"/>
                  <w:i/>
                  <w:iCs/>
                  <w:sz w:val="24"/>
                  <w:szCs w:val="24"/>
                </w:rPr>
                <w:t>https://www.lm.gov.lv/lv/vienlidzigas-iespejas</w:t>
              </w:r>
            </w:hyperlink>
            <w:r w:rsidRPr="002B1154">
              <w:rPr>
                <w:rStyle w:val="Hyperlink"/>
                <w:rFonts w:ascii="Times New Roman" w:hAnsi="Times New Roman"/>
                <w:i/>
                <w:iCs/>
                <w:sz w:val="24"/>
                <w:szCs w:val="24"/>
              </w:rPr>
              <w:t>;</w:t>
            </w:r>
          </w:p>
          <w:p w14:paraId="0FEDCDC5" w14:textId="00105541" w:rsidR="00CF4F81" w:rsidRPr="005C35D5" w:rsidRDefault="00CF4F81" w:rsidP="0083634B">
            <w:pPr>
              <w:pStyle w:val="paragraph"/>
              <w:spacing w:before="0" w:beforeAutospacing="0" w:after="0" w:afterAutospacing="0"/>
              <w:jc w:val="both"/>
              <w:textAlignment w:val="baseline"/>
              <w:rPr>
                <w:i/>
                <w:iCs/>
              </w:rPr>
            </w:pPr>
            <w:r w:rsidRPr="005C35D5">
              <w:rPr>
                <w:rStyle w:val="normaltextrun"/>
                <w:i/>
                <w:iCs/>
                <w:color w:val="0000FF"/>
              </w:rPr>
              <w:t>vides un informācijas </w:t>
            </w:r>
            <w:proofErr w:type="spellStart"/>
            <w:r w:rsidRPr="005C35D5">
              <w:rPr>
                <w:rStyle w:val="normaltextrun"/>
                <w:i/>
                <w:iCs/>
                <w:color w:val="0000FF"/>
              </w:rPr>
              <w:t>piekļūstamības</w:t>
            </w:r>
            <w:proofErr w:type="spellEnd"/>
            <w:r w:rsidRPr="005C35D5">
              <w:rPr>
                <w:rStyle w:val="normaltextrun"/>
                <w:i/>
                <w:iCs/>
                <w:color w:val="0000FF"/>
              </w:rPr>
              <w:t> pašnovērtējums (pašnovērtējuma anketa pieejama</w:t>
            </w:r>
            <w:r w:rsidR="0083634B" w:rsidRPr="005C35D5">
              <w:t xml:space="preserve"> </w:t>
            </w:r>
            <w:r w:rsidR="0083634B" w:rsidRPr="002B1154">
              <w:rPr>
                <w:rStyle w:val="normaltextrun"/>
                <w:i/>
                <w:iCs/>
                <w:color w:val="0000FF"/>
              </w:rPr>
              <w:t>Labklājības ministrijas</w:t>
            </w:r>
            <w:r w:rsidRPr="002B1154">
              <w:rPr>
                <w:rStyle w:val="normaltextrun"/>
                <w:i/>
                <w:iCs/>
                <w:color w:val="0000FF"/>
              </w:rPr>
              <w:t xml:space="preserve"> </w:t>
            </w:r>
            <w:r w:rsidR="0083634B" w:rsidRPr="002B1154">
              <w:rPr>
                <w:rStyle w:val="normaltextrun"/>
                <w:i/>
                <w:iCs/>
                <w:color w:val="0000FF"/>
              </w:rPr>
              <w:t>tīmekļa vietnē</w:t>
            </w:r>
            <w:r w:rsidRPr="002B1154">
              <w:rPr>
                <w:rStyle w:val="normaltextrun"/>
                <w:i/>
                <w:iCs/>
                <w:color w:val="0000FF"/>
              </w:rPr>
              <w:t>: </w:t>
            </w:r>
            <w:hyperlink r:id="rId16" w:history="1">
              <w:r w:rsidRPr="005C35D5">
                <w:rPr>
                  <w:rStyle w:val="Hyperlink"/>
                  <w:i/>
                  <w:iCs/>
                </w:rPr>
                <w:t>https://www.lm.gov.lv/lv/vides-pieejamibas-pasnovertejums-2020</w:t>
              </w:r>
            </w:hyperlink>
            <w:r w:rsidRPr="002B1154">
              <w:rPr>
                <w:rStyle w:val="normaltextrun"/>
                <w:i/>
                <w:iCs/>
                <w:color w:val="0000FF"/>
              </w:rPr>
              <w:t>)</w:t>
            </w:r>
            <w:r w:rsidR="001E1B30" w:rsidRPr="005C35D5">
              <w:rPr>
                <w:rStyle w:val="normaltextrun"/>
                <w:i/>
                <w:iCs/>
                <w:color w:val="0000FF"/>
              </w:rPr>
              <w:t>.</w:t>
            </w:r>
          </w:p>
        </w:tc>
      </w:tr>
    </w:tbl>
    <w:p w14:paraId="3632148D" w14:textId="3A4B3C24" w:rsidR="0083634B" w:rsidRPr="002B1154" w:rsidRDefault="0083634B"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2B1154" w14:paraId="482ACED7" w14:textId="77777777" w:rsidTr="00FE3F51">
        <w:trPr>
          <w:trHeight w:val="506"/>
        </w:trPr>
        <w:tc>
          <w:tcPr>
            <w:tcW w:w="9486" w:type="dxa"/>
            <w:shd w:val="clear" w:color="auto" w:fill="auto"/>
            <w:vAlign w:val="center"/>
          </w:tcPr>
          <w:p w14:paraId="61B3C21D" w14:textId="34E7F7A7" w:rsidR="00684025" w:rsidRPr="002B1154" w:rsidRDefault="00684025" w:rsidP="00FE3F51">
            <w:pPr>
              <w:spacing w:after="0" w:line="240" w:lineRule="auto"/>
              <w:rPr>
                <w:rFonts w:ascii="Times New Roman" w:hAnsi="Times New Roman"/>
                <w:b/>
                <w:sz w:val="24"/>
                <w:szCs w:val="24"/>
              </w:rPr>
            </w:pPr>
            <w:bookmarkStart w:id="33" w:name="_Toc101857332"/>
            <w:r w:rsidRPr="002B1154">
              <w:rPr>
                <w:rStyle w:val="Heading2Char"/>
                <w:rFonts w:ascii="Times New Roman" w:eastAsia="Calibri" w:hAnsi="Times New Roman"/>
                <w:b/>
                <w:color w:val="auto"/>
                <w:sz w:val="24"/>
                <w:szCs w:val="24"/>
              </w:rPr>
              <w:t xml:space="preserve">3.3. Saskaņa ar horizontālo principu “Ilgtspējīga attīstība” </w:t>
            </w:r>
            <w:r w:rsidR="008D332E" w:rsidRPr="002B1154">
              <w:rPr>
                <w:rStyle w:val="Heading2Char"/>
                <w:rFonts w:ascii="Times New Roman" w:eastAsia="Calibri" w:hAnsi="Times New Roman"/>
                <w:b/>
                <w:color w:val="auto"/>
                <w:sz w:val="24"/>
                <w:szCs w:val="24"/>
              </w:rPr>
              <w:t>apraksts</w:t>
            </w:r>
            <w:bookmarkEnd w:id="33"/>
            <w:r w:rsidR="008D332E" w:rsidRPr="002B1154">
              <w:rPr>
                <w:rFonts w:ascii="Times New Roman" w:hAnsi="Times New Roman"/>
                <w:b/>
                <w:sz w:val="24"/>
                <w:szCs w:val="24"/>
              </w:rPr>
              <w:t xml:space="preserve"> (&lt; </w:t>
            </w:r>
            <w:r w:rsidR="00CB62E9" w:rsidRPr="002B1154">
              <w:rPr>
                <w:rFonts w:ascii="Times New Roman" w:hAnsi="Times New Roman"/>
                <w:b/>
                <w:sz w:val="24"/>
                <w:szCs w:val="24"/>
              </w:rPr>
              <w:t>4</w:t>
            </w:r>
            <w:r w:rsidR="007A2CEF" w:rsidRPr="002B1154">
              <w:rPr>
                <w:rFonts w:ascii="Times New Roman" w:hAnsi="Times New Roman"/>
                <w:b/>
                <w:sz w:val="24"/>
                <w:szCs w:val="24"/>
              </w:rPr>
              <w:t>000 zīmes</w:t>
            </w:r>
            <w:r w:rsidR="008D332E" w:rsidRPr="002B1154">
              <w:rPr>
                <w:rFonts w:ascii="Times New Roman" w:hAnsi="Times New Roman"/>
                <w:b/>
                <w:sz w:val="24"/>
                <w:szCs w:val="24"/>
              </w:rPr>
              <w:t xml:space="preserve"> &gt;)</w:t>
            </w:r>
          </w:p>
        </w:tc>
      </w:tr>
      <w:tr w:rsidR="00684025" w:rsidRPr="002B1154" w14:paraId="1B3524AC" w14:textId="77777777" w:rsidTr="00FE3F51">
        <w:trPr>
          <w:trHeight w:val="508"/>
        </w:trPr>
        <w:tc>
          <w:tcPr>
            <w:tcW w:w="9486" w:type="dxa"/>
            <w:shd w:val="clear" w:color="auto" w:fill="auto"/>
          </w:tcPr>
          <w:p w14:paraId="141D6423" w14:textId="77777777" w:rsidR="00492016" w:rsidRPr="002B1154" w:rsidRDefault="00492016" w:rsidP="00492016">
            <w:pPr>
              <w:spacing w:after="0" w:line="240" w:lineRule="auto"/>
              <w:jc w:val="both"/>
              <w:rPr>
                <w:rFonts w:ascii="Times New Roman" w:hAnsi="Times New Roman"/>
                <w:b/>
                <w:bCs/>
                <w:i/>
                <w:iCs/>
                <w:color w:val="0000FF"/>
                <w:sz w:val="24"/>
                <w:szCs w:val="24"/>
              </w:rPr>
            </w:pPr>
            <w:r w:rsidRPr="002B1154">
              <w:rPr>
                <w:rFonts w:ascii="Times New Roman" w:hAnsi="Times New Roman"/>
                <w:i/>
                <w:iCs/>
                <w:color w:val="0000FF"/>
                <w:sz w:val="24"/>
                <w:szCs w:val="24"/>
              </w:rPr>
              <w:t xml:space="preserve">Norāda informāciju, ja vismaz vienā projekta iepirkumā (iepirkuma konkursa nolikumā, atlases un vērtēšanas kritērijos) ir piemērots vai plānots piemērot </w:t>
            </w:r>
            <w:r w:rsidRPr="002B1154">
              <w:rPr>
                <w:rFonts w:ascii="Times New Roman" w:hAnsi="Times New Roman"/>
                <w:b/>
                <w:bCs/>
                <w:i/>
                <w:iCs/>
                <w:color w:val="0000FF"/>
                <w:sz w:val="24"/>
                <w:szCs w:val="24"/>
              </w:rPr>
              <w:t xml:space="preserve">zaļā publiskā iepirkuma/ zaļā iepirkuma </w:t>
            </w:r>
            <w:r w:rsidRPr="002B1154">
              <w:rPr>
                <w:rFonts w:ascii="Times New Roman" w:hAnsi="Times New Roman"/>
                <w:i/>
                <w:iCs/>
                <w:color w:val="0000FF"/>
                <w:sz w:val="24"/>
                <w:szCs w:val="24"/>
              </w:rPr>
              <w:t>(turpmāk – ZPI/ ZI)</w:t>
            </w:r>
            <w:r w:rsidRPr="002B1154">
              <w:rPr>
                <w:rFonts w:ascii="Times New Roman" w:hAnsi="Times New Roman"/>
                <w:b/>
                <w:bCs/>
                <w:i/>
                <w:iCs/>
                <w:color w:val="0000FF"/>
                <w:sz w:val="24"/>
                <w:szCs w:val="24"/>
              </w:rPr>
              <w:t xml:space="preserve"> principu. </w:t>
            </w:r>
          </w:p>
          <w:p w14:paraId="46974418" w14:textId="5DC4AA33" w:rsidR="00492016" w:rsidRPr="002B1154" w:rsidRDefault="00492016" w:rsidP="00492016">
            <w:pPr>
              <w:spacing w:after="0" w:line="240" w:lineRule="auto"/>
              <w:jc w:val="both"/>
              <w:rPr>
                <w:rFonts w:ascii="Times New Roman" w:hAnsi="Times New Roman"/>
                <w:i/>
                <w:color w:val="0000FF"/>
                <w:sz w:val="24"/>
                <w:szCs w:val="24"/>
              </w:rPr>
            </w:pPr>
          </w:p>
          <w:p w14:paraId="5CC24B14" w14:textId="0E837759" w:rsidR="00492016" w:rsidRPr="002B1154" w:rsidRDefault="00492016" w:rsidP="00492016">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Saskaņā ar MK noteikumu </w:t>
            </w:r>
            <w:r w:rsidR="002B1498" w:rsidRPr="002B1154">
              <w:rPr>
                <w:rFonts w:ascii="Times New Roman" w:hAnsi="Times New Roman"/>
                <w:i/>
                <w:color w:val="0000FF"/>
                <w:sz w:val="24"/>
                <w:szCs w:val="24"/>
              </w:rPr>
              <w:t>17.</w:t>
            </w:r>
            <w:r w:rsidRPr="002B1154">
              <w:rPr>
                <w:rFonts w:ascii="Times New Roman" w:hAnsi="Times New Roman"/>
                <w:i/>
                <w:color w:val="0000FF"/>
                <w:sz w:val="24"/>
                <w:szCs w:val="24"/>
              </w:rPr>
              <w:t xml:space="preserve"> punktu </w:t>
            </w:r>
            <w:r w:rsidR="00CF6D7F" w:rsidRPr="002B1154">
              <w:rPr>
                <w:rFonts w:ascii="Times New Roman" w:hAnsi="Times New Roman"/>
                <w:i/>
                <w:color w:val="0000FF"/>
                <w:sz w:val="24"/>
                <w:szCs w:val="24"/>
              </w:rPr>
              <w:t xml:space="preserve">projekta ietvaros preču un pakalpojumu iepirkumos ir atbalstāmas </w:t>
            </w:r>
            <w:r w:rsidRPr="002B1154">
              <w:rPr>
                <w:rFonts w:ascii="Times New Roman" w:hAnsi="Times New Roman"/>
                <w:i/>
                <w:color w:val="0000FF"/>
                <w:sz w:val="24"/>
                <w:szCs w:val="24"/>
              </w:rPr>
              <w:t xml:space="preserve">vides prasības (zaļais publiskais iepirkums), lai nodrošinātu atbilstību horizontālā principa </w:t>
            </w:r>
            <w:r w:rsidR="00793060" w:rsidRPr="002B1154">
              <w:rPr>
                <w:rFonts w:ascii="Times New Roman" w:hAnsi="Times New Roman"/>
                <w:i/>
                <w:color w:val="0000FF"/>
                <w:sz w:val="24"/>
                <w:szCs w:val="24"/>
              </w:rPr>
              <w:t>“</w:t>
            </w:r>
            <w:r w:rsidRPr="002B1154">
              <w:rPr>
                <w:rFonts w:ascii="Times New Roman" w:hAnsi="Times New Roman"/>
                <w:i/>
                <w:color w:val="0000FF"/>
                <w:sz w:val="24"/>
                <w:szCs w:val="24"/>
              </w:rPr>
              <w:t xml:space="preserve">Ilgtspējīga attīstība” projektu vērtēšanas kritērijam. </w:t>
            </w:r>
            <w:r w:rsidR="002B72BB" w:rsidRPr="002B1154">
              <w:rPr>
                <w:rFonts w:ascii="Times New Roman" w:hAnsi="Times New Roman"/>
                <w:i/>
                <w:color w:val="0000FF"/>
                <w:sz w:val="24"/>
                <w:szCs w:val="24"/>
              </w:rPr>
              <w:t>Projekta iesniedzējs</w:t>
            </w:r>
            <w:r w:rsidRPr="002B1154">
              <w:rPr>
                <w:rFonts w:ascii="Times New Roman" w:hAnsi="Times New Roman"/>
                <w:i/>
                <w:color w:val="0000FF"/>
                <w:sz w:val="24"/>
                <w:szCs w:val="24"/>
              </w:rPr>
              <w:t xml:space="preserve"> piesaista preču piegādātājus un pakalpojuma sniedzējus atbilstoši normatīvajiem aktiem publisko iepirkumu jomā, īstenojot </w:t>
            </w:r>
            <w:r w:rsidRPr="002B1154">
              <w:rPr>
                <w:rFonts w:ascii="Times New Roman" w:hAnsi="Times New Roman"/>
                <w:b/>
                <w:bCs/>
                <w:i/>
                <w:color w:val="0000FF"/>
                <w:sz w:val="24"/>
                <w:szCs w:val="24"/>
              </w:rPr>
              <w:t>atklātu, pārredzamu, nediskriminējošu un konkurenci nodrošinošu procedūru</w:t>
            </w:r>
            <w:r w:rsidRPr="002B1154">
              <w:rPr>
                <w:rFonts w:ascii="Times New Roman" w:hAnsi="Times New Roman"/>
                <w:i/>
                <w:color w:val="0000FF"/>
                <w:sz w:val="24"/>
                <w:szCs w:val="24"/>
              </w:rPr>
              <w:t>.</w:t>
            </w:r>
          </w:p>
          <w:p w14:paraId="35484169" w14:textId="77777777" w:rsidR="00492016" w:rsidRPr="002B1154" w:rsidRDefault="00492016" w:rsidP="00492016">
            <w:pPr>
              <w:spacing w:after="0" w:line="240" w:lineRule="auto"/>
              <w:jc w:val="both"/>
              <w:rPr>
                <w:rFonts w:ascii="Times New Roman" w:hAnsi="Times New Roman"/>
                <w:color w:val="0000FF"/>
                <w:sz w:val="24"/>
                <w:szCs w:val="24"/>
              </w:rPr>
            </w:pPr>
          </w:p>
          <w:p w14:paraId="30021CE2" w14:textId="77777777" w:rsidR="00492016" w:rsidRPr="002B1154" w:rsidRDefault="00492016" w:rsidP="00492016">
            <w:pPr>
              <w:numPr>
                <w:ilvl w:val="0"/>
                <w:numId w:val="4"/>
              </w:numPr>
              <w:spacing w:after="0" w:line="240" w:lineRule="auto"/>
              <w:contextualSpacing/>
              <w:jc w:val="both"/>
              <w:rPr>
                <w:rFonts w:ascii="Times New Roman" w:hAnsi="Times New Roman"/>
                <w:b/>
                <w:color w:val="0000FF"/>
                <w:sz w:val="24"/>
                <w:szCs w:val="24"/>
              </w:rPr>
            </w:pPr>
            <w:r w:rsidRPr="002B1154">
              <w:rPr>
                <w:rFonts w:ascii="Times New Roman" w:hAnsi="Times New Roman"/>
                <w:b/>
                <w:i/>
                <w:color w:val="0000FF"/>
                <w:sz w:val="24"/>
                <w:szCs w:val="24"/>
              </w:rPr>
              <w:lastRenderedPageBreak/>
              <w:t>Punkti netiek piešķirti, ja saskaņā ar normatīvo aktu prasībām (piemēram, Publisko iepirkumu likuma, Sabiedrisko pakalpojumu sniedzēju iepirkumu likuma un Ministru kabineta 2017. gada 20. jūnija noteikumiem Nr.353 “Prasības zaļajam publiskajam iepirkumam un to piemērošanas kārtībā”) kādai no projekta iesniegumā iekļautajām attiecināmajām izmaksām ZPI vai ZP ir jāveic obligāti.</w:t>
            </w:r>
            <w:r w:rsidRPr="002B1154">
              <w:rPr>
                <w:rFonts w:ascii="Times New Roman" w:hAnsi="Times New Roman"/>
                <w:b/>
                <w:color w:val="0000FF"/>
                <w:sz w:val="24"/>
                <w:szCs w:val="24"/>
              </w:rPr>
              <w:t xml:space="preserve"> </w:t>
            </w:r>
          </w:p>
          <w:p w14:paraId="5C1AC55E" w14:textId="77777777" w:rsidR="00492016" w:rsidRPr="002B1154" w:rsidRDefault="00492016" w:rsidP="00492016">
            <w:pPr>
              <w:spacing w:after="0" w:line="240" w:lineRule="auto"/>
              <w:ind w:left="502"/>
              <w:contextualSpacing/>
              <w:jc w:val="both"/>
              <w:rPr>
                <w:rFonts w:ascii="Times New Roman" w:hAnsi="Times New Roman"/>
                <w:b/>
                <w:color w:val="0000FF"/>
                <w:sz w:val="24"/>
                <w:szCs w:val="24"/>
              </w:rPr>
            </w:pPr>
          </w:p>
          <w:p w14:paraId="21522911" w14:textId="17AE023C" w:rsidR="00B63ACD" w:rsidRPr="002B1154" w:rsidRDefault="00492016" w:rsidP="00B63ACD">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Lai iegūtu papildus punktu projekta iesnieguma vērtēšanas kvalitātes kritērijā Nr.3.</w:t>
            </w:r>
            <w:r w:rsidR="00A23349" w:rsidRPr="002B1154">
              <w:rPr>
                <w:rFonts w:ascii="Times New Roman" w:hAnsi="Times New Roman"/>
                <w:i/>
                <w:color w:val="0000FF"/>
                <w:sz w:val="24"/>
                <w:szCs w:val="24"/>
              </w:rPr>
              <w:t>3</w:t>
            </w:r>
            <w:r w:rsidRPr="002B1154">
              <w:rPr>
                <w:rFonts w:ascii="Times New Roman" w:hAnsi="Times New Roman"/>
                <w:i/>
                <w:color w:val="0000FF"/>
                <w:sz w:val="24"/>
                <w:szCs w:val="24"/>
              </w:rPr>
              <w:t>., piemērojot ZPI/ZI, projekta iesniegumā nepieciešams</w:t>
            </w:r>
            <w:r w:rsidR="00B63ACD" w:rsidRPr="002B1154">
              <w:rPr>
                <w:rFonts w:ascii="Times New Roman" w:hAnsi="Times New Roman"/>
                <w:i/>
                <w:color w:val="0000FF"/>
                <w:sz w:val="24"/>
                <w:szCs w:val="24"/>
              </w:rPr>
              <w:t xml:space="preserve"> norādīt konkrētu informāciju:</w:t>
            </w:r>
          </w:p>
          <w:p w14:paraId="7770813B" w14:textId="17C7C4CF" w:rsidR="00B63ACD" w:rsidRPr="002B1154" w:rsidRDefault="00B63ACD" w:rsidP="00262168">
            <w:pPr>
              <w:numPr>
                <w:ilvl w:val="0"/>
                <w:numId w:val="31"/>
              </w:numPr>
              <w:spacing w:after="0" w:line="240" w:lineRule="auto"/>
              <w:ind w:left="450"/>
              <w:jc w:val="both"/>
              <w:rPr>
                <w:rFonts w:ascii="Times New Roman" w:hAnsi="Times New Roman"/>
                <w:i/>
                <w:color w:val="0000FF"/>
                <w:sz w:val="24"/>
                <w:szCs w:val="24"/>
              </w:rPr>
            </w:pPr>
            <w:r w:rsidRPr="002B1154">
              <w:rPr>
                <w:rFonts w:ascii="Times New Roman" w:hAnsi="Times New Roman"/>
                <w:i/>
                <w:color w:val="0000FF"/>
                <w:sz w:val="24"/>
                <w:szCs w:val="24"/>
              </w:rPr>
              <w:t xml:space="preserve">ka īstenojot projektu, vismaz vienā no projekta publiskajiem iepirkumiem ir izmantots (vai tiks izmantots) zaļā publiskā iepirkuma princips, </w:t>
            </w:r>
          </w:p>
          <w:p w14:paraId="65D5E781" w14:textId="43E21C9A" w:rsidR="0066153F" w:rsidRPr="002B1154" w:rsidRDefault="0066153F" w:rsidP="00262168">
            <w:pPr>
              <w:numPr>
                <w:ilvl w:val="0"/>
                <w:numId w:val="31"/>
              </w:numPr>
              <w:spacing w:after="0" w:line="240" w:lineRule="auto"/>
              <w:ind w:left="450"/>
              <w:jc w:val="both"/>
              <w:rPr>
                <w:rFonts w:ascii="Times New Roman" w:hAnsi="Times New Roman"/>
                <w:i/>
                <w:color w:val="0000FF"/>
                <w:sz w:val="24"/>
                <w:szCs w:val="24"/>
              </w:rPr>
            </w:pPr>
            <w:r w:rsidRPr="002B1154">
              <w:rPr>
                <w:rFonts w:ascii="Times New Roman" w:hAnsi="Times New Roman"/>
                <w:i/>
                <w:color w:val="0000FF"/>
                <w:sz w:val="24"/>
                <w:szCs w:val="24"/>
              </w:rPr>
              <w:t>norādīt, cik iepirkumu, kuros tiks piemērots ZPI/ZI, tiks veikti,</w:t>
            </w:r>
          </w:p>
          <w:p w14:paraId="6AF28BFC" w14:textId="21E13694" w:rsidR="00B63ACD" w:rsidRPr="002B1154" w:rsidRDefault="00B63ACD" w:rsidP="00262168">
            <w:pPr>
              <w:numPr>
                <w:ilvl w:val="0"/>
                <w:numId w:val="31"/>
              </w:numPr>
              <w:spacing w:after="0" w:line="240" w:lineRule="auto"/>
              <w:ind w:left="450"/>
              <w:jc w:val="both"/>
              <w:rPr>
                <w:rFonts w:ascii="Times New Roman" w:hAnsi="Times New Roman"/>
                <w:i/>
                <w:color w:val="0000FF"/>
                <w:sz w:val="24"/>
                <w:szCs w:val="24"/>
              </w:rPr>
            </w:pPr>
            <w:r w:rsidRPr="002B1154">
              <w:rPr>
                <w:rFonts w:ascii="Times New Roman" w:hAnsi="Times New Roman"/>
                <w:i/>
                <w:color w:val="0000FF"/>
                <w:sz w:val="24"/>
                <w:szCs w:val="24"/>
              </w:rPr>
              <w:t>identificēt konkrētu iepirkumu un aprakstīt, kādi zaļā publiskā iepirkuma principi publiskajā iepirkumā tiek vai tiks izmantot,</w:t>
            </w:r>
          </w:p>
          <w:p w14:paraId="06D0AEB6" w14:textId="19018907" w:rsidR="00492016" w:rsidRPr="002B1154" w:rsidRDefault="00492016" w:rsidP="00262168">
            <w:pPr>
              <w:numPr>
                <w:ilvl w:val="0"/>
                <w:numId w:val="31"/>
              </w:numPr>
              <w:spacing w:after="0" w:line="240" w:lineRule="auto"/>
              <w:ind w:left="450"/>
              <w:jc w:val="both"/>
              <w:rPr>
                <w:rFonts w:ascii="Times New Roman" w:hAnsi="Times New Roman"/>
                <w:i/>
                <w:color w:val="0000FF"/>
                <w:sz w:val="24"/>
                <w:szCs w:val="24"/>
              </w:rPr>
            </w:pPr>
            <w:r w:rsidRPr="002B1154">
              <w:rPr>
                <w:rFonts w:ascii="Times New Roman" w:hAnsi="Times New Roman"/>
                <w:i/>
                <w:color w:val="0000FF"/>
                <w:sz w:val="24"/>
                <w:szCs w:val="24"/>
              </w:rPr>
              <w:t xml:space="preserve">aprakstīt, kādām preču un pakalpojumu grupām tiks piemērotas vides prasības, </w:t>
            </w:r>
          </w:p>
          <w:p w14:paraId="22471EE7" w14:textId="77777777" w:rsidR="00492016" w:rsidRPr="005C35D5" w:rsidRDefault="00492016" w:rsidP="00262168">
            <w:pPr>
              <w:numPr>
                <w:ilvl w:val="0"/>
                <w:numId w:val="31"/>
              </w:numPr>
              <w:spacing w:after="0" w:line="240" w:lineRule="auto"/>
              <w:ind w:left="450"/>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iesnieguma pielikumā pievienot </w:t>
            </w:r>
            <w:r w:rsidRPr="002B1154">
              <w:rPr>
                <w:rFonts w:ascii="Times New Roman" w:hAnsi="Times New Roman"/>
                <w:bCs/>
                <w:i/>
                <w:color w:val="0000FF"/>
                <w:sz w:val="24"/>
                <w:szCs w:val="24"/>
              </w:rPr>
              <w:t xml:space="preserve">zaļo </w:t>
            </w:r>
            <w:r w:rsidRPr="002B1154">
              <w:rPr>
                <w:rFonts w:ascii="Times New Roman" w:hAnsi="Times New Roman"/>
                <w:i/>
                <w:color w:val="0000FF"/>
                <w:sz w:val="24"/>
                <w:szCs w:val="24"/>
              </w:rPr>
              <w:t xml:space="preserve">iepirkumu pamatojošos dokumentus (tehnisko specifikāciju vai tās projektu), ja tie nav pieejami Iepirkumu uzraudzības biroja tīmekļa vietnē </w:t>
            </w:r>
            <w:hyperlink r:id="rId17" w:history="1">
              <w:r w:rsidRPr="005C35D5">
                <w:rPr>
                  <w:rStyle w:val="Hyperlink"/>
                  <w:rFonts w:ascii="Times New Roman" w:hAnsi="Times New Roman"/>
                  <w:i/>
                  <w:sz w:val="24"/>
                  <w:szCs w:val="24"/>
                </w:rPr>
                <w:t>www.iub.gov.lv</w:t>
              </w:r>
            </w:hyperlink>
            <w:r w:rsidRPr="002B1154">
              <w:rPr>
                <w:rFonts w:ascii="Times New Roman" w:hAnsi="Times New Roman"/>
                <w:i/>
                <w:color w:val="0000FF"/>
                <w:sz w:val="24"/>
                <w:szCs w:val="24"/>
              </w:rPr>
              <w:t>.</w:t>
            </w:r>
          </w:p>
          <w:p w14:paraId="0D1ED57B" w14:textId="77777777" w:rsidR="00793060" w:rsidRPr="002B1154" w:rsidRDefault="00793060" w:rsidP="00492016">
            <w:pPr>
              <w:spacing w:after="0" w:line="240" w:lineRule="auto"/>
              <w:jc w:val="both"/>
              <w:rPr>
                <w:rFonts w:ascii="Times New Roman" w:hAnsi="Times New Roman"/>
                <w:i/>
                <w:color w:val="0000FF"/>
                <w:sz w:val="24"/>
                <w:szCs w:val="24"/>
              </w:rPr>
            </w:pPr>
          </w:p>
          <w:p w14:paraId="52C9DBC3" w14:textId="64863EA9" w:rsidR="00492016" w:rsidRPr="002B1154" w:rsidRDefault="00492016" w:rsidP="00492016">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Jāieplāno arī sasniedzamā vērtība, piemēram, piemēroto ZPI/ ZI skaits. Ja projekta iesniegums vērtēšanā saņēmis papildu punktus par zaļā publiskā iepirkuma piemērošanu, finansējuma saņēmējam par sasniegto rādītāju ir jāsniedz informācija noslēguma maksājuma pieprasījumā, t.i. jāsniedz informācija par kādu summu tika piemērots ZPI/ ZI. </w:t>
            </w:r>
          </w:p>
          <w:p w14:paraId="2500A68D" w14:textId="77777777" w:rsidR="00492016" w:rsidRPr="002B1154" w:rsidRDefault="00492016" w:rsidP="00492016">
            <w:pPr>
              <w:spacing w:after="0" w:line="240" w:lineRule="auto"/>
              <w:jc w:val="both"/>
              <w:rPr>
                <w:rFonts w:ascii="Times New Roman" w:hAnsi="Times New Roman"/>
                <w:i/>
                <w:color w:val="0000FF"/>
                <w:sz w:val="24"/>
                <w:szCs w:val="24"/>
              </w:rPr>
            </w:pPr>
          </w:p>
          <w:p w14:paraId="2502397B" w14:textId="77777777" w:rsidR="00492016" w:rsidRPr="002B1154" w:rsidRDefault="00492016" w:rsidP="00492016">
            <w:pPr>
              <w:numPr>
                <w:ilvl w:val="0"/>
                <w:numId w:val="4"/>
              </w:numPr>
              <w:spacing w:after="0" w:line="240" w:lineRule="auto"/>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Ja, projektu īstenojot, iepirkumos nav iekļautas vides prasības atbilstoši projekta iesniegumā norādītajam, var tikt piemērota finanšu korekcija.</w:t>
            </w:r>
          </w:p>
          <w:p w14:paraId="6163D762" w14:textId="77777777" w:rsidR="00492016" w:rsidRPr="002B1154" w:rsidRDefault="00492016" w:rsidP="00492016">
            <w:pPr>
              <w:spacing w:after="0" w:line="240" w:lineRule="auto"/>
              <w:jc w:val="both"/>
              <w:rPr>
                <w:rFonts w:ascii="Times New Roman" w:hAnsi="Times New Roman"/>
                <w:i/>
                <w:color w:val="0000FF"/>
                <w:sz w:val="24"/>
                <w:szCs w:val="24"/>
              </w:rPr>
            </w:pPr>
          </w:p>
          <w:p w14:paraId="4E4AB12E" w14:textId="77777777" w:rsidR="00492016" w:rsidRPr="002B1154" w:rsidRDefault="00492016" w:rsidP="00492016">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Papildu informācija par ZPI/ ZI piemērošanu pieejama: </w:t>
            </w:r>
          </w:p>
          <w:p w14:paraId="227BFEBD" w14:textId="77777777" w:rsidR="00492016" w:rsidRPr="005C35D5" w:rsidRDefault="00492016" w:rsidP="00262168">
            <w:pPr>
              <w:numPr>
                <w:ilvl w:val="0"/>
                <w:numId w:val="32"/>
              </w:numPr>
              <w:spacing w:after="0" w:line="240" w:lineRule="auto"/>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Ministru kabineta 2017. gada 20. jūnija noteikumos Nr.353 “Prasības zaļajam publiskajam iepirkumam un to piemērošanas kārtība”, kas pieejami vietnē: </w:t>
            </w:r>
            <w:hyperlink r:id="rId18" w:history="1">
              <w:r w:rsidRPr="005C35D5">
                <w:rPr>
                  <w:rFonts w:ascii="Times New Roman" w:hAnsi="Times New Roman"/>
                  <w:i/>
                  <w:color w:val="0563C1"/>
                  <w:sz w:val="24"/>
                  <w:szCs w:val="24"/>
                  <w:u w:val="single"/>
                </w:rPr>
                <w:t>https://likumi.lv/ta/id/291867-prasibas-zalajam-publiskajam-iepirkumam-un-to-piemerosanas-kartiba</w:t>
              </w:r>
            </w:hyperlink>
            <w:r w:rsidRPr="002B1154">
              <w:rPr>
                <w:rFonts w:ascii="Times New Roman" w:hAnsi="Times New Roman"/>
                <w:i/>
                <w:color w:val="0000FF"/>
                <w:sz w:val="24"/>
                <w:szCs w:val="24"/>
              </w:rPr>
              <w:t>;</w:t>
            </w:r>
          </w:p>
          <w:p w14:paraId="09E86803" w14:textId="77777777" w:rsidR="00492016" w:rsidRPr="005C35D5" w:rsidRDefault="00492016" w:rsidP="00262168">
            <w:pPr>
              <w:numPr>
                <w:ilvl w:val="0"/>
                <w:numId w:val="32"/>
              </w:numPr>
              <w:spacing w:after="0" w:line="240" w:lineRule="auto"/>
              <w:contextualSpacing/>
              <w:jc w:val="both"/>
              <w:rPr>
                <w:rFonts w:ascii="Times New Roman" w:hAnsi="Times New Roman"/>
                <w:i/>
                <w:color w:val="0000FF"/>
                <w:sz w:val="24"/>
                <w:szCs w:val="24"/>
              </w:rPr>
            </w:pPr>
            <w:r w:rsidRPr="005C35D5">
              <w:rPr>
                <w:rFonts w:ascii="Times New Roman" w:hAnsi="Times New Roman"/>
                <w:i/>
                <w:color w:val="0000FF"/>
                <w:sz w:val="24"/>
                <w:szCs w:val="24"/>
              </w:rPr>
              <w:t xml:space="preserve">Vides aizsardzības un reģionālās attīstības ministrijas (turpmāk – VARAM) vietnē: </w:t>
            </w:r>
            <w:hyperlink r:id="rId19" w:history="1">
              <w:r w:rsidRPr="005C35D5">
                <w:rPr>
                  <w:rFonts w:ascii="Times New Roman" w:hAnsi="Times New Roman"/>
                  <w:i/>
                  <w:color w:val="0563C1"/>
                  <w:sz w:val="24"/>
                  <w:szCs w:val="24"/>
                  <w:u w:val="single"/>
                </w:rPr>
                <w:t>http://www.varam.gov.lv/lat/darbibas_veidi/zalais_publiskais_iepirkums/</w:t>
              </w:r>
            </w:hyperlink>
            <w:r w:rsidRPr="002B1154">
              <w:rPr>
                <w:rFonts w:ascii="Times New Roman" w:hAnsi="Times New Roman"/>
                <w:i/>
                <w:color w:val="0000FF"/>
                <w:sz w:val="24"/>
                <w:szCs w:val="24"/>
              </w:rPr>
              <w:t>;</w:t>
            </w:r>
          </w:p>
          <w:p w14:paraId="58418AF8" w14:textId="77777777" w:rsidR="00492016" w:rsidRPr="005C35D5" w:rsidRDefault="00492016" w:rsidP="00262168">
            <w:pPr>
              <w:numPr>
                <w:ilvl w:val="0"/>
                <w:numId w:val="32"/>
              </w:numPr>
              <w:spacing w:after="0" w:line="240" w:lineRule="auto"/>
              <w:contextualSpacing/>
              <w:jc w:val="both"/>
              <w:rPr>
                <w:rFonts w:ascii="Times New Roman" w:hAnsi="Times New Roman"/>
                <w:i/>
                <w:color w:val="0000FF"/>
                <w:sz w:val="24"/>
                <w:szCs w:val="24"/>
              </w:rPr>
            </w:pPr>
            <w:r w:rsidRPr="005C35D5">
              <w:rPr>
                <w:rFonts w:ascii="Times New Roman" w:hAnsi="Times New Roman"/>
                <w:i/>
                <w:color w:val="0000FF"/>
                <w:sz w:val="24"/>
                <w:szCs w:val="24"/>
              </w:rPr>
              <w:t xml:space="preserve">VARAM izstrādātajā „Metodikā 2014.–2020. gada Eiropas reģionālā fonda, Eiropas Sociālā fonda un Kohēzijas fonda ieviešanā iesaistītajiem horizontālās prioritātes „Ilgtspējīga attīstība” īstenošanas uzraudzībai” vietnē: </w:t>
            </w:r>
            <w:hyperlink r:id="rId20" w:history="1">
              <w:r w:rsidRPr="005C35D5">
                <w:rPr>
                  <w:rFonts w:ascii="Times New Roman" w:hAnsi="Times New Roman"/>
                  <w:i/>
                  <w:color w:val="0563C1"/>
                  <w:sz w:val="24"/>
                  <w:szCs w:val="24"/>
                  <w:u w:val="single"/>
                </w:rPr>
                <w:t>http://www.varam.gov.lv/lat/fondi/kohez/2014_2020/?doc=25726</w:t>
              </w:r>
            </w:hyperlink>
            <w:r w:rsidRPr="002B1154">
              <w:rPr>
                <w:rFonts w:ascii="Times New Roman" w:hAnsi="Times New Roman"/>
                <w:i/>
                <w:color w:val="0000FF"/>
                <w:sz w:val="24"/>
                <w:szCs w:val="24"/>
              </w:rPr>
              <w:t>;</w:t>
            </w:r>
          </w:p>
          <w:p w14:paraId="247442D8" w14:textId="0C789B42" w:rsidR="003F60B8" w:rsidRPr="005C35D5" w:rsidRDefault="00492016" w:rsidP="00262168">
            <w:pPr>
              <w:numPr>
                <w:ilvl w:val="0"/>
                <w:numId w:val="32"/>
              </w:numPr>
              <w:spacing w:after="0" w:line="240" w:lineRule="auto"/>
              <w:contextualSpacing/>
              <w:jc w:val="both"/>
              <w:rPr>
                <w:rFonts w:ascii="Times New Roman" w:hAnsi="Times New Roman"/>
                <w:i/>
                <w:color w:val="0000FF"/>
                <w:sz w:val="24"/>
                <w:szCs w:val="24"/>
              </w:rPr>
            </w:pPr>
            <w:r w:rsidRPr="00A52C4F">
              <w:rPr>
                <w:rFonts w:ascii="Times New Roman" w:hAnsi="Times New Roman"/>
                <w:i/>
                <w:color w:val="0000FF"/>
                <w:sz w:val="24"/>
                <w:szCs w:val="24"/>
              </w:rPr>
              <w:t xml:space="preserve">Zaļā publiskā iepirkuma rokasgrāmatā, kas pieejama vietnē: </w:t>
            </w:r>
            <w:hyperlink r:id="rId21" w:history="1">
              <w:r w:rsidRPr="00A52C4F">
                <w:rPr>
                  <w:rFonts w:ascii="Times New Roman" w:hAnsi="Times New Roman"/>
                  <w:i/>
                  <w:color w:val="0563C1"/>
                  <w:sz w:val="24"/>
                  <w:szCs w:val="24"/>
                  <w:u w:val="single"/>
                </w:rPr>
                <w:t>http://ec.europa.eu/environment/gpp/pdf/handbook_2016_lv.pdf</w:t>
              </w:r>
            </w:hyperlink>
            <w:r w:rsidRPr="002B1154">
              <w:rPr>
                <w:rFonts w:ascii="Times New Roman" w:hAnsi="Times New Roman"/>
                <w:i/>
                <w:color w:val="0000FF"/>
                <w:sz w:val="24"/>
                <w:szCs w:val="24"/>
              </w:rPr>
              <w:t>.</w:t>
            </w:r>
          </w:p>
        </w:tc>
      </w:tr>
    </w:tbl>
    <w:p w14:paraId="74753E42" w14:textId="77777777" w:rsidR="0048737D" w:rsidRPr="002B1154" w:rsidRDefault="0048737D" w:rsidP="00FE3F51">
      <w:pPr>
        <w:spacing w:after="0"/>
        <w:rPr>
          <w:rFonts w:ascii="Times New Roman" w:hAnsi="Times New Roman"/>
          <w:vanish/>
          <w:sz w:val="24"/>
          <w:szCs w:val="24"/>
        </w:rPr>
      </w:pPr>
      <w:bookmarkStart w:id="34" w:name="_Toc452378283"/>
    </w:p>
    <w:p w14:paraId="269F17CD" w14:textId="77777777" w:rsidR="001A55B8" w:rsidRPr="005C35D5" w:rsidRDefault="001A55B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418"/>
        <w:gridCol w:w="1559"/>
        <w:gridCol w:w="1417"/>
        <w:gridCol w:w="2120"/>
      </w:tblGrid>
      <w:tr w:rsidR="008E0ADE" w:rsidRPr="002B1154" w14:paraId="668BFB2B" w14:textId="77777777" w:rsidTr="00530A3F">
        <w:trPr>
          <w:trHeight w:val="544"/>
        </w:trPr>
        <w:tc>
          <w:tcPr>
            <w:tcW w:w="9486" w:type="dxa"/>
            <w:gridSpan w:val="6"/>
            <w:shd w:val="clear" w:color="auto" w:fill="auto"/>
            <w:vAlign w:val="center"/>
          </w:tcPr>
          <w:p w14:paraId="61070D09" w14:textId="152AC543" w:rsidR="00C342CA" w:rsidRPr="002B1154" w:rsidRDefault="008E0ADE" w:rsidP="00530A3F">
            <w:pPr>
              <w:spacing w:after="0" w:line="240" w:lineRule="auto"/>
              <w:rPr>
                <w:rFonts w:ascii="Times New Roman" w:hAnsi="Times New Roman"/>
                <w:b/>
                <w:sz w:val="24"/>
                <w:szCs w:val="24"/>
              </w:rPr>
            </w:pPr>
            <w:bookmarkStart w:id="35" w:name="_Toc101857333"/>
            <w:r w:rsidRPr="002B1154">
              <w:rPr>
                <w:rStyle w:val="Heading2Char"/>
                <w:rFonts w:ascii="Times New Roman" w:eastAsia="Calibri" w:hAnsi="Times New Roman"/>
                <w:b/>
                <w:color w:val="auto"/>
                <w:sz w:val="24"/>
                <w:szCs w:val="24"/>
              </w:rPr>
              <w:t>3.4. Projektā plānotie horizontālā principa “Ilgtspējīga attīstība” ieviešanai sasniedzamie rādītāji</w:t>
            </w:r>
            <w:bookmarkEnd w:id="34"/>
            <w:bookmarkEnd w:id="35"/>
            <w:r w:rsidRPr="002B1154">
              <w:rPr>
                <w:rFonts w:ascii="Times New Roman" w:hAnsi="Times New Roman"/>
                <w:b/>
                <w:sz w:val="24"/>
                <w:szCs w:val="24"/>
              </w:rPr>
              <w:t>:</w:t>
            </w:r>
          </w:p>
        </w:tc>
      </w:tr>
      <w:tr w:rsidR="008E0ADE" w:rsidRPr="002B1154" w14:paraId="6DE24586" w14:textId="77777777" w:rsidTr="001E1B30">
        <w:tc>
          <w:tcPr>
            <w:tcW w:w="562" w:type="dxa"/>
            <w:shd w:val="clear" w:color="auto" w:fill="auto"/>
            <w:vAlign w:val="center"/>
          </w:tcPr>
          <w:p w14:paraId="232F85DA" w14:textId="77777777" w:rsidR="008E0ADE" w:rsidRPr="005C35D5"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Nr.</w:t>
            </w:r>
          </w:p>
        </w:tc>
        <w:tc>
          <w:tcPr>
            <w:tcW w:w="2410" w:type="dxa"/>
            <w:shd w:val="clear" w:color="auto" w:fill="auto"/>
            <w:vAlign w:val="center"/>
          </w:tcPr>
          <w:p w14:paraId="712EBEE1" w14:textId="77777777" w:rsidR="008E0ADE" w:rsidRPr="002B1154"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Rādītāja nosaukums</w:t>
            </w:r>
          </w:p>
        </w:tc>
        <w:tc>
          <w:tcPr>
            <w:tcW w:w="1418" w:type="dxa"/>
            <w:shd w:val="clear" w:color="auto" w:fill="auto"/>
            <w:vAlign w:val="center"/>
          </w:tcPr>
          <w:p w14:paraId="295DB0E8" w14:textId="77777777" w:rsidR="008E0ADE" w:rsidRPr="002B1154"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Sākotnējā vērtība</w:t>
            </w:r>
          </w:p>
        </w:tc>
        <w:tc>
          <w:tcPr>
            <w:tcW w:w="1559" w:type="dxa"/>
            <w:shd w:val="clear" w:color="auto" w:fill="auto"/>
            <w:vAlign w:val="center"/>
          </w:tcPr>
          <w:p w14:paraId="0A586ECE" w14:textId="77777777" w:rsidR="008E0ADE" w:rsidRPr="002B1154"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Sasniedzamā vērtība</w:t>
            </w:r>
          </w:p>
        </w:tc>
        <w:tc>
          <w:tcPr>
            <w:tcW w:w="1417" w:type="dxa"/>
            <w:shd w:val="clear" w:color="auto" w:fill="auto"/>
            <w:vAlign w:val="center"/>
          </w:tcPr>
          <w:p w14:paraId="7D9F82FD" w14:textId="77777777" w:rsidR="008E0ADE" w:rsidRPr="002B1154"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Mērvienība</w:t>
            </w:r>
          </w:p>
        </w:tc>
        <w:tc>
          <w:tcPr>
            <w:tcW w:w="2120" w:type="dxa"/>
            <w:shd w:val="clear" w:color="auto" w:fill="auto"/>
            <w:vAlign w:val="center"/>
          </w:tcPr>
          <w:p w14:paraId="6B711FEA" w14:textId="77777777" w:rsidR="008E0ADE" w:rsidRPr="002B1154" w:rsidRDefault="008E0ADE"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Piezīmes</w:t>
            </w:r>
          </w:p>
        </w:tc>
      </w:tr>
      <w:tr w:rsidR="008E0ADE" w:rsidRPr="002B1154" w14:paraId="7039C716" w14:textId="77777777" w:rsidTr="001E1B30">
        <w:tc>
          <w:tcPr>
            <w:tcW w:w="562" w:type="dxa"/>
            <w:shd w:val="clear" w:color="auto" w:fill="auto"/>
            <w:vAlign w:val="center"/>
          </w:tcPr>
          <w:p w14:paraId="1C9206B7" w14:textId="77777777" w:rsidR="008E0ADE" w:rsidRPr="005C35D5" w:rsidRDefault="008E0ADE" w:rsidP="00530A3F">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1.</w:t>
            </w:r>
          </w:p>
        </w:tc>
        <w:tc>
          <w:tcPr>
            <w:tcW w:w="2410" w:type="dxa"/>
            <w:shd w:val="clear" w:color="auto" w:fill="auto"/>
            <w:vAlign w:val="center"/>
          </w:tcPr>
          <w:p w14:paraId="25C0F2AD" w14:textId="75053F7A" w:rsidR="008E0ADE" w:rsidRPr="002B1154" w:rsidRDefault="0048737D" w:rsidP="00530A3F">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Zaļais iepirkums, zaļais publiskais iepirkums</w:t>
            </w:r>
          </w:p>
        </w:tc>
        <w:tc>
          <w:tcPr>
            <w:tcW w:w="1418" w:type="dxa"/>
            <w:shd w:val="clear" w:color="auto" w:fill="auto"/>
            <w:vAlign w:val="center"/>
          </w:tcPr>
          <w:p w14:paraId="762A9E8D" w14:textId="77777777" w:rsidR="008E0ADE" w:rsidRPr="002B1154" w:rsidRDefault="008E0ADE" w:rsidP="00530A3F">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 </w:t>
            </w:r>
            <w:r w:rsidR="00A964BF" w:rsidRPr="002B1154">
              <w:rPr>
                <w:rFonts w:ascii="Times New Roman" w:hAnsi="Times New Roman"/>
                <w:i/>
                <w:color w:val="0000FF"/>
                <w:sz w:val="24"/>
                <w:szCs w:val="24"/>
              </w:rPr>
              <w:t>Sākotnējā vērtība nav jānorāda</w:t>
            </w:r>
          </w:p>
        </w:tc>
        <w:tc>
          <w:tcPr>
            <w:tcW w:w="1559" w:type="dxa"/>
            <w:shd w:val="clear" w:color="auto" w:fill="auto"/>
            <w:vAlign w:val="center"/>
          </w:tcPr>
          <w:p w14:paraId="5C1180E8" w14:textId="5B76695C" w:rsidR="008E0ADE" w:rsidRPr="002B1154" w:rsidRDefault="0048737D" w:rsidP="00CF4F81">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1</w:t>
            </w:r>
          </w:p>
        </w:tc>
        <w:tc>
          <w:tcPr>
            <w:tcW w:w="1417" w:type="dxa"/>
            <w:shd w:val="clear" w:color="auto" w:fill="auto"/>
            <w:vAlign w:val="center"/>
          </w:tcPr>
          <w:p w14:paraId="268B1D86" w14:textId="0E8F717B" w:rsidR="008E0ADE" w:rsidRPr="002B1154" w:rsidRDefault="0048737D" w:rsidP="00530A3F">
            <w:pPr>
              <w:spacing w:after="0" w:line="240" w:lineRule="auto"/>
              <w:rPr>
                <w:rFonts w:ascii="Times New Roman" w:hAnsi="Times New Roman"/>
                <w:i/>
                <w:color w:val="0000FF"/>
                <w:sz w:val="24"/>
                <w:szCs w:val="24"/>
              </w:rPr>
            </w:pPr>
            <w:proofErr w:type="spellStart"/>
            <w:r w:rsidRPr="002B1154">
              <w:rPr>
                <w:rFonts w:ascii="Times New Roman" w:hAnsi="Times New Roman"/>
                <w:i/>
                <w:color w:val="0000FF"/>
                <w:sz w:val="24"/>
                <w:szCs w:val="24"/>
              </w:rPr>
              <w:t>euro</w:t>
            </w:r>
            <w:proofErr w:type="spellEnd"/>
            <w:r w:rsidRPr="002B1154">
              <w:rPr>
                <w:rFonts w:ascii="Times New Roman" w:hAnsi="Times New Roman"/>
                <w:i/>
                <w:color w:val="0000FF"/>
                <w:sz w:val="24"/>
                <w:szCs w:val="24"/>
              </w:rPr>
              <w:t xml:space="preserve"> (iepirkumu skaits)*</w:t>
            </w:r>
          </w:p>
        </w:tc>
        <w:tc>
          <w:tcPr>
            <w:tcW w:w="2120" w:type="dxa"/>
            <w:shd w:val="clear" w:color="auto" w:fill="auto"/>
            <w:vAlign w:val="center"/>
          </w:tcPr>
          <w:p w14:paraId="41F85DF8" w14:textId="619B288A" w:rsidR="008E0ADE" w:rsidRPr="002B1154" w:rsidRDefault="0048737D" w:rsidP="00530A3F">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Dati par sasniegto vērtību tiks sniegti, iesniedzot kārtējos, t.sk. noslēguma,  maksājuma pieprasījumus</w:t>
            </w:r>
          </w:p>
        </w:tc>
      </w:tr>
    </w:tbl>
    <w:p w14:paraId="73978895" w14:textId="397ADE0F" w:rsidR="002E4728" w:rsidRPr="002B1154" w:rsidRDefault="0048737D" w:rsidP="002E4728">
      <w:pPr>
        <w:spacing w:after="0" w:line="276" w:lineRule="auto"/>
        <w:rPr>
          <w:rFonts w:ascii="Times New Roman" w:hAnsi="Times New Roman"/>
          <w:bCs/>
          <w:i/>
          <w:color w:val="000000" w:themeColor="text1"/>
          <w:sz w:val="20"/>
          <w:szCs w:val="20"/>
        </w:rPr>
      </w:pPr>
      <w:r w:rsidRPr="002B1154">
        <w:rPr>
          <w:rFonts w:ascii="Times New Roman" w:hAnsi="Times New Roman"/>
          <w:bCs/>
          <w:i/>
          <w:color w:val="000000" w:themeColor="text1"/>
          <w:sz w:val="20"/>
          <w:szCs w:val="20"/>
        </w:rPr>
        <w:t xml:space="preserve">* Iepirkumu skaitu norāda, ja, sagatavojot projekta iesniegumu, nav nosakāma iepirkuma, kur plānots integrēt vides prasības, līguma vērtība </w:t>
      </w:r>
      <w:proofErr w:type="spellStart"/>
      <w:r w:rsidRPr="002B1154">
        <w:rPr>
          <w:rFonts w:ascii="Times New Roman" w:hAnsi="Times New Roman"/>
          <w:bCs/>
          <w:i/>
          <w:color w:val="000000" w:themeColor="text1"/>
          <w:sz w:val="20"/>
          <w:szCs w:val="20"/>
        </w:rPr>
        <w:t>euro</w:t>
      </w:r>
      <w:proofErr w:type="spellEnd"/>
      <w:r w:rsidRPr="002B1154">
        <w:rPr>
          <w:rFonts w:ascii="Times New Roman" w:hAnsi="Times New Roman"/>
          <w:bCs/>
          <w:i/>
          <w:color w:val="000000" w:themeColor="text1"/>
          <w:sz w:val="20"/>
          <w:szCs w:val="20"/>
        </w:rPr>
        <w:t xml:space="preserve"> izteiksmē.</w:t>
      </w:r>
    </w:p>
    <w:p w14:paraId="60352E74" w14:textId="77777777" w:rsidR="0048737D" w:rsidRPr="002B1154" w:rsidRDefault="0048737D" w:rsidP="002E4728">
      <w:pPr>
        <w:spacing w:after="0" w:line="276" w:lineRule="auto"/>
        <w:rPr>
          <w:rFonts w:ascii="Times New Roman" w:hAnsi="Times New Roman"/>
          <w:b/>
          <w:i/>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2B1154" w14:paraId="4B258487" w14:textId="77777777" w:rsidTr="00FE3F51">
        <w:trPr>
          <w:trHeight w:val="547"/>
        </w:trPr>
        <w:tc>
          <w:tcPr>
            <w:tcW w:w="9486" w:type="dxa"/>
            <w:shd w:val="clear" w:color="auto" w:fill="D9D9D9"/>
            <w:vAlign w:val="center"/>
          </w:tcPr>
          <w:p w14:paraId="175FA40F" w14:textId="71BCC098" w:rsidR="00C1570A" w:rsidRPr="002B1154" w:rsidRDefault="00304F48" w:rsidP="00FE3F51">
            <w:pPr>
              <w:pStyle w:val="Heading1"/>
              <w:spacing w:before="0" w:line="240" w:lineRule="auto"/>
              <w:jc w:val="center"/>
              <w:rPr>
                <w:rFonts w:ascii="Times New Roman" w:hAnsi="Times New Roman"/>
                <w:b/>
                <w:sz w:val="24"/>
                <w:szCs w:val="24"/>
              </w:rPr>
            </w:pPr>
            <w:bookmarkStart w:id="36" w:name="_Toc101857334"/>
            <w:r w:rsidRPr="002B1154">
              <w:rPr>
                <w:rFonts w:ascii="Times New Roman" w:hAnsi="Times New Roman"/>
                <w:b/>
                <w:color w:val="auto"/>
                <w:sz w:val="24"/>
                <w:szCs w:val="24"/>
              </w:rPr>
              <w:t>5.SADAĻA</w:t>
            </w:r>
            <w:r w:rsidR="007643C4" w:rsidRPr="002B1154">
              <w:rPr>
                <w:rFonts w:ascii="Times New Roman" w:hAnsi="Times New Roman"/>
                <w:b/>
                <w:color w:val="auto"/>
                <w:sz w:val="24"/>
                <w:szCs w:val="24"/>
              </w:rPr>
              <w:t> –</w:t>
            </w:r>
            <w:r w:rsidRPr="002B1154">
              <w:rPr>
                <w:rFonts w:ascii="Times New Roman" w:hAnsi="Times New Roman"/>
                <w:b/>
                <w:color w:val="auto"/>
                <w:sz w:val="24"/>
                <w:szCs w:val="24"/>
              </w:rPr>
              <w:t xml:space="preserve"> PUBLICITĀTE</w:t>
            </w:r>
            <w:bookmarkEnd w:id="36"/>
          </w:p>
        </w:tc>
      </w:tr>
    </w:tbl>
    <w:p w14:paraId="795A07E8" w14:textId="77777777" w:rsidR="00C1570A" w:rsidRPr="002B1154" w:rsidRDefault="00C1570A" w:rsidP="00B87EA0">
      <w:pPr>
        <w:spacing w:after="0"/>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914"/>
        <w:gridCol w:w="1879"/>
        <w:gridCol w:w="1672"/>
      </w:tblGrid>
      <w:tr w:rsidR="002864C0" w:rsidRPr="002B1154" w14:paraId="071EFFD2" w14:textId="77777777" w:rsidTr="00C342CA">
        <w:tc>
          <w:tcPr>
            <w:tcW w:w="9464" w:type="dxa"/>
            <w:gridSpan w:val="4"/>
            <w:shd w:val="clear" w:color="auto" w:fill="auto"/>
            <w:vAlign w:val="center"/>
          </w:tcPr>
          <w:p w14:paraId="0DEE3975" w14:textId="77777777" w:rsidR="002864C0" w:rsidRPr="002B1154" w:rsidRDefault="002864C0"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Projekta informatīvie un publicitātes pasākumi</w:t>
            </w:r>
          </w:p>
        </w:tc>
      </w:tr>
      <w:tr w:rsidR="002864C0" w:rsidRPr="002B1154" w14:paraId="32AB20DA" w14:textId="77777777" w:rsidTr="00C342CA">
        <w:tc>
          <w:tcPr>
            <w:tcW w:w="1999" w:type="dxa"/>
            <w:shd w:val="clear" w:color="auto" w:fill="auto"/>
            <w:vAlign w:val="center"/>
          </w:tcPr>
          <w:p w14:paraId="4B48C540" w14:textId="77777777" w:rsidR="002864C0" w:rsidRPr="002B1154" w:rsidRDefault="002864C0"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Pasākuma veids</w:t>
            </w:r>
          </w:p>
        </w:tc>
        <w:tc>
          <w:tcPr>
            <w:tcW w:w="3914" w:type="dxa"/>
            <w:shd w:val="clear" w:color="auto" w:fill="auto"/>
            <w:vAlign w:val="center"/>
          </w:tcPr>
          <w:p w14:paraId="41C3F74D" w14:textId="77777777" w:rsidR="002864C0" w:rsidRPr="002B1154" w:rsidRDefault="002864C0"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Pasākuma apraksts</w:t>
            </w:r>
          </w:p>
        </w:tc>
        <w:tc>
          <w:tcPr>
            <w:tcW w:w="1879" w:type="dxa"/>
            <w:shd w:val="clear" w:color="auto" w:fill="auto"/>
            <w:vAlign w:val="center"/>
          </w:tcPr>
          <w:p w14:paraId="15F310A7" w14:textId="77777777" w:rsidR="002864C0" w:rsidRPr="002B1154" w:rsidRDefault="002864C0"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Īstenošanas periods</w:t>
            </w:r>
          </w:p>
        </w:tc>
        <w:tc>
          <w:tcPr>
            <w:tcW w:w="1672" w:type="dxa"/>
            <w:shd w:val="clear" w:color="auto" w:fill="auto"/>
            <w:vAlign w:val="center"/>
          </w:tcPr>
          <w:p w14:paraId="28D29BAE" w14:textId="77777777" w:rsidR="002864C0" w:rsidRPr="002B1154" w:rsidRDefault="002864C0" w:rsidP="00530A3F">
            <w:pPr>
              <w:spacing w:after="0" w:line="240" w:lineRule="auto"/>
              <w:jc w:val="center"/>
              <w:rPr>
                <w:rFonts w:ascii="Times New Roman" w:hAnsi="Times New Roman"/>
                <w:b/>
                <w:sz w:val="24"/>
                <w:szCs w:val="24"/>
              </w:rPr>
            </w:pPr>
            <w:r w:rsidRPr="002B1154">
              <w:rPr>
                <w:rFonts w:ascii="Times New Roman" w:hAnsi="Times New Roman"/>
                <w:b/>
                <w:sz w:val="24"/>
                <w:szCs w:val="24"/>
              </w:rPr>
              <w:t>Skaits</w:t>
            </w:r>
          </w:p>
        </w:tc>
      </w:tr>
      <w:tr w:rsidR="00793060" w:rsidRPr="002B1154" w14:paraId="2E3767BB" w14:textId="77777777" w:rsidTr="001E1B30">
        <w:tc>
          <w:tcPr>
            <w:tcW w:w="1999" w:type="dxa"/>
            <w:shd w:val="clear" w:color="auto" w:fill="auto"/>
          </w:tcPr>
          <w:p w14:paraId="6A181F56" w14:textId="77777777" w:rsidR="00793060" w:rsidRPr="002B1154" w:rsidRDefault="00793060" w:rsidP="00793060">
            <w:pPr>
              <w:spacing w:after="0" w:line="240" w:lineRule="auto"/>
              <w:rPr>
                <w:rFonts w:ascii="Times New Roman" w:hAnsi="Times New Roman"/>
                <w:sz w:val="24"/>
                <w:szCs w:val="24"/>
              </w:rPr>
            </w:pPr>
            <w:r w:rsidRPr="002B1154">
              <w:rPr>
                <w:rFonts w:ascii="Times New Roman" w:hAnsi="Times New Roman"/>
                <w:sz w:val="24"/>
                <w:szCs w:val="24"/>
              </w:rPr>
              <w:t>Informatīvais plakāts</w:t>
            </w:r>
          </w:p>
        </w:tc>
        <w:tc>
          <w:tcPr>
            <w:tcW w:w="3914" w:type="dxa"/>
            <w:shd w:val="clear" w:color="auto" w:fill="auto"/>
          </w:tcPr>
          <w:p w14:paraId="70531BFA" w14:textId="77777777" w:rsidR="00793060" w:rsidRPr="002B1154" w:rsidRDefault="00793060" w:rsidP="00793060">
            <w:pPr>
              <w:tabs>
                <w:tab w:val="left" w:pos="67"/>
              </w:tabs>
              <w:spacing w:after="0" w:line="240" w:lineRule="auto"/>
              <w:ind w:right="68"/>
              <w:jc w:val="both"/>
              <w:rPr>
                <w:rFonts w:ascii="Times New Roman" w:hAnsi="Times New Roman"/>
                <w:i/>
                <w:iCs/>
                <w:color w:val="0000FF"/>
                <w:sz w:val="24"/>
                <w:szCs w:val="24"/>
              </w:rPr>
            </w:pPr>
            <w:r w:rsidRPr="002B1154">
              <w:rPr>
                <w:rFonts w:ascii="Times New Roman" w:hAnsi="Times New Roman"/>
                <w:i/>
                <w:iCs/>
                <w:color w:val="0000FF"/>
                <w:sz w:val="24"/>
                <w:szCs w:val="24"/>
              </w:rPr>
              <w:t>Piemēram:</w:t>
            </w:r>
          </w:p>
          <w:p w14:paraId="3F6528E0" w14:textId="77777777" w:rsidR="00793060" w:rsidRPr="002B1154" w:rsidRDefault="00793060" w:rsidP="00793060">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Informatīvais plakāts tiks izvietots projekta iesniedzēja telpās sabiedrībai viegli redzamā vietā ne vēlāk kā pirmajā dienā, uzsākot projektu. Uz plakātiem tiks atspoguļota informācija par projektu, tostarp par finansiālo atbalstu no ERAF,  REACT-EU</w:t>
            </w:r>
          </w:p>
          <w:p w14:paraId="07F0D641" w14:textId="26DDF850" w:rsidR="00793060" w:rsidRPr="002B1154" w:rsidRDefault="00793060" w:rsidP="00793060">
            <w:pPr>
              <w:spacing w:after="0" w:line="240" w:lineRule="auto"/>
              <w:jc w:val="both"/>
              <w:rPr>
                <w:rFonts w:ascii="Times New Roman" w:hAnsi="Times New Roman"/>
                <w:color w:val="0000FF"/>
                <w:sz w:val="24"/>
                <w:szCs w:val="24"/>
              </w:rPr>
            </w:pPr>
            <w:r w:rsidRPr="002B1154">
              <w:rPr>
                <w:rFonts w:ascii="Times New Roman" w:hAnsi="Times New Roman"/>
                <w:i/>
                <w:iCs/>
                <w:color w:val="0000FF"/>
                <w:sz w:val="24"/>
                <w:szCs w:val="24"/>
              </w:rPr>
              <w:t>finansējuma pandēmijas krīzes seku mazināšanai.</w:t>
            </w:r>
          </w:p>
        </w:tc>
        <w:tc>
          <w:tcPr>
            <w:tcW w:w="1879" w:type="dxa"/>
            <w:shd w:val="clear" w:color="auto" w:fill="auto"/>
          </w:tcPr>
          <w:p w14:paraId="0A653EA0" w14:textId="77777777" w:rsidR="00793060" w:rsidRPr="002B1154" w:rsidRDefault="00793060" w:rsidP="00793060">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7AD13A00" w14:textId="69204176" w:rsidR="00793060" w:rsidRPr="002B1154" w:rsidRDefault="00793060" w:rsidP="00793060">
            <w:pPr>
              <w:spacing w:after="0" w:line="240" w:lineRule="auto"/>
              <w:rPr>
                <w:rFonts w:ascii="Times New Roman" w:hAnsi="Times New Roman"/>
                <w:color w:val="0000FF"/>
                <w:sz w:val="24"/>
                <w:szCs w:val="24"/>
              </w:rPr>
            </w:pPr>
            <w:r w:rsidRPr="002B1154">
              <w:rPr>
                <w:rFonts w:ascii="Times New Roman" w:hAnsi="Times New Roman"/>
                <w:i/>
                <w:color w:val="0000FF"/>
                <w:sz w:val="24"/>
                <w:szCs w:val="24"/>
              </w:rPr>
              <w:t>Projekta īstenošanas laikā</w:t>
            </w:r>
          </w:p>
        </w:tc>
        <w:tc>
          <w:tcPr>
            <w:tcW w:w="1672" w:type="dxa"/>
            <w:shd w:val="clear" w:color="auto" w:fill="auto"/>
          </w:tcPr>
          <w:p w14:paraId="58FE488F" w14:textId="77777777" w:rsidR="00793060" w:rsidRPr="002B1154" w:rsidRDefault="00793060" w:rsidP="00793060">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05C9EA8A" w14:textId="2E32831F" w:rsidR="00793060" w:rsidRPr="002B1154" w:rsidRDefault="00793060" w:rsidP="00793060">
            <w:pPr>
              <w:spacing w:after="0" w:line="240" w:lineRule="auto"/>
              <w:rPr>
                <w:rFonts w:ascii="Times New Roman" w:hAnsi="Times New Roman"/>
                <w:color w:val="0000FF"/>
                <w:sz w:val="24"/>
                <w:szCs w:val="24"/>
              </w:rPr>
            </w:pPr>
            <w:r w:rsidRPr="002B1154">
              <w:rPr>
                <w:rFonts w:ascii="Times New Roman" w:hAnsi="Times New Roman"/>
                <w:i/>
                <w:color w:val="0000FF"/>
                <w:sz w:val="24"/>
                <w:szCs w:val="24"/>
              </w:rPr>
              <w:t>1 informatīvais plakāts</w:t>
            </w:r>
          </w:p>
        </w:tc>
      </w:tr>
      <w:tr w:rsidR="009C0B0F" w:rsidRPr="002B1154" w14:paraId="6A63D24D" w14:textId="77777777" w:rsidTr="001E1B30">
        <w:tc>
          <w:tcPr>
            <w:tcW w:w="1999" w:type="dxa"/>
            <w:shd w:val="clear" w:color="auto" w:fill="auto"/>
          </w:tcPr>
          <w:p w14:paraId="1E93423C" w14:textId="77777777" w:rsidR="009C0B0F" w:rsidRPr="002B1154" w:rsidRDefault="009C0B0F" w:rsidP="009C0B0F">
            <w:pPr>
              <w:spacing w:after="0" w:line="240" w:lineRule="auto"/>
              <w:rPr>
                <w:rFonts w:ascii="Times New Roman" w:hAnsi="Times New Roman"/>
                <w:sz w:val="24"/>
                <w:szCs w:val="24"/>
              </w:rPr>
            </w:pPr>
            <w:r w:rsidRPr="002B1154">
              <w:rPr>
                <w:rFonts w:ascii="Times New Roman" w:hAnsi="Times New Roman"/>
                <w:sz w:val="24"/>
                <w:szCs w:val="24"/>
              </w:rPr>
              <w:t>Informācija internetā</w:t>
            </w:r>
          </w:p>
        </w:tc>
        <w:tc>
          <w:tcPr>
            <w:tcW w:w="3914" w:type="dxa"/>
            <w:shd w:val="clear" w:color="auto" w:fill="auto"/>
          </w:tcPr>
          <w:p w14:paraId="1260AE59" w14:textId="77777777" w:rsidR="002E4728" w:rsidRPr="002B1154" w:rsidRDefault="002E4728" w:rsidP="006C1E61">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Piemēram:</w:t>
            </w:r>
          </w:p>
          <w:p w14:paraId="220D48CD" w14:textId="0B4B90E1" w:rsidR="009C0B0F" w:rsidRPr="002B1154" w:rsidRDefault="00351D78" w:rsidP="006C1E61">
            <w:pPr>
              <w:spacing w:after="0" w:line="240" w:lineRule="auto"/>
              <w:jc w:val="both"/>
              <w:rPr>
                <w:rFonts w:ascii="Times New Roman" w:hAnsi="Times New Roman"/>
                <w:color w:val="0000FF"/>
                <w:sz w:val="24"/>
                <w:szCs w:val="24"/>
              </w:rPr>
            </w:pPr>
            <w:r w:rsidRPr="002B1154">
              <w:rPr>
                <w:rFonts w:ascii="Times New Roman" w:hAnsi="Times New Roman"/>
                <w:i/>
                <w:color w:val="0000FF"/>
                <w:sz w:val="24"/>
                <w:szCs w:val="24"/>
              </w:rPr>
              <w:t>Projekta iesniedzēja tīmekļa vietnē tiks publicēta i</w:t>
            </w:r>
            <w:r w:rsidR="002E4728" w:rsidRPr="002B1154">
              <w:rPr>
                <w:rFonts w:ascii="Times New Roman" w:hAnsi="Times New Roman"/>
                <w:i/>
                <w:color w:val="0000FF"/>
                <w:sz w:val="24"/>
                <w:szCs w:val="24"/>
              </w:rPr>
              <w:t>nformācija par projekta īstenošanu</w:t>
            </w:r>
            <w:r w:rsidR="00145890" w:rsidRPr="002B1154">
              <w:rPr>
                <w:rFonts w:ascii="Times New Roman" w:hAnsi="Times New Roman"/>
                <w:i/>
                <w:color w:val="0000FF"/>
                <w:sz w:val="24"/>
                <w:szCs w:val="24"/>
              </w:rPr>
              <w:t xml:space="preserve">, </w:t>
            </w:r>
            <w:r w:rsidR="0005080C" w:rsidRPr="002B1154">
              <w:rPr>
                <w:rFonts w:ascii="Times New Roman" w:hAnsi="Times New Roman"/>
                <w:i/>
                <w:color w:val="0000FF"/>
                <w:sz w:val="24"/>
                <w:szCs w:val="24"/>
              </w:rPr>
              <w:t>tostarp tā mērķiem un rezultātiem</w:t>
            </w:r>
            <w:r w:rsidR="00145890" w:rsidRPr="002B1154">
              <w:rPr>
                <w:rFonts w:ascii="Times New Roman" w:hAnsi="Times New Roman"/>
                <w:i/>
                <w:color w:val="0000FF"/>
                <w:sz w:val="24"/>
                <w:szCs w:val="24"/>
              </w:rPr>
              <w:t>.</w:t>
            </w:r>
            <w:r w:rsidR="002E4728" w:rsidRPr="002B1154">
              <w:rPr>
                <w:rFonts w:ascii="Times New Roman" w:hAnsi="Times New Roman"/>
                <w:i/>
                <w:color w:val="0000FF"/>
                <w:sz w:val="24"/>
                <w:szCs w:val="24"/>
              </w:rPr>
              <w:t xml:space="preserve"> </w:t>
            </w:r>
          </w:p>
        </w:tc>
        <w:tc>
          <w:tcPr>
            <w:tcW w:w="1879" w:type="dxa"/>
            <w:shd w:val="clear" w:color="auto" w:fill="auto"/>
          </w:tcPr>
          <w:p w14:paraId="72AEAA59" w14:textId="77777777" w:rsidR="008000D1" w:rsidRPr="002B1154" w:rsidRDefault="008000D1" w:rsidP="008000D1">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31CA1C48" w14:textId="77777777" w:rsidR="009C0B0F" w:rsidRPr="002B1154" w:rsidRDefault="008000D1" w:rsidP="00625A2A">
            <w:pPr>
              <w:spacing w:after="0" w:line="240" w:lineRule="auto"/>
              <w:rPr>
                <w:rFonts w:ascii="Times New Roman" w:hAnsi="Times New Roman"/>
                <w:color w:val="0000FF"/>
                <w:sz w:val="24"/>
                <w:szCs w:val="24"/>
              </w:rPr>
            </w:pPr>
            <w:r w:rsidRPr="002B1154">
              <w:rPr>
                <w:rFonts w:ascii="Times New Roman" w:hAnsi="Times New Roman"/>
                <w:i/>
                <w:color w:val="0000FF"/>
                <w:sz w:val="24"/>
                <w:szCs w:val="24"/>
              </w:rPr>
              <w:t>Projekta īstenošanas laikā</w:t>
            </w:r>
          </w:p>
        </w:tc>
        <w:tc>
          <w:tcPr>
            <w:tcW w:w="1672" w:type="dxa"/>
            <w:shd w:val="clear" w:color="auto" w:fill="auto"/>
          </w:tcPr>
          <w:p w14:paraId="31ABCB0D" w14:textId="77777777" w:rsidR="008000D1" w:rsidRPr="002B1154" w:rsidRDefault="008000D1" w:rsidP="0074183C">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Piemēram:</w:t>
            </w:r>
          </w:p>
          <w:p w14:paraId="269983D9" w14:textId="77777777" w:rsidR="009C0B0F" w:rsidRPr="002B1154" w:rsidRDefault="008000D1" w:rsidP="0074183C">
            <w:pPr>
              <w:spacing w:after="0" w:line="240" w:lineRule="auto"/>
              <w:rPr>
                <w:rFonts w:ascii="Times New Roman" w:hAnsi="Times New Roman"/>
                <w:color w:val="0000FF"/>
                <w:sz w:val="24"/>
                <w:szCs w:val="24"/>
              </w:rPr>
            </w:pPr>
            <w:r w:rsidRPr="002B1154">
              <w:rPr>
                <w:rFonts w:ascii="Times New Roman" w:hAnsi="Times New Roman"/>
                <w:i/>
                <w:color w:val="0000FF"/>
                <w:sz w:val="24"/>
                <w:szCs w:val="24"/>
              </w:rPr>
              <w:t xml:space="preserve">Ne retāk kā reizi </w:t>
            </w:r>
            <w:r w:rsidR="00625A2A" w:rsidRPr="002B1154">
              <w:rPr>
                <w:rFonts w:ascii="Times New Roman" w:hAnsi="Times New Roman"/>
                <w:i/>
                <w:color w:val="0000FF"/>
                <w:sz w:val="24"/>
                <w:szCs w:val="24"/>
              </w:rPr>
              <w:t>pusgadā</w:t>
            </w:r>
            <w:r w:rsidRPr="002B1154" w:rsidDel="008000D1">
              <w:rPr>
                <w:rFonts w:ascii="Times New Roman" w:hAnsi="Times New Roman"/>
                <w:i/>
                <w:color w:val="0000FF"/>
                <w:sz w:val="24"/>
                <w:szCs w:val="24"/>
              </w:rPr>
              <w:t xml:space="preserve"> </w:t>
            </w:r>
          </w:p>
        </w:tc>
      </w:tr>
      <w:tr w:rsidR="002864C0" w:rsidRPr="002B1154" w14:paraId="6EAD67DC" w14:textId="77777777" w:rsidTr="00C342CA">
        <w:tc>
          <w:tcPr>
            <w:tcW w:w="1999" w:type="dxa"/>
            <w:shd w:val="clear" w:color="auto" w:fill="auto"/>
          </w:tcPr>
          <w:p w14:paraId="1287D633" w14:textId="77777777" w:rsidR="002864C0" w:rsidRPr="002B1154" w:rsidRDefault="002864C0" w:rsidP="00530A3F">
            <w:pPr>
              <w:spacing w:after="0" w:line="240" w:lineRule="auto"/>
              <w:rPr>
                <w:rFonts w:ascii="Times New Roman" w:hAnsi="Times New Roman"/>
                <w:sz w:val="24"/>
                <w:szCs w:val="24"/>
              </w:rPr>
            </w:pPr>
            <w:r w:rsidRPr="002B1154">
              <w:rPr>
                <w:rFonts w:ascii="Times New Roman" w:hAnsi="Times New Roman"/>
                <w:sz w:val="24"/>
                <w:szCs w:val="24"/>
              </w:rPr>
              <w:t>Citi (lūdzu norādīt)</w:t>
            </w:r>
          </w:p>
        </w:tc>
        <w:tc>
          <w:tcPr>
            <w:tcW w:w="3914" w:type="dxa"/>
            <w:shd w:val="clear" w:color="auto" w:fill="auto"/>
          </w:tcPr>
          <w:p w14:paraId="00313088" w14:textId="77777777" w:rsidR="002864C0" w:rsidRPr="002B1154" w:rsidRDefault="002864C0" w:rsidP="00530A3F">
            <w:pPr>
              <w:spacing w:after="0" w:line="240" w:lineRule="auto"/>
              <w:rPr>
                <w:rFonts w:ascii="Times New Roman" w:hAnsi="Times New Roman"/>
                <w:color w:val="0000FF"/>
                <w:sz w:val="24"/>
                <w:szCs w:val="24"/>
              </w:rPr>
            </w:pPr>
          </w:p>
        </w:tc>
        <w:tc>
          <w:tcPr>
            <w:tcW w:w="1879" w:type="dxa"/>
            <w:shd w:val="clear" w:color="auto" w:fill="auto"/>
          </w:tcPr>
          <w:p w14:paraId="7A1F8840" w14:textId="77777777" w:rsidR="002864C0" w:rsidRPr="002B1154" w:rsidRDefault="002864C0" w:rsidP="00530A3F">
            <w:pPr>
              <w:spacing w:after="0" w:line="240" w:lineRule="auto"/>
              <w:rPr>
                <w:rFonts w:ascii="Times New Roman" w:hAnsi="Times New Roman"/>
                <w:color w:val="0000FF"/>
                <w:sz w:val="24"/>
                <w:szCs w:val="24"/>
              </w:rPr>
            </w:pPr>
          </w:p>
        </w:tc>
        <w:tc>
          <w:tcPr>
            <w:tcW w:w="1672" w:type="dxa"/>
            <w:shd w:val="clear" w:color="auto" w:fill="auto"/>
          </w:tcPr>
          <w:p w14:paraId="26BAFDF5" w14:textId="77777777" w:rsidR="002864C0" w:rsidRPr="002B1154" w:rsidRDefault="002864C0" w:rsidP="00530A3F">
            <w:pPr>
              <w:spacing w:after="0" w:line="240" w:lineRule="auto"/>
              <w:rPr>
                <w:rFonts w:ascii="Times New Roman" w:hAnsi="Times New Roman"/>
                <w:color w:val="0000FF"/>
                <w:sz w:val="24"/>
                <w:szCs w:val="24"/>
              </w:rPr>
            </w:pPr>
          </w:p>
        </w:tc>
      </w:tr>
    </w:tbl>
    <w:p w14:paraId="0D76442F" w14:textId="77777777" w:rsidR="00D573F8" w:rsidRPr="002B1154" w:rsidRDefault="00D573F8" w:rsidP="00D573F8">
      <w:pPr>
        <w:spacing w:after="0" w:line="240" w:lineRule="auto"/>
        <w:ind w:left="-851"/>
        <w:jc w:val="both"/>
        <w:rPr>
          <w:rFonts w:ascii="Times New Roman" w:hAnsi="Times New Roman"/>
          <w:i/>
          <w:color w:val="0070C0"/>
          <w:sz w:val="24"/>
          <w:szCs w:val="24"/>
        </w:rPr>
      </w:pPr>
    </w:p>
    <w:p w14:paraId="0D2269DD" w14:textId="77777777" w:rsidR="00B730A3" w:rsidRPr="002B1154" w:rsidRDefault="00B730A3" w:rsidP="00B730A3">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Šajā projekta iesnieguma sadaļā projekta iesniedzējs, atbilstoši normatīvajos aktos</w:t>
      </w:r>
      <w:r w:rsidRPr="002B1154">
        <w:rPr>
          <w:rFonts w:ascii="Times New Roman" w:hAnsi="Times New Roman"/>
          <w:i/>
          <w:color w:val="0000FF"/>
          <w:sz w:val="24"/>
          <w:szCs w:val="24"/>
          <w:vertAlign w:val="superscript"/>
        </w:rPr>
        <w:footnoteReference w:id="2"/>
      </w:r>
      <w:r w:rsidRPr="002B1154">
        <w:rPr>
          <w:rFonts w:ascii="Times New Roman" w:hAnsi="Times New Roman"/>
          <w:i/>
          <w:color w:val="0000FF"/>
          <w:sz w:val="24"/>
          <w:szCs w:val="24"/>
        </w:rPr>
        <w:t xml:space="preserve"> noteiktajām prasībām, norāda informācijas un publicitātes pasākumus un sniedz pasākumu aprakstu (t.i., ko šis pasākums ietver, kas to īstenos, cik bieži), norāda īstenošanas periodu</w:t>
      </w:r>
      <w:r w:rsidR="00E27D8C" w:rsidRPr="002B1154">
        <w:rPr>
          <w:rFonts w:ascii="Times New Roman" w:hAnsi="Times New Roman"/>
          <w:i/>
          <w:color w:val="0000FF"/>
          <w:sz w:val="24"/>
          <w:szCs w:val="24"/>
        </w:rPr>
        <w:t xml:space="preserve">, </w:t>
      </w:r>
      <w:r w:rsidRPr="002B1154">
        <w:rPr>
          <w:rFonts w:ascii="Times New Roman" w:hAnsi="Times New Roman"/>
          <w:i/>
          <w:color w:val="0000FF"/>
          <w:sz w:val="24"/>
          <w:szCs w:val="24"/>
        </w:rPr>
        <w:t>kā arī pasākumu skaitu</w:t>
      </w:r>
      <w:r w:rsidR="00E27D8C" w:rsidRPr="002B1154">
        <w:rPr>
          <w:rFonts w:ascii="Times New Roman" w:hAnsi="Times New Roman"/>
          <w:i/>
          <w:color w:val="0000FF"/>
          <w:sz w:val="24"/>
          <w:szCs w:val="24"/>
        </w:rPr>
        <w:t xml:space="preserve"> un finansēšanas avotus</w:t>
      </w:r>
      <w:r w:rsidRPr="002B1154">
        <w:rPr>
          <w:rFonts w:ascii="Times New Roman" w:hAnsi="Times New Roman"/>
          <w:i/>
          <w:color w:val="0000FF"/>
          <w:sz w:val="24"/>
          <w:szCs w:val="24"/>
        </w:rPr>
        <w:t>.</w:t>
      </w:r>
    </w:p>
    <w:p w14:paraId="7C43EBE5" w14:textId="77777777" w:rsidR="00B730A3" w:rsidRPr="002B1154" w:rsidRDefault="00B730A3" w:rsidP="00B730A3">
      <w:pPr>
        <w:spacing w:after="0" w:line="240" w:lineRule="auto"/>
        <w:jc w:val="both"/>
        <w:rPr>
          <w:rFonts w:ascii="Times New Roman" w:hAnsi="Times New Roman"/>
          <w:i/>
          <w:color w:val="0000FF"/>
          <w:sz w:val="24"/>
          <w:szCs w:val="24"/>
        </w:rPr>
      </w:pPr>
    </w:p>
    <w:p w14:paraId="54BD9B43" w14:textId="77777777" w:rsidR="00B730A3" w:rsidRPr="002B1154" w:rsidRDefault="00B730A3" w:rsidP="00262168">
      <w:pPr>
        <w:pStyle w:val="ListParagraph"/>
        <w:numPr>
          <w:ilvl w:val="0"/>
          <w:numId w:val="33"/>
        </w:numPr>
        <w:spacing w:after="0"/>
        <w:jc w:val="both"/>
        <w:rPr>
          <w:rFonts w:ascii="Times New Roman" w:hAnsi="Times New Roman"/>
          <w:i/>
          <w:color w:val="0000FF"/>
          <w:sz w:val="24"/>
          <w:szCs w:val="24"/>
        </w:rPr>
      </w:pPr>
      <w:r w:rsidRPr="002B1154">
        <w:rPr>
          <w:rFonts w:ascii="Times New Roman" w:hAnsi="Times New Roman"/>
          <w:i/>
          <w:color w:val="0000FF"/>
          <w:sz w:val="24"/>
          <w:szCs w:val="24"/>
        </w:rPr>
        <w:t xml:space="preserve">Ailē </w:t>
      </w:r>
      <w:r w:rsidRPr="002B1154">
        <w:rPr>
          <w:rFonts w:ascii="Times New Roman" w:hAnsi="Times New Roman"/>
          <w:b/>
          <w:i/>
          <w:color w:val="0000FF"/>
          <w:sz w:val="24"/>
          <w:szCs w:val="24"/>
        </w:rPr>
        <w:t>“Informatīv</w:t>
      </w:r>
      <w:r w:rsidR="00E27D8C" w:rsidRPr="002B1154">
        <w:rPr>
          <w:rFonts w:ascii="Times New Roman" w:hAnsi="Times New Roman"/>
          <w:b/>
          <w:i/>
          <w:color w:val="0000FF"/>
          <w:sz w:val="24"/>
          <w:szCs w:val="24"/>
        </w:rPr>
        <w:t>ais plakāts</w:t>
      </w:r>
      <w:r w:rsidRPr="002B1154">
        <w:rPr>
          <w:rFonts w:ascii="Times New Roman" w:hAnsi="Times New Roman"/>
          <w:b/>
          <w:i/>
          <w:color w:val="0000FF"/>
          <w:sz w:val="24"/>
          <w:szCs w:val="24"/>
        </w:rPr>
        <w:t>”</w:t>
      </w:r>
      <w:r w:rsidRPr="002B1154">
        <w:rPr>
          <w:rFonts w:ascii="Times New Roman" w:hAnsi="Times New Roman"/>
          <w:i/>
          <w:color w:val="0000FF"/>
          <w:sz w:val="24"/>
          <w:szCs w:val="24"/>
        </w:rPr>
        <w:t xml:space="preserve"> iekļauj informāciju </w:t>
      </w:r>
      <w:r w:rsidR="00E27D8C" w:rsidRPr="002B1154">
        <w:rPr>
          <w:rFonts w:ascii="Times New Roman" w:hAnsi="Times New Roman"/>
          <w:i/>
          <w:color w:val="0000FF"/>
          <w:sz w:val="24"/>
          <w:szCs w:val="24"/>
        </w:rPr>
        <w:t>par informatīvo plakātu.</w:t>
      </w:r>
    </w:p>
    <w:p w14:paraId="08FA48E9" w14:textId="77777777" w:rsidR="00B730A3" w:rsidRPr="002B1154" w:rsidRDefault="00B730A3" w:rsidP="00262168">
      <w:pPr>
        <w:pStyle w:val="ListParagraph"/>
        <w:numPr>
          <w:ilvl w:val="0"/>
          <w:numId w:val="33"/>
        </w:numPr>
        <w:spacing w:after="0"/>
        <w:jc w:val="both"/>
        <w:rPr>
          <w:rFonts w:ascii="Times New Roman" w:hAnsi="Times New Roman"/>
          <w:b/>
          <w:i/>
          <w:color w:val="0000FF"/>
          <w:sz w:val="24"/>
          <w:szCs w:val="24"/>
        </w:rPr>
      </w:pPr>
      <w:r w:rsidRPr="002B1154">
        <w:rPr>
          <w:rFonts w:ascii="Times New Roman" w:hAnsi="Times New Roman"/>
          <w:i/>
          <w:color w:val="0000FF"/>
          <w:sz w:val="24"/>
          <w:szCs w:val="24"/>
        </w:rPr>
        <w:t xml:space="preserve">Ailē </w:t>
      </w:r>
      <w:r w:rsidRPr="002B1154">
        <w:rPr>
          <w:rFonts w:ascii="Times New Roman" w:hAnsi="Times New Roman"/>
          <w:b/>
          <w:i/>
          <w:color w:val="0000FF"/>
          <w:sz w:val="24"/>
          <w:szCs w:val="24"/>
        </w:rPr>
        <w:t>“Informācija internetā”</w:t>
      </w:r>
      <w:r w:rsidRPr="002B1154">
        <w:rPr>
          <w:rFonts w:ascii="Times New Roman" w:hAnsi="Times New Roman"/>
          <w:i/>
          <w:color w:val="0000FF"/>
          <w:sz w:val="24"/>
          <w:szCs w:val="24"/>
        </w:rPr>
        <w:t xml:space="preserve"> norāda informāciju par projekta iesniedzēja tīmekļa vietnē plānotajām publikācijām par projekta īstenošanu. </w:t>
      </w:r>
      <w:r w:rsidRPr="002B1154">
        <w:rPr>
          <w:rFonts w:ascii="Times New Roman" w:hAnsi="Times New Roman"/>
          <w:b/>
          <w:i/>
          <w:color w:val="0000FF"/>
          <w:sz w:val="24"/>
          <w:szCs w:val="24"/>
        </w:rPr>
        <w:t>Aktualizēšana finansējuma saņēmēja tīmekļa vietnē p</w:t>
      </w:r>
      <w:r w:rsidR="008A5871" w:rsidRPr="002B1154">
        <w:rPr>
          <w:rFonts w:ascii="Times New Roman" w:hAnsi="Times New Roman"/>
          <w:b/>
          <w:i/>
          <w:color w:val="0000FF"/>
          <w:sz w:val="24"/>
          <w:szCs w:val="24"/>
        </w:rPr>
        <w:t>ar projekta īstenošanu jāparedz</w:t>
      </w:r>
      <w:r w:rsidRPr="002B1154">
        <w:rPr>
          <w:rFonts w:ascii="Times New Roman" w:hAnsi="Times New Roman"/>
          <w:b/>
          <w:i/>
          <w:color w:val="0000FF"/>
          <w:sz w:val="24"/>
          <w:szCs w:val="24"/>
        </w:rPr>
        <w:t xml:space="preserve"> ne retāk kā reizi </w:t>
      </w:r>
      <w:r w:rsidR="00802042" w:rsidRPr="002B1154">
        <w:rPr>
          <w:rFonts w:ascii="Times New Roman" w:hAnsi="Times New Roman"/>
          <w:b/>
          <w:i/>
          <w:color w:val="0000FF"/>
          <w:sz w:val="24"/>
          <w:szCs w:val="24"/>
        </w:rPr>
        <w:t>pusgadā</w:t>
      </w:r>
      <w:r w:rsidRPr="002B1154">
        <w:rPr>
          <w:rFonts w:ascii="Times New Roman" w:hAnsi="Times New Roman"/>
          <w:b/>
          <w:i/>
          <w:color w:val="0000FF"/>
          <w:sz w:val="24"/>
          <w:szCs w:val="24"/>
        </w:rPr>
        <w:t>.</w:t>
      </w:r>
    </w:p>
    <w:p w14:paraId="04CBD7E2" w14:textId="77777777" w:rsidR="00E27D8C" w:rsidRPr="002B1154" w:rsidRDefault="00E27D8C" w:rsidP="00B730A3">
      <w:pPr>
        <w:spacing w:after="0" w:line="240" w:lineRule="auto"/>
        <w:jc w:val="both"/>
        <w:rPr>
          <w:rFonts w:ascii="Times New Roman" w:hAnsi="Times New Roman"/>
          <w:i/>
          <w:color w:val="0000FF"/>
          <w:sz w:val="24"/>
          <w:szCs w:val="24"/>
        </w:rPr>
      </w:pPr>
    </w:p>
    <w:p w14:paraId="1B25A649" w14:textId="5DA6D260" w:rsidR="00B730A3" w:rsidRPr="002B1154" w:rsidRDefault="00E27D8C" w:rsidP="00262168">
      <w:pPr>
        <w:pStyle w:val="ListParagraph"/>
        <w:numPr>
          <w:ilvl w:val="0"/>
          <w:numId w:val="25"/>
        </w:numPr>
        <w:spacing w:after="0" w:line="240" w:lineRule="auto"/>
        <w:ind w:left="284"/>
        <w:jc w:val="both"/>
        <w:rPr>
          <w:rFonts w:ascii="Times New Roman" w:hAnsi="Times New Roman"/>
          <w:i/>
          <w:color w:val="0000FF"/>
          <w:sz w:val="24"/>
          <w:szCs w:val="24"/>
        </w:rPr>
      </w:pPr>
      <w:r w:rsidRPr="002B1154">
        <w:rPr>
          <w:rFonts w:ascii="Times New Roman" w:hAnsi="Times New Roman"/>
          <w:i/>
          <w:color w:val="0000FF"/>
          <w:sz w:val="24"/>
          <w:szCs w:val="24"/>
        </w:rPr>
        <w:t>Detalizētas prasības un rekomendācijas plakāta noformējumam un izvietojumam un projekta iesniedzēja tīmekļa vietnē ievietojamai informācijai ir skaidrotas publicitātes vadlīnijās</w:t>
      </w:r>
      <w:r w:rsidR="00E55304" w:rsidRPr="002B1154">
        <w:rPr>
          <w:rStyle w:val="FootnoteReference"/>
          <w:rFonts w:ascii="Times New Roman" w:hAnsi="Times New Roman"/>
          <w:i/>
          <w:color w:val="0000FF"/>
          <w:sz w:val="24"/>
          <w:szCs w:val="24"/>
        </w:rPr>
        <w:footnoteReference w:id="3"/>
      </w:r>
      <w:r w:rsidR="008A471E" w:rsidRPr="002B1154">
        <w:rPr>
          <w:rFonts w:ascii="Times New Roman" w:hAnsi="Times New Roman"/>
          <w:i/>
          <w:color w:val="0000FF"/>
          <w:sz w:val="24"/>
          <w:szCs w:val="24"/>
        </w:rPr>
        <w:t>.</w:t>
      </w:r>
    </w:p>
    <w:p w14:paraId="7396D6A2" w14:textId="52120D73" w:rsidR="00096E88" w:rsidRPr="005C35D5" w:rsidRDefault="00096E88">
      <w:pPr>
        <w:spacing w:after="0" w:line="240" w:lineRule="auto"/>
        <w:rPr>
          <w:rFonts w:ascii="Times New Roman" w:hAnsi="Times New Roman"/>
          <w:i/>
          <w:color w:val="0000FF"/>
          <w:sz w:val="24"/>
          <w:szCs w:val="24"/>
        </w:rPr>
      </w:pPr>
      <w:r w:rsidRPr="005C35D5">
        <w:rPr>
          <w:rFonts w:ascii="Times New Roman" w:hAnsi="Times New Roman"/>
          <w:i/>
          <w:color w:val="0000FF"/>
          <w:sz w:val="24"/>
          <w:szCs w:val="24"/>
        </w:rPr>
        <w:br w:type="page"/>
      </w:r>
    </w:p>
    <w:p w14:paraId="199ACDF2" w14:textId="77777777" w:rsidR="00096E88" w:rsidRPr="002B1154" w:rsidRDefault="00096E88">
      <w:pPr>
        <w:spacing w:after="0" w:line="240" w:lineRule="auto"/>
        <w:rPr>
          <w:rFonts w:ascii="Times New Roman" w:hAnsi="Times New Roman"/>
          <w:color w:val="0000FF"/>
          <w:sz w:val="24"/>
          <w:szCs w:val="24"/>
        </w:rPr>
      </w:pPr>
    </w:p>
    <w:tbl>
      <w:tblPr>
        <w:tblW w:w="5000" w:type="pct"/>
        <w:tblBorders>
          <w:top w:val="outset" w:sz="6" w:space="0" w:color="414142"/>
          <w:left w:val="outset" w:sz="2" w:space="0" w:color="414142"/>
          <w:bottom w:val="outset" w:sz="6"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80"/>
      </w:tblGrid>
      <w:tr w:rsidR="00096E88" w:rsidRPr="002B1154" w14:paraId="45DDAF49" w14:textId="77777777" w:rsidTr="005824DE">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B4F9BC" w14:textId="77777777" w:rsidR="00096E88" w:rsidRPr="002B1154" w:rsidRDefault="00096E88" w:rsidP="005824DE">
            <w:pPr>
              <w:pStyle w:val="Heading1"/>
              <w:spacing w:before="0" w:line="240" w:lineRule="auto"/>
              <w:jc w:val="center"/>
              <w:rPr>
                <w:rFonts w:ascii="Times New Roman" w:hAnsi="Times New Roman"/>
                <w:b/>
                <w:color w:val="auto"/>
                <w:sz w:val="24"/>
                <w:szCs w:val="24"/>
              </w:rPr>
            </w:pPr>
            <w:bookmarkStart w:id="37" w:name="_Toc101857335"/>
            <w:r w:rsidRPr="002B1154">
              <w:rPr>
                <w:rFonts w:ascii="Times New Roman" w:hAnsi="Times New Roman"/>
                <w:b/>
                <w:color w:val="auto"/>
                <w:sz w:val="24"/>
                <w:szCs w:val="24"/>
              </w:rPr>
              <w:t>6. SADAĻA – PROJEKTA REZULTĀTU UZTURĒŠANA UN ILGTSPĒJAS NODROŠINĀŠANA</w:t>
            </w:r>
            <w:bookmarkEnd w:id="37"/>
          </w:p>
        </w:tc>
      </w:tr>
      <w:tr w:rsidR="00096E88" w:rsidRPr="002B1154" w14:paraId="1232D621" w14:textId="77777777" w:rsidTr="005824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A6573" w14:textId="77777777" w:rsidR="00096E88" w:rsidRPr="002B1154" w:rsidRDefault="00096E88" w:rsidP="005824DE">
            <w:pPr>
              <w:spacing w:after="0" w:line="240" w:lineRule="auto"/>
              <w:rPr>
                <w:rFonts w:ascii="Times New Roman" w:hAnsi="Times New Roman"/>
                <w:b/>
                <w:bCs/>
                <w:color w:val="414142"/>
                <w:sz w:val="24"/>
                <w:szCs w:val="24"/>
              </w:rPr>
            </w:pPr>
            <w:bookmarkStart w:id="38" w:name="_Toc101857336"/>
            <w:r w:rsidRPr="002B1154">
              <w:rPr>
                <w:rStyle w:val="Heading2Char"/>
                <w:rFonts w:ascii="Times New Roman" w:eastAsia="Calibri" w:hAnsi="Times New Roman"/>
                <w:b/>
                <w:bCs/>
                <w:color w:val="auto"/>
                <w:sz w:val="24"/>
                <w:szCs w:val="24"/>
              </w:rPr>
              <w:t>6.2. Aprakstīt, kā tiks nodrošināta projektā sasniegto rādītāju ilgtspēja pēc projekta pabeigšanas:</w:t>
            </w:r>
            <w:bookmarkEnd w:id="38"/>
          </w:p>
        </w:tc>
      </w:tr>
      <w:tr w:rsidR="00096E88" w:rsidRPr="002B1154" w14:paraId="38802D13" w14:textId="77777777" w:rsidTr="005824DE">
        <w:trPr>
          <w:trHeight w:val="1050"/>
        </w:trPr>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4D724D" w14:textId="77777777" w:rsidR="00096E88" w:rsidRPr="002B1154" w:rsidRDefault="00096E88" w:rsidP="005824DE">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t>Atbilstoši MK noteikumu 14.2. apakšpunktam sniedz informāciju, kas apliecina, ka projekta rezultātu ilgtspēju tiks nodrošināta vismaz piecus gadus pēc tam, kad sadarbības iestāde ir veikusi noslēguma maksājumu (ja attiecināms).</w:t>
            </w:r>
          </w:p>
          <w:p w14:paraId="0D26C44D" w14:textId="77777777" w:rsidR="00096E88" w:rsidRPr="002B1154" w:rsidRDefault="00096E88" w:rsidP="005824DE">
            <w:pPr>
              <w:spacing w:after="0" w:line="240" w:lineRule="auto"/>
              <w:ind w:left="502"/>
              <w:contextualSpacing/>
              <w:jc w:val="both"/>
              <w:rPr>
                <w:rFonts w:ascii="Times New Roman" w:hAnsi="Times New Roman"/>
                <w:b/>
                <w:i/>
                <w:color w:val="0000FF"/>
                <w:sz w:val="24"/>
                <w:szCs w:val="24"/>
              </w:rPr>
            </w:pPr>
          </w:p>
          <w:p w14:paraId="234566A9" w14:textId="77777777" w:rsidR="00096E88" w:rsidRPr="002B1154" w:rsidRDefault="00096E88" w:rsidP="005824DE">
            <w:pPr>
              <w:numPr>
                <w:ilvl w:val="0"/>
                <w:numId w:val="4"/>
              </w:numPr>
              <w:spacing w:after="0" w:line="240" w:lineRule="auto"/>
              <w:contextualSpacing/>
              <w:jc w:val="both"/>
              <w:rPr>
                <w:rFonts w:ascii="Times New Roman" w:hAnsi="Times New Roman"/>
                <w:color w:val="414142"/>
                <w:sz w:val="24"/>
                <w:szCs w:val="24"/>
              </w:rPr>
            </w:pPr>
            <w:r w:rsidRPr="002B1154">
              <w:rPr>
                <w:rFonts w:ascii="Times New Roman" w:hAnsi="Times New Roman"/>
                <w:b/>
                <w:i/>
                <w:color w:val="0000FF"/>
                <w:sz w:val="24"/>
                <w:szCs w:val="24"/>
              </w:rPr>
              <w:t>Šis nosacījums un tā uzraudzība attiecas uz projektiem, kur tiks veikti ieguldījumi pamatlīdzekļos, tas ir, tiks iegādātas mākslinieciskā pasākuma plāna īstenošanai nepieciešamās iekārtās un aprīkojums.</w:t>
            </w:r>
          </w:p>
        </w:tc>
      </w:tr>
    </w:tbl>
    <w:p w14:paraId="0E69064E" w14:textId="69B58406" w:rsidR="00096E88" w:rsidRPr="002B1154" w:rsidRDefault="00096E88">
      <w:pPr>
        <w:spacing w:after="0" w:line="240" w:lineRule="auto"/>
        <w:rPr>
          <w:rFonts w:ascii="Times New Roman" w:hAnsi="Times New Roman"/>
          <w:color w:val="0000FF"/>
          <w:sz w:val="24"/>
          <w:szCs w:val="24"/>
        </w:rPr>
      </w:pPr>
    </w:p>
    <w:p w14:paraId="7E06E614" w14:textId="62DB763B" w:rsidR="00096E88" w:rsidRPr="005C35D5" w:rsidRDefault="00096E88">
      <w:pPr>
        <w:spacing w:after="0" w:line="240" w:lineRule="auto"/>
        <w:rPr>
          <w:rFonts w:ascii="Times New Roman" w:hAnsi="Times New Roman"/>
          <w:color w:val="0000FF"/>
          <w:sz w:val="24"/>
          <w:szCs w:val="24"/>
        </w:rPr>
      </w:pPr>
      <w:r w:rsidRPr="002B1154">
        <w:rPr>
          <w:rFonts w:ascii="Times New Roman" w:hAnsi="Times New Roman"/>
          <w:color w:val="0000FF"/>
          <w:sz w:val="24"/>
          <w:szCs w:val="24"/>
        </w:rPr>
        <w:br w:type="page"/>
      </w:r>
    </w:p>
    <w:p w14:paraId="1853B3EA" w14:textId="77777777" w:rsidR="00D0771E" w:rsidRPr="002B1154" w:rsidRDefault="00D0771E">
      <w:pPr>
        <w:spacing w:after="0" w:line="240" w:lineRule="auto"/>
        <w:rPr>
          <w:rFonts w:ascii="Times New Roman" w:hAnsi="Times New Roman"/>
          <w:color w:val="0000FF"/>
          <w:sz w:val="24"/>
          <w:szCs w:val="24"/>
        </w:rPr>
      </w:pPr>
    </w:p>
    <w:p w14:paraId="2BDB9744" w14:textId="77777777" w:rsidR="00E27D8C" w:rsidRPr="002B1154" w:rsidRDefault="00E27D8C" w:rsidP="00B730A3">
      <w:pPr>
        <w:spacing w:after="0" w:line="240" w:lineRule="auto"/>
        <w:jc w:val="both"/>
        <w:rPr>
          <w:rFonts w:ascii="Times New Roman" w:hAnsi="Times New Roman"/>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2B1154" w14:paraId="65AEE975" w14:textId="77777777" w:rsidTr="00FE3F51">
        <w:trPr>
          <w:trHeight w:val="547"/>
        </w:trPr>
        <w:tc>
          <w:tcPr>
            <w:tcW w:w="9486" w:type="dxa"/>
            <w:shd w:val="clear" w:color="auto" w:fill="D9D9D9"/>
            <w:vAlign w:val="center"/>
          </w:tcPr>
          <w:p w14:paraId="6E239242" w14:textId="2A4ED1F3" w:rsidR="00304F48" w:rsidRPr="002B1154" w:rsidRDefault="00155FCC" w:rsidP="00FE3F51">
            <w:pPr>
              <w:pStyle w:val="Heading1"/>
              <w:spacing w:before="0" w:line="240" w:lineRule="auto"/>
              <w:jc w:val="center"/>
              <w:rPr>
                <w:rFonts w:ascii="Times New Roman" w:hAnsi="Times New Roman"/>
                <w:b/>
                <w:sz w:val="24"/>
                <w:szCs w:val="24"/>
              </w:rPr>
            </w:pPr>
            <w:bookmarkStart w:id="39" w:name="_Toc101857337"/>
            <w:r w:rsidRPr="002B1154">
              <w:rPr>
                <w:rFonts w:ascii="Times New Roman" w:hAnsi="Times New Roman"/>
                <w:b/>
                <w:color w:val="auto"/>
                <w:sz w:val="24"/>
                <w:szCs w:val="24"/>
              </w:rPr>
              <w:t>7.SADAĻA</w:t>
            </w:r>
            <w:r w:rsidR="007643C4" w:rsidRPr="002B1154">
              <w:rPr>
                <w:rFonts w:ascii="Times New Roman" w:hAnsi="Times New Roman"/>
                <w:b/>
                <w:color w:val="auto"/>
                <w:sz w:val="24"/>
                <w:szCs w:val="24"/>
              </w:rPr>
              <w:t> </w:t>
            </w:r>
            <w:r w:rsidRPr="002B1154">
              <w:rPr>
                <w:rFonts w:ascii="Times New Roman" w:hAnsi="Times New Roman"/>
                <w:b/>
                <w:color w:val="auto"/>
                <w:sz w:val="24"/>
                <w:szCs w:val="24"/>
              </w:rPr>
              <w:t>– VALSTS ATBALSTA JAUTĀJUMI</w:t>
            </w:r>
            <w:bookmarkEnd w:id="39"/>
          </w:p>
        </w:tc>
      </w:tr>
    </w:tbl>
    <w:p w14:paraId="023F1489" w14:textId="77777777" w:rsidR="00AD6913" w:rsidRPr="002B1154" w:rsidRDefault="00AD6913" w:rsidP="006F486C">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989"/>
        <w:gridCol w:w="5371"/>
      </w:tblGrid>
      <w:tr w:rsidR="00AD6913" w:rsidRPr="002B1154" w14:paraId="3AC43EC8" w14:textId="77777777" w:rsidTr="00FE3F51">
        <w:tc>
          <w:tcPr>
            <w:tcW w:w="1126" w:type="dxa"/>
            <w:shd w:val="clear" w:color="auto" w:fill="auto"/>
          </w:tcPr>
          <w:p w14:paraId="490375E1" w14:textId="77777777" w:rsidR="00AD6913" w:rsidRPr="002B1154" w:rsidRDefault="00AD6913" w:rsidP="00FE3F51">
            <w:pPr>
              <w:spacing w:after="0" w:line="240" w:lineRule="auto"/>
              <w:rPr>
                <w:rFonts w:ascii="Times New Roman" w:hAnsi="Times New Roman"/>
                <w:sz w:val="24"/>
                <w:szCs w:val="24"/>
              </w:rPr>
            </w:pPr>
            <w:r w:rsidRPr="002B1154">
              <w:rPr>
                <w:rFonts w:ascii="Times New Roman" w:hAnsi="Times New Roman"/>
                <w:sz w:val="24"/>
                <w:szCs w:val="24"/>
              </w:rPr>
              <w:t>7.1.</w:t>
            </w:r>
          </w:p>
        </w:tc>
        <w:tc>
          <w:tcPr>
            <w:tcW w:w="2989" w:type="dxa"/>
            <w:shd w:val="clear" w:color="auto" w:fill="auto"/>
          </w:tcPr>
          <w:p w14:paraId="24CE15BB" w14:textId="77777777" w:rsidR="00AD6913" w:rsidRPr="002B1154" w:rsidRDefault="00AD6913" w:rsidP="00FE3F51">
            <w:pPr>
              <w:spacing w:after="0" w:line="240" w:lineRule="auto"/>
              <w:rPr>
                <w:rFonts w:ascii="Times New Roman" w:hAnsi="Times New Roman"/>
                <w:sz w:val="24"/>
                <w:szCs w:val="24"/>
              </w:rPr>
            </w:pPr>
            <w:r w:rsidRPr="002B1154">
              <w:rPr>
                <w:rFonts w:ascii="Times New Roman" w:hAnsi="Times New Roman"/>
                <w:sz w:val="24"/>
                <w:szCs w:val="24"/>
              </w:rPr>
              <w:t>Projekta īstenošanas veids:</w:t>
            </w:r>
          </w:p>
        </w:tc>
        <w:tc>
          <w:tcPr>
            <w:tcW w:w="5371" w:type="dxa"/>
            <w:shd w:val="clear" w:color="auto" w:fill="auto"/>
          </w:tcPr>
          <w:p w14:paraId="1BA7C4A3" w14:textId="643C6AE9" w:rsidR="00096E88" w:rsidRPr="002B1154" w:rsidRDefault="00096E88" w:rsidP="00145890">
            <w:pPr>
              <w:spacing w:after="0" w:line="240" w:lineRule="auto"/>
              <w:jc w:val="both"/>
              <w:rPr>
                <w:rFonts w:ascii="Times New Roman" w:hAnsi="Times New Roman"/>
                <w:i/>
                <w:color w:val="0000FF"/>
                <w:sz w:val="24"/>
                <w:szCs w:val="24"/>
              </w:rPr>
            </w:pPr>
            <w:r w:rsidRPr="002B1154">
              <w:rPr>
                <w:rFonts w:ascii="Times New Roman" w:hAnsi="Times New Roman"/>
                <w:i/>
                <w:color w:val="0000FF"/>
                <w:sz w:val="24"/>
                <w:szCs w:val="24"/>
              </w:rPr>
              <w:t>Š</w:t>
            </w:r>
            <w:r w:rsidR="008B3A45" w:rsidRPr="002B1154">
              <w:rPr>
                <w:rFonts w:ascii="Times New Roman" w:hAnsi="Times New Roman"/>
                <w:i/>
                <w:color w:val="0000FF"/>
                <w:sz w:val="24"/>
                <w:szCs w:val="24"/>
              </w:rPr>
              <w:t>ī</w:t>
            </w:r>
            <w:r w:rsidRPr="002B1154">
              <w:rPr>
                <w:rFonts w:ascii="Times New Roman" w:hAnsi="Times New Roman"/>
                <w:i/>
                <w:color w:val="0000FF"/>
                <w:sz w:val="24"/>
                <w:szCs w:val="24"/>
              </w:rPr>
              <w:t xml:space="preserve"> SAM </w:t>
            </w:r>
            <w:r w:rsidR="008B3A45" w:rsidRPr="002B1154">
              <w:rPr>
                <w:rFonts w:ascii="Times New Roman" w:hAnsi="Times New Roman"/>
                <w:i/>
                <w:color w:val="0000FF"/>
                <w:sz w:val="24"/>
                <w:szCs w:val="24"/>
              </w:rPr>
              <w:t xml:space="preserve">otrās atlases kārtas </w:t>
            </w:r>
            <w:r w:rsidRPr="002B1154">
              <w:rPr>
                <w:rFonts w:ascii="Times New Roman" w:hAnsi="Times New Roman"/>
                <w:i/>
                <w:color w:val="0000FF"/>
                <w:sz w:val="24"/>
                <w:szCs w:val="24"/>
              </w:rPr>
              <w:t>finansējuma saņēmējiem netiks sniegts komercdarbības atbalsts.</w:t>
            </w:r>
          </w:p>
          <w:p w14:paraId="11245B03" w14:textId="5A0D39B1" w:rsidR="00405769" w:rsidRPr="002B1154" w:rsidRDefault="00A83CAD" w:rsidP="00262168">
            <w:pPr>
              <w:pStyle w:val="ListParagraph"/>
              <w:numPr>
                <w:ilvl w:val="0"/>
                <w:numId w:val="20"/>
              </w:numPr>
              <w:spacing w:after="0" w:line="240" w:lineRule="auto"/>
              <w:ind w:left="446"/>
              <w:jc w:val="both"/>
              <w:rPr>
                <w:rFonts w:ascii="Times New Roman" w:hAnsi="Times New Roman"/>
                <w:i/>
                <w:color w:val="0000FF"/>
                <w:sz w:val="24"/>
                <w:szCs w:val="24"/>
              </w:rPr>
            </w:pPr>
            <w:r w:rsidRPr="002B1154">
              <w:rPr>
                <w:rFonts w:ascii="Times New Roman" w:hAnsi="Times New Roman"/>
                <w:i/>
                <w:color w:val="0000FF"/>
                <w:sz w:val="24"/>
                <w:szCs w:val="24"/>
              </w:rPr>
              <w:t xml:space="preserve">Norāda </w:t>
            </w:r>
            <w:r w:rsidRPr="002B1154">
              <w:rPr>
                <w:rFonts w:ascii="Times New Roman" w:hAnsi="Times New Roman"/>
                <w:b/>
                <w:bCs/>
                <w:i/>
                <w:color w:val="0000FF"/>
                <w:sz w:val="24"/>
                <w:szCs w:val="24"/>
              </w:rPr>
              <w:t xml:space="preserve">“Projekta finansējuma saņēmējs nesaņem valsts atbalstu un nav valsts atbalsta, t.sk. </w:t>
            </w:r>
            <w:proofErr w:type="spellStart"/>
            <w:r w:rsidRPr="002B1154">
              <w:rPr>
                <w:rFonts w:ascii="Times New Roman" w:hAnsi="Times New Roman"/>
                <w:b/>
                <w:bCs/>
                <w:i/>
                <w:color w:val="0000FF"/>
                <w:sz w:val="24"/>
                <w:szCs w:val="24"/>
              </w:rPr>
              <w:t>de</w:t>
            </w:r>
            <w:proofErr w:type="spellEnd"/>
            <w:r w:rsidRPr="002B1154">
              <w:rPr>
                <w:rFonts w:ascii="Times New Roman" w:hAnsi="Times New Roman"/>
                <w:b/>
                <w:bCs/>
                <w:i/>
                <w:color w:val="0000FF"/>
                <w:sz w:val="24"/>
                <w:szCs w:val="24"/>
              </w:rPr>
              <w:t xml:space="preserve"> </w:t>
            </w:r>
            <w:proofErr w:type="spellStart"/>
            <w:r w:rsidRPr="002B1154">
              <w:rPr>
                <w:rFonts w:ascii="Times New Roman" w:hAnsi="Times New Roman"/>
                <w:b/>
                <w:bCs/>
                <w:i/>
                <w:color w:val="0000FF"/>
                <w:sz w:val="24"/>
                <w:szCs w:val="24"/>
              </w:rPr>
              <w:t>minimis</w:t>
            </w:r>
            <w:proofErr w:type="spellEnd"/>
            <w:r w:rsidRPr="002B1154">
              <w:rPr>
                <w:rFonts w:ascii="Times New Roman" w:hAnsi="Times New Roman"/>
                <w:b/>
                <w:bCs/>
                <w:i/>
                <w:color w:val="0000FF"/>
                <w:sz w:val="24"/>
                <w:szCs w:val="24"/>
              </w:rPr>
              <w:t xml:space="preserve"> sniedzējs”</w:t>
            </w:r>
            <w:r w:rsidR="00096E88" w:rsidRPr="002B1154">
              <w:rPr>
                <w:rFonts w:ascii="Times New Roman" w:hAnsi="Times New Roman"/>
                <w:b/>
                <w:bCs/>
                <w:i/>
                <w:color w:val="0000FF"/>
                <w:sz w:val="24"/>
                <w:szCs w:val="24"/>
              </w:rPr>
              <w:t>.</w:t>
            </w:r>
          </w:p>
        </w:tc>
      </w:tr>
    </w:tbl>
    <w:p w14:paraId="52226AB4" w14:textId="28912253" w:rsidR="008B3A45" w:rsidRPr="002B1154" w:rsidRDefault="008B3A45" w:rsidP="003C5410">
      <w:pPr>
        <w:rPr>
          <w:rFonts w:ascii="Times New Roman" w:hAnsi="Times New Roman"/>
          <w:bCs/>
          <w:i/>
          <w:sz w:val="24"/>
          <w:szCs w:val="24"/>
        </w:rPr>
      </w:pPr>
    </w:p>
    <w:p w14:paraId="72DE83E5" w14:textId="39ACFBE9" w:rsidR="00DB5202" w:rsidRPr="002B1154" w:rsidRDefault="00DB5202">
      <w:pPr>
        <w:spacing w:after="0" w:line="240" w:lineRule="auto"/>
        <w:rPr>
          <w:rFonts w:ascii="Times New Roman" w:hAnsi="Times New Roman"/>
          <w:bCs/>
          <w:i/>
          <w:sz w:val="24"/>
          <w:szCs w:val="24"/>
        </w:rPr>
      </w:pPr>
      <w:r w:rsidRPr="002B1154">
        <w:rPr>
          <w:rFonts w:ascii="Times New Roman" w:hAnsi="Times New Roman"/>
          <w:bCs/>
          <w:i/>
          <w:sz w:val="24"/>
          <w:szCs w:val="24"/>
        </w:rPr>
        <w:br w:type="page"/>
      </w:r>
    </w:p>
    <w:p w14:paraId="3C48DDAE" w14:textId="77777777" w:rsidR="008619EF" w:rsidRPr="002B1154" w:rsidRDefault="008619EF" w:rsidP="003C5410">
      <w:pPr>
        <w:rPr>
          <w:rFonts w:ascii="Times New Roman" w:hAnsi="Times New Roman"/>
          <w:i/>
          <w:sz w:val="24"/>
          <w:szCs w:val="24"/>
        </w:rPr>
      </w:pPr>
    </w:p>
    <w:p w14:paraId="5F798F55" w14:textId="1C44C577" w:rsidR="00BB1FAA" w:rsidRPr="002B1154" w:rsidRDefault="00BB1FAA" w:rsidP="00BB1FA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2B1154" w14:paraId="2A0ED7BA" w14:textId="77777777" w:rsidTr="00FE3F51">
        <w:trPr>
          <w:trHeight w:val="547"/>
        </w:trPr>
        <w:tc>
          <w:tcPr>
            <w:tcW w:w="9486" w:type="dxa"/>
            <w:shd w:val="clear" w:color="auto" w:fill="D9D9D9"/>
            <w:vAlign w:val="center"/>
          </w:tcPr>
          <w:p w14:paraId="557CA690" w14:textId="1682DFE6" w:rsidR="00304F48" w:rsidRPr="002B1154" w:rsidRDefault="00F223A2" w:rsidP="00FE3F51">
            <w:pPr>
              <w:pStyle w:val="Heading1"/>
              <w:spacing w:before="0" w:line="240" w:lineRule="auto"/>
              <w:jc w:val="center"/>
              <w:rPr>
                <w:rFonts w:ascii="Times New Roman" w:hAnsi="Times New Roman"/>
                <w:b/>
                <w:sz w:val="24"/>
                <w:szCs w:val="24"/>
              </w:rPr>
            </w:pPr>
            <w:r w:rsidRPr="002B1154">
              <w:rPr>
                <w:rFonts w:ascii="Times New Roman" w:hAnsi="Times New Roman"/>
                <w:sz w:val="24"/>
                <w:szCs w:val="24"/>
              </w:rPr>
              <w:br w:type="page"/>
            </w:r>
            <w:bookmarkStart w:id="40" w:name="_Toc101857338"/>
            <w:r w:rsidR="00032C33" w:rsidRPr="002B1154">
              <w:rPr>
                <w:rFonts w:ascii="Times New Roman" w:hAnsi="Times New Roman"/>
                <w:b/>
                <w:color w:val="auto"/>
                <w:sz w:val="24"/>
                <w:szCs w:val="24"/>
              </w:rPr>
              <w:t>8.SADAĻA</w:t>
            </w:r>
            <w:r w:rsidR="007643C4" w:rsidRPr="002B1154">
              <w:rPr>
                <w:rFonts w:ascii="Times New Roman" w:hAnsi="Times New Roman"/>
                <w:b/>
                <w:color w:val="auto"/>
                <w:sz w:val="24"/>
                <w:szCs w:val="24"/>
              </w:rPr>
              <w:t> –</w:t>
            </w:r>
            <w:r w:rsidR="00032C33" w:rsidRPr="002B1154">
              <w:rPr>
                <w:rFonts w:ascii="Times New Roman" w:hAnsi="Times New Roman"/>
                <w:b/>
                <w:color w:val="auto"/>
                <w:sz w:val="24"/>
                <w:szCs w:val="24"/>
              </w:rPr>
              <w:t xml:space="preserve"> APLIECINĀJUMS</w:t>
            </w:r>
            <w:bookmarkEnd w:id="40"/>
          </w:p>
        </w:tc>
      </w:tr>
    </w:tbl>
    <w:p w14:paraId="65A04A42" w14:textId="723E01EE" w:rsidR="00032C33" w:rsidRPr="002B1154" w:rsidRDefault="00032C33" w:rsidP="000C697E">
      <w:pPr>
        <w:spacing w:before="120" w:after="0"/>
        <w:jc w:val="right"/>
        <w:rPr>
          <w:rFonts w:ascii="Times New Roman" w:hAnsi="Times New Roman"/>
          <w:sz w:val="24"/>
          <w:szCs w:val="24"/>
        </w:rPr>
      </w:pPr>
      <w:r w:rsidRPr="002B1154">
        <w:rPr>
          <w:rFonts w:ascii="Times New Roman" w:hAnsi="Times New Roman"/>
          <w:sz w:val="24"/>
          <w:szCs w:val="24"/>
        </w:rPr>
        <w:t>Es, apakšā parakstījies(-</w:t>
      </w:r>
      <w:proofErr w:type="spellStart"/>
      <w:r w:rsidRPr="002B1154">
        <w:rPr>
          <w:rFonts w:ascii="Times New Roman" w:hAnsi="Times New Roman"/>
          <w:sz w:val="24"/>
          <w:szCs w:val="24"/>
        </w:rPr>
        <w:t>usies</w:t>
      </w:r>
      <w:proofErr w:type="spellEnd"/>
      <w:r w:rsidRPr="002B1154">
        <w:rPr>
          <w:rFonts w:ascii="Times New Roman" w:hAnsi="Times New Roman"/>
          <w:sz w:val="24"/>
          <w:szCs w:val="24"/>
        </w:rPr>
        <w:t>), __________________________,</w:t>
      </w:r>
    </w:p>
    <w:p w14:paraId="514DAAFB" w14:textId="77777777" w:rsidR="00032C33" w:rsidRPr="002B1154" w:rsidRDefault="00032C33" w:rsidP="00AC4EE9">
      <w:pPr>
        <w:spacing w:after="0"/>
        <w:ind w:left="5760" w:firstLine="720"/>
        <w:jc w:val="center"/>
        <w:rPr>
          <w:rFonts w:ascii="Times New Roman" w:hAnsi="Times New Roman"/>
          <w:i/>
          <w:sz w:val="24"/>
          <w:szCs w:val="24"/>
        </w:rPr>
      </w:pPr>
      <w:r w:rsidRPr="002B1154">
        <w:rPr>
          <w:rFonts w:ascii="Times New Roman" w:hAnsi="Times New Roman"/>
          <w:i/>
          <w:sz w:val="24"/>
          <w:szCs w:val="24"/>
        </w:rPr>
        <w:t>vārds, uzvārds</w:t>
      </w:r>
    </w:p>
    <w:p w14:paraId="2BA53354" w14:textId="77777777" w:rsidR="00032C33" w:rsidRPr="002B1154" w:rsidRDefault="00032C33" w:rsidP="00032C33">
      <w:pPr>
        <w:spacing w:after="0"/>
        <w:ind w:left="5760" w:firstLine="720"/>
        <w:jc w:val="right"/>
        <w:rPr>
          <w:rFonts w:ascii="Times New Roman" w:hAnsi="Times New Roman"/>
          <w:i/>
          <w:sz w:val="24"/>
          <w:szCs w:val="24"/>
        </w:rPr>
      </w:pPr>
    </w:p>
    <w:p w14:paraId="7BAEF6AD" w14:textId="77777777" w:rsidR="00032C33" w:rsidRPr="002B1154" w:rsidRDefault="00032C33" w:rsidP="00032C33">
      <w:pPr>
        <w:spacing w:after="0"/>
        <w:jc w:val="right"/>
        <w:rPr>
          <w:rFonts w:ascii="Times New Roman" w:hAnsi="Times New Roman"/>
          <w:sz w:val="24"/>
          <w:szCs w:val="24"/>
        </w:rPr>
      </w:pPr>
      <w:r w:rsidRPr="002B1154">
        <w:rPr>
          <w:rFonts w:ascii="Times New Roman" w:hAnsi="Times New Roman"/>
          <w:sz w:val="24"/>
          <w:szCs w:val="24"/>
        </w:rPr>
        <w:tab/>
      </w:r>
      <w:r w:rsidRPr="002B1154">
        <w:rPr>
          <w:rFonts w:ascii="Times New Roman" w:hAnsi="Times New Roman"/>
          <w:sz w:val="24"/>
          <w:szCs w:val="24"/>
        </w:rPr>
        <w:tab/>
      </w:r>
      <w:r w:rsidRPr="002B1154">
        <w:rPr>
          <w:rFonts w:ascii="Times New Roman" w:hAnsi="Times New Roman"/>
          <w:sz w:val="24"/>
          <w:szCs w:val="24"/>
        </w:rPr>
        <w:tab/>
      </w:r>
      <w:r w:rsidRPr="002B1154">
        <w:rPr>
          <w:rFonts w:ascii="Times New Roman" w:hAnsi="Times New Roman"/>
          <w:sz w:val="24"/>
          <w:szCs w:val="24"/>
        </w:rPr>
        <w:tab/>
        <w:t xml:space="preserve">Projekta iesniedzēja ___________________________________, </w:t>
      </w:r>
    </w:p>
    <w:p w14:paraId="023A50E6" w14:textId="77777777" w:rsidR="00032C33" w:rsidRPr="002B1154" w:rsidRDefault="00AC4EE9" w:rsidP="00AC4EE9">
      <w:pPr>
        <w:spacing w:after="0"/>
        <w:ind w:left="4320" w:firstLine="720"/>
        <w:jc w:val="center"/>
        <w:rPr>
          <w:rFonts w:ascii="Times New Roman" w:hAnsi="Times New Roman"/>
          <w:i/>
          <w:sz w:val="24"/>
          <w:szCs w:val="24"/>
        </w:rPr>
      </w:pPr>
      <w:r w:rsidRPr="002B1154">
        <w:rPr>
          <w:rFonts w:ascii="Times New Roman" w:hAnsi="Times New Roman"/>
          <w:i/>
          <w:sz w:val="24"/>
          <w:szCs w:val="24"/>
        </w:rPr>
        <w:t xml:space="preserve">              </w:t>
      </w:r>
      <w:r w:rsidR="00032C33" w:rsidRPr="002B1154">
        <w:rPr>
          <w:rFonts w:ascii="Times New Roman" w:hAnsi="Times New Roman"/>
          <w:i/>
          <w:sz w:val="24"/>
          <w:szCs w:val="24"/>
        </w:rPr>
        <w:t>projekta iesniedzēja nosaukums</w:t>
      </w:r>
    </w:p>
    <w:p w14:paraId="123E3963" w14:textId="77777777" w:rsidR="00032C33" w:rsidRPr="002B1154" w:rsidRDefault="00032C33" w:rsidP="009C5500">
      <w:pPr>
        <w:spacing w:after="0" w:line="240" w:lineRule="auto"/>
        <w:jc w:val="right"/>
        <w:rPr>
          <w:rFonts w:ascii="Times New Roman" w:hAnsi="Times New Roman"/>
          <w:sz w:val="24"/>
          <w:szCs w:val="24"/>
        </w:rPr>
      </w:pPr>
    </w:p>
    <w:p w14:paraId="782C366C" w14:textId="77777777" w:rsidR="00032C33" w:rsidRPr="002B1154" w:rsidRDefault="00032C33" w:rsidP="009C5500">
      <w:pPr>
        <w:spacing w:after="0" w:line="240" w:lineRule="auto"/>
        <w:jc w:val="right"/>
        <w:rPr>
          <w:rFonts w:ascii="Times New Roman" w:hAnsi="Times New Roman"/>
          <w:sz w:val="24"/>
          <w:szCs w:val="24"/>
        </w:rPr>
      </w:pPr>
      <w:r w:rsidRPr="002B1154">
        <w:rPr>
          <w:rFonts w:ascii="Times New Roman" w:hAnsi="Times New Roman"/>
          <w:sz w:val="24"/>
          <w:szCs w:val="24"/>
        </w:rPr>
        <w:tab/>
      </w:r>
      <w:r w:rsidRPr="002B1154">
        <w:rPr>
          <w:rFonts w:ascii="Times New Roman" w:hAnsi="Times New Roman"/>
          <w:sz w:val="24"/>
          <w:szCs w:val="24"/>
        </w:rPr>
        <w:tab/>
      </w:r>
      <w:r w:rsidRPr="002B1154">
        <w:rPr>
          <w:rFonts w:ascii="Times New Roman" w:hAnsi="Times New Roman"/>
          <w:sz w:val="24"/>
          <w:szCs w:val="24"/>
        </w:rPr>
        <w:tab/>
      </w:r>
      <w:r w:rsidRPr="002B1154">
        <w:rPr>
          <w:rFonts w:ascii="Times New Roman" w:hAnsi="Times New Roman"/>
          <w:sz w:val="24"/>
          <w:szCs w:val="24"/>
        </w:rPr>
        <w:tab/>
        <w:t>atbildīgā amatpersona, _________________________________,</w:t>
      </w:r>
    </w:p>
    <w:p w14:paraId="11FE36BF" w14:textId="69B28FFE" w:rsidR="00313DB4" w:rsidRPr="002B1154" w:rsidRDefault="009C5500" w:rsidP="006E5804">
      <w:pPr>
        <w:spacing w:after="0" w:line="240" w:lineRule="auto"/>
        <w:ind w:left="5040" w:firstLine="720"/>
        <w:jc w:val="center"/>
        <w:rPr>
          <w:rFonts w:ascii="Times New Roman" w:hAnsi="Times New Roman"/>
          <w:i/>
          <w:sz w:val="24"/>
          <w:szCs w:val="24"/>
        </w:rPr>
      </w:pPr>
      <w:r w:rsidRPr="002B1154">
        <w:rPr>
          <w:rFonts w:ascii="Times New Roman" w:hAnsi="Times New Roman"/>
          <w:i/>
          <w:sz w:val="24"/>
          <w:szCs w:val="24"/>
        </w:rPr>
        <w:t>amata nosaukums</w:t>
      </w:r>
    </w:p>
    <w:p w14:paraId="6086F249" w14:textId="77777777"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apliecinu, ka projekta iesnieguma iesniegšanas brīdī,</w:t>
      </w:r>
    </w:p>
    <w:p w14:paraId="3409BD80" w14:textId="1B03E75F" w:rsidR="00C048AB" w:rsidRPr="002B1154" w:rsidRDefault="00C048AB" w:rsidP="00C048AB">
      <w:pPr>
        <w:spacing w:after="120" w:line="240" w:lineRule="auto"/>
        <w:ind w:left="709" w:hanging="284"/>
        <w:jc w:val="both"/>
        <w:rPr>
          <w:rFonts w:ascii="Times New Roman" w:hAnsi="Times New Roman"/>
          <w:sz w:val="24"/>
          <w:szCs w:val="24"/>
        </w:rPr>
      </w:pPr>
      <w:r w:rsidRPr="002B1154">
        <w:rPr>
          <w:rFonts w:ascii="Times New Roman" w:hAnsi="Times New Roman"/>
          <w:sz w:val="24"/>
          <w:szCs w:val="24"/>
        </w:rPr>
        <w:t>1) projekta iesniedzējs neatbilst nevienam no Eiropas Savienības struktūrfondu un Kohēzijas fonda 2014.</w:t>
      </w:r>
      <w:r w:rsidR="009F0E6C" w:rsidRPr="002B1154">
        <w:rPr>
          <w:rFonts w:ascii="Times New Roman" w:hAnsi="Times New Roman"/>
          <w:sz w:val="24"/>
          <w:szCs w:val="24"/>
        </w:rPr>
        <w:t>–</w:t>
      </w:r>
      <w:r w:rsidRPr="002B1154">
        <w:rPr>
          <w:rFonts w:ascii="Times New Roman" w:hAnsi="Times New Roman"/>
          <w:sz w:val="24"/>
          <w:szCs w:val="24"/>
        </w:rPr>
        <w:t>2020.</w:t>
      </w:r>
      <w:r w:rsidR="009F0E6C" w:rsidRPr="002B1154">
        <w:rPr>
          <w:rFonts w:ascii="Times New Roman" w:hAnsi="Times New Roman"/>
          <w:sz w:val="24"/>
          <w:szCs w:val="24"/>
        </w:rPr>
        <w:t> </w:t>
      </w:r>
      <w:r w:rsidRPr="002B1154">
        <w:rPr>
          <w:rFonts w:ascii="Times New Roman" w:hAnsi="Times New Roman"/>
          <w:sz w:val="24"/>
          <w:szCs w:val="24"/>
        </w:rPr>
        <w:t>gada plānošanas perioda vadības likuma 23.</w:t>
      </w:r>
      <w:r w:rsidR="009F0E6C" w:rsidRPr="002B1154">
        <w:rPr>
          <w:rFonts w:ascii="Times New Roman" w:hAnsi="Times New Roman"/>
          <w:sz w:val="24"/>
          <w:szCs w:val="24"/>
        </w:rPr>
        <w:t> </w:t>
      </w:r>
      <w:r w:rsidRPr="002B1154">
        <w:rPr>
          <w:rFonts w:ascii="Times New Roman" w:hAnsi="Times New Roman"/>
          <w:sz w:val="24"/>
          <w:szCs w:val="24"/>
        </w:rPr>
        <w:t>pantā pirmajā daļā minētajiem projektu iesniedzēju izslēgšanas noteikumiem;</w:t>
      </w:r>
    </w:p>
    <w:p w14:paraId="74B7AF50" w14:textId="77777777" w:rsidR="00C048AB" w:rsidRPr="002B1154" w:rsidRDefault="00C048AB" w:rsidP="00C048AB">
      <w:pPr>
        <w:spacing w:after="120" w:line="240" w:lineRule="auto"/>
        <w:ind w:left="709" w:hanging="284"/>
        <w:jc w:val="both"/>
        <w:rPr>
          <w:rFonts w:ascii="Times New Roman" w:hAnsi="Times New Roman"/>
          <w:sz w:val="24"/>
          <w:szCs w:val="24"/>
        </w:rPr>
      </w:pPr>
      <w:r w:rsidRPr="002B1154">
        <w:rPr>
          <w:rFonts w:ascii="Times New Roman" w:hAnsi="Times New Roman"/>
          <w:sz w:val="24"/>
          <w:szCs w:val="24"/>
        </w:rPr>
        <w:t>2) projekta iesniedzēja rīcībā ir pietiekami un stabili finanšu resursi (nav attiecināms uz valsts budžeta iestādēm);</w:t>
      </w:r>
    </w:p>
    <w:p w14:paraId="45CD8BC5" w14:textId="77777777" w:rsidR="00C048AB" w:rsidRPr="002B1154" w:rsidRDefault="00C048AB" w:rsidP="00C048AB">
      <w:pPr>
        <w:spacing w:after="120" w:line="240" w:lineRule="auto"/>
        <w:ind w:left="709" w:hanging="284"/>
        <w:jc w:val="both"/>
        <w:rPr>
          <w:rFonts w:ascii="Times New Roman" w:hAnsi="Times New Roman"/>
          <w:sz w:val="24"/>
          <w:szCs w:val="24"/>
        </w:rPr>
      </w:pPr>
      <w:r w:rsidRPr="002B1154">
        <w:rPr>
          <w:rFonts w:ascii="Times New Roman" w:hAnsi="Times New Roman"/>
          <w:sz w:val="24"/>
          <w:szCs w:val="24"/>
        </w:rPr>
        <w:t>3) projekta iesniegumā un tā pielikumos sniegtās ziņas atbilst patiesībai un projekta īstenošanai pieprasītais Eiropas Savienības fonda līdzfinansējums tiks izmantots saskaņā ar projekta iesniegumā noteikto;</w:t>
      </w:r>
    </w:p>
    <w:p w14:paraId="7977DA35" w14:textId="77777777" w:rsidR="00C048AB" w:rsidRPr="002B1154" w:rsidRDefault="00C048AB" w:rsidP="00C048AB">
      <w:pPr>
        <w:spacing w:after="120" w:line="240" w:lineRule="auto"/>
        <w:ind w:left="709" w:hanging="284"/>
        <w:jc w:val="both"/>
        <w:rPr>
          <w:rFonts w:ascii="Times New Roman" w:hAnsi="Times New Roman"/>
          <w:sz w:val="24"/>
          <w:szCs w:val="24"/>
        </w:rPr>
      </w:pPr>
      <w:r w:rsidRPr="002B1154">
        <w:rPr>
          <w:rFonts w:ascii="Times New Roman" w:hAnsi="Times New Roman"/>
          <w:sz w:val="24"/>
          <w:szCs w:val="24"/>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5FB14B3" w14:textId="77777777"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0C55CACE" w14:textId="77777777"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52520804" w14:textId="77777777"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Apzinos, ka projekta izmaksu pieauguma gadījumā projekta iesniedzējs sedz visas izmaksas, kas var rasties izmaksu svārstību rezultātā.</w:t>
      </w:r>
    </w:p>
    <w:p w14:paraId="300A70B9" w14:textId="476FD784"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Apliecinu, ka esmu iepazinies(-</w:t>
      </w:r>
      <w:proofErr w:type="spellStart"/>
      <w:r w:rsidRPr="002B1154">
        <w:rPr>
          <w:rFonts w:ascii="Times New Roman" w:hAnsi="Times New Roman"/>
          <w:sz w:val="24"/>
          <w:szCs w:val="24"/>
        </w:rPr>
        <w:t>usies</w:t>
      </w:r>
      <w:proofErr w:type="spellEnd"/>
      <w:r w:rsidRPr="002B1154">
        <w:rPr>
          <w:rFonts w:ascii="Times New Roman" w:hAnsi="Times New Roman"/>
          <w:sz w:val="24"/>
          <w:szCs w:val="24"/>
        </w:rPr>
        <w:t>), ar attiecīgā Eiropas Savienības fonda specifikā atbalsta mērķa vai tā pasākuma nosacījumiem un atlases nolikumā noteiktajām prasībām.</w:t>
      </w:r>
    </w:p>
    <w:p w14:paraId="1B9338EF" w14:textId="3F460B06"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Piekrītu projekta iesniegumā norādīto datu apstrādei Kohēzijas politikas fondu vadības informācijas sistēmā 2014.</w:t>
      </w:r>
      <w:r w:rsidR="009F0E6C" w:rsidRPr="002B1154">
        <w:rPr>
          <w:rFonts w:ascii="Times New Roman" w:hAnsi="Times New Roman"/>
          <w:sz w:val="24"/>
          <w:szCs w:val="24"/>
        </w:rPr>
        <w:t>–</w:t>
      </w:r>
      <w:r w:rsidRPr="002B1154">
        <w:rPr>
          <w:rFonts w:ascii="Times New Roman" w:hAnsi="Times New Roman"/>
          <w:sz w:val="24"/>
          <w:szCs w:val="24"/>
        </w:rPr>
        <w:t>2020.</w:t>
      </w:r>
      <w:r w:rsidR="009F0E6C" w:rsidRPr="002B1154">
        <w:rPr>
          <w:rFonts w:ascii="Times New Roman" w:hAnsi="Times New Roman"/>
          <w:sz w:val="24"/>
          <w:szCs w:val="24"/>
        </w:rPr>
        <w:t> </w:t>
      </w:r>
      <w:r w:rsidRPr="002B1154">
        <w:rPr>
          <w:rFonts w:ascii="Times New Roman" w:hAnsi="Times New Roman"/>
          <w:sz w:val="24"/>
          <w:szCs w:val="24"/>
        </w:rPr>
        <w:t>gadam un to nodošanai citām valsts informācijas sistēmām.</w:t>
      </w:r>
    </w:p>
    <w:p w14:paraId="79FBE67D" w14:textId="77777777" w:rsidR="00C048AB" w:rsidRPr="002B1154" w:rsidRDefault="00C048AB" w:rsidP="00C048AB">
      <w:pPr>
        <w:spacing w:after="120" w:line="240" w:lineRule="auto"/>
        <w:jc w:val="both"/>
        <w:rPr>
          <w:rFonts w:ascii="Times New Roman" w:hAnsi="Times New Roman"/>
          <w:sz w:val="24"/>
          <w:szCs w:val="24"/>
        </w:rPr>
      </w:pPr>
      <w:r w:rsidRPr="002B1154">
        <w:rPr>
          <w:rFonts w:ascii="Times New Roman" w:hAnsi="Times New Roman"/>
          <w:sz w:val="24"/>
          <w:szCs w:val="24"/>
        </w:rPr>
        <w:t>Apliecinu, ka projekta iesniegumam pievienotās kopijas atbilst manā rīcībā esošiem dokumentu oriģināliem un projekta iesnieguma kopijas un elektroniskā versija atbilst iesniegtā projekta iesnieguma oriģinālam.</w:t>
      </w:r>
    </w:p>
    <w:p w14:paraId="4FC6360E" w14:textId="77777777" w:rsidR="00766D95" w:rsidRPr="002B1154" w:rsidRDefault="00C048AB" w:rsidP="00C048AB">
      <w:pPr>
        <w:spacing w:after="0" w:line="240" w:lineRule="auto"/>
        <w:jc w:val="both"/>
        <w:rPr>
          <w:rFonts w:ascii="Times New Roman" w:hAnsi="Times New Roman"/>
          <w:sz w:val="24"/>
          <w:szCs w:val="24"/>
        </w:rPr>
      </w:pPr>
      <w:r w:rsidRPr="002B1154">
        <w:rPr>
          <w:rFonts w:ascii="Times New Roman" w:hAnsi="Times New Roman"/>
          <w:sz w:val="24"/>
          <w:szCs w:val="24"/>
        </w:rPr>
        <w:t>Apzinos, ka projekts būs jāīsteno saskaņā ar projekta iesniegumā paredzētajām darbībām un rezultāti uzturēti atbilstoši projekta iesniegumā minētajam.</w:t>
      </w:r>
    </w:p>
    <w:p w14:paraId="02149F9D" w14:textId="77777777" w:rsidR="00766D95" w:rsidRPr="002B1154" w:rsidRDefault="00766D95" w:rsidP="00766D95">
      <w:pPr>
        <w:spacing w:after="0"/>
        <w:ind w:left="2160"/>
        <w:rPr>
          <w:rFonts w:ascii="Times New Roman" w:hAnsi="Times New Roman"/>
          <w:i/>
          <w:sz w:val="24"/>
          <w:szCs w:val="24"/>
        </w:rPr>
      </w:pPr>
      <w:r w:rsidRPr="002B1154">
        <w:rPr>
          <w:rFonts w:ascii="Times New Roman" w:hAnsi="Times New Roman"/>
          <w:i/>
          <w:sz w:val="24"/>
          <w:szCs w:val="24"/>
        </w:rPr>
        <w:t xml:space="preserve"> </w:t>
      </w:r>
    </w:p>
    <w:p w14:paraId="6C3C0C6B" w14:textId="77777777" w:rsidR="00766D95" w:rsidRPr="002B1154" w:rsidRDefault="00766D95" w:rsidP="00766D95">
      <w:pPr>
        <w:spacing w:after="0"/>
        <w:ind w:left="2160"/>
        <w:rPr>
          <w:rFonts w:ascii="Times New Roman" w:hAnsi="Times New Roman"/>
          <w:i/>
          <w:sz w:val="24"/>
          <w:szCs w:val="24"/>
        </w:rPr>
      </w:pPr>
      <w:r w:rsidRPr="002B1154">
        <w:rPr>
          <w:rFonts w:ascii="Times New Roman" w:hAnsi="Times New Roman"/>
          <w:i/>
          <w:sz w:val="24"/>
          <w:szCs w:val="24"/>
        </w:rPr>
        <w:lastRenderedPageBreak/>
        <w:t xml:space="preserve">Paraksts*: </w:t>
      </w:r>
    </w:p>
    <w:p w14:paraId="0791B6FA" w14:textId="4224989E" w:rsidR="00766D95" w:rsidRPr="002B1154" w:rsidRDefault="00766D95" w:rsidP="006E5804">
      <w:pPr>
        <w:spacing w:after="120"/>
        <w:ind w:left="2160"/>
        <w:rPr>
          <w:rFonts w:ascii="Times New Roman" w:hAnsi="Times New Roman"/>
          <w:i/>
          <w:sz w:val="24"/>
          <w:szCs w:val="24"/>
        </w:rPr>
      </w:pPr>
      <w:r w:rsidRPr="002B1154">
        <w:rPr>
          <w:rFonts w:ascii="Times New Roman" w:hAnsi="Times New Roman"/>
          <w:i/>
          <w:sz w:val="24"/>
          <w:szCs w:val="24"/>
        </w:rPr>
        <w:t>Datums</w:t>
      </w:r>
      <w:r w:rsidR="006E5804" w:rsidRPr="002B1154">
        <w:rPr>
          <w:rFonts w:ascii="Times New Roman" w:hAnsi="Times New Roman"/>
          <w:i/>
          <w:sz w:val="24"/>
          <w:szCs w:val="24"/>
        </w:rPr>
        <w:t>:</w:t>
      </w:r>
      <w:r w:rsidRPr="002B1154">
        <w:rPr>
          <w:rFonts w:ascii="Times New Roman" w:hAnsi="Times New Roman"/>
          <w:i/>
          <w:sz w:val="24"/>
          <w:szCs w:val="24"/>
        </w:rPr>
        <w:t xml:space="preserve"> </w:t>
      </w:r>
      <w:proofErr w:type="spellStart"/>
      <w:r w:rsidRPr="002B1154">
        <w:rPr>
          <w:rFonts w:ascii="Times New Roman" w:hAnsi="Times New Roman"/>
          <w:i/>
          <w:sz w:val="24"/>
          <w:szCs w:val="24"/>
        </w:rPr>
        <w:t>dd</w:t>
      </w:r>
      <w:proofErr w:type="spellEnd"/>
      <w:r w:rsidRPr="002B1154">
        <w:rPr>
          <w:rFonts w:ascii="Times New Roman" w:hAnsi="Times New Roman"/>
          <w:i/>
          <w:sz w:val="24"/>
          <w:szCs w:val="24"/>
        </w:rPr>
        <w:t>/mm/</w:t>
      </w:r>
      <w:proofErr w:type="spellStart"/>
      <w:r w:rsidRPr="002B1154">
        <w:rPr>
          <w:rFonts w:ascii="Times New Roman" w:hAnsi="Times New Roman"/>
          <w:i/>
          <w:sz w:val="24"/>
          <w:szCs w:val="24"/>
        </w:rPr>
        <w:t>gggg</w:t>
      </w:r>
      <w:proofErr w:type="spellEnd"/>
    </w:p>
    <w:p w14:paraId="3FA66283" w14:textId="5A82DF04" w:rsidR="00766D95" w:rsidRPr="002B1154" w:rsidRDefault="00766D95" w:rsidP="0004194D">
      <w:pPr>
        <w:jc w:val="both"/>
        <w:rPr>
          <w:rFonts w:ascii="Times New Roman" w:hAnsi="Times New Roman"/>
          <w:i/>
          <w:sz w:val="20"/>
          <w:szCs w:val="20"/>
        </w:rPr>
      </w:pPr>
      <w:r w:rsidRPr="002B1154">
        <w:rPr>
          <w:rFonts w:ascii="Times New Roman" w:hAnsi="Times New Roman"/>
          <w:i/>
          <w:sz w:val="20"/>
          <w:szCs w:val="20"/>
        </w:rPr>
        <w:t>* gadījumā, ja projekta iesnieguma veidlapa tiek iesniegta Kohēzijas politikas fondu vadības informācijas sistēmā 2014.</w:t>
      </w:r>
      <w:r w:rsidR="009F0E6C" w:rsidRPr="002B1154">
        <w:rPr>
          <w:rFonts w:ascii="Times New Roman" w:hAnsi="Times New Roman"/>
          <w:i/>
          <w:sz w:val="20"/>
          <w:szCs w:val="20"/>
        </w:rPr>
        <w:t>–</w:t>
      </w:r>
      <w:r w:rsidRPr="002B1154">
        <w:rPr>
          <w:rFonts w:ascii="Times New Roman" w:hAnsi="Times New Roman"/>
          <w:i/>
          <w:sz w:val="20"/>
          <w:szCs w:val="20"/>
        </w:rPr>
        <w:t>2020.</w:t>
      </w:r>
      <w:r w:rsidR="009F0E6C" w:rsidRPr="002B1154">
        <w:rPr>
          <w:rFonts w:ascii="Times New Roman" w:hAnsi="Times New Roman"/>
          <w:i/>
          <w:sz w:val="20"/>
          <w:szCs w:val="20"/>
        </w:rPr>
        <w:t> </w:t>
      </w:r>
      <w:r w:rsidRPr="002B1154">
        <w:rPr>
          <w:rFonts w:ascii="Times New Roman" w:hAnsi="Times New Roman"/>
          <w:i/>
          <w:sz w:val="20"/>
          <w:szCs w:val="20"/>
        </w:rPr>
        <w:t>gadam vai ar e-parakstu, paraksta sadaļa nav aizpildāma</w:t>
      </w:r>
    </w:p>
    <w:p w14:paraId="2340A728" w14:textId="01AAEE51" w:rsidR="0071294A" w:rsidRPr="002B1154" w:rsidRDefault="00766D95" w:rsidP="00DB24C8">
      <w:pPr>
        <w:pStyle w:val="ListParagraph"/>
        <w:numPr>
          <w:ilvl w:val="0"/>
          <w:numId w:val="37"/>
        </w:numPr>
        <w:spacing w:after="0" w:line="257" w:lineRule="auto"/>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iesniegumu paraksta projekta iesniedzēja atbildīgā amatpersona, kurai iestādē ir noteiktas </w:t>
      </w:r>
      <w:proofErr w:type="spellStart"/>
      <w:r w:rsidRPr="002B1154">
        <w:rPr>
          <w:rFonts w:ascii="Times New Roman" w:hAnsi="Times New Roman"/>
          <w:i/>
          <w:color w:val="0000FF"/>
          <w:sz w:val="24"/>
          <w:szCs w:val="24"/>
        </w:rPr>
        <w:t>paraksttiesības</w:t>
      </w:r>
      <w:proofErr w:type="spellEnd"/>
      <w:r w:rsidRPr="002B1154">
        <w:rPr>
          <w:rFonts w:ascii="Times New Roman" w:hAnsi="Times New Roman"/>
          <w:i/>
          <w:color w:val="0000FF"/>
          <w:sz w:val="24"/>
          <w:szCs w:val="24"/>
        </w:rPr>
        <w:t>.</w:t>
      </w:r>
    </w:p>
    <w:p w14:paraId="4A75F388" w14:textId="36205043" w:rsidR="000C697E" w:rsidRPr="002B1154" w:rsidRDefault="000C697E" w:rsidP="00DB24C8">
      <w:pPr>
        <w:pStyle w:val="ListParagraph"/>
        <w:numPr>
          <w:ilvl w:val="0"/>
          <w:numId w:val="37"/>
        </w:numPr>
        <w:spacing w:after="0"/>
        <w:jc w:val="both"/>
        <w:rPr>
          <w:rFonts w:ascii="Times New Roman" w:hAnsi="Times New Roman"/>
          <w:i/>
          <w:color w:val="0000FF"/>
          <w:sz w:val="24"/>
          <w:szCs w:val="24"/>
        </w:rPr>
      </w:pPr>
      <w:bookmarkStart w:id="41" w:name="_Toc31708731"/>
      <w:r w:rsidRPr="002B1154">
        <w:rPr>
          <w:rFonts w:ascii="Times New Roman" w:hAnsi="Times New Roman"/>
          <w:i/>
          <w:color w:val="0000FF"/>
          <w:sz w:val="24"/>
          <w:szCs w:val="24"/>
        </w:rPr>
        <w:t xml:space="preserve"> </w:t>
      </w:r>
      <w:r w:rsidR="00766D95" w:rsidRPr="002B1154">
        <w:rPr>
          <w:rFonts w:ascii="Times New Roman" w:hAnsi="Times New Roman"/>
          <w:i/>
          <w:color w:val="0000FF"/>
          <w:sz w:val="24"/>
          <w:szCs w:val="24"/>
        </w:rPr>
        <w:t>Ja projekta iesniegumu paraksta cita persona, tad projekta iesniegumam pievieno projekta iesniedzēja atbildīgās amatpersonas parakstītu pilnvarojumu (pilnvara, rīkojum</w:t>
      </w:r>
      <w:r w:rsidR="00184789" w:rsidRPr="002B1154">
        <w:rPr>
          <w:rFonts w:ascii="Times New Roman" w:hAnsi="Times New Roman"/>
          <w:i/>
          <w:color w:val="0000FF"/>
          <w:sz w:val="24"/>
          <w:szCs w:val="24"/>
        </w:rPr>
        <w:t>s vai cits</w:t>
      </w:r>
      <w:r w:rsidR="00766D95" w:rsidRPr="002B1154">
        <w:rPr>
          <w:rFonts w:ascii="Times New Roman" w:hAnsi="Times New Roman"/>
          <w:i/>
          <w:color w:val="0000FF"/>
          <w:sz w:val="24"/>
          <w:szCs w:val="24"/>
        </w:rPr>
        <w:t xml:space="preserve"> iekšējais normatīvais dokuments), kas apliecina attiecīgās personas tiesības parakstīt un iesniegt projekta iesniegumu pretendēšanai uz </w:t>
      </w:r>
      <w:r w:rsidR="004B0F3B" w:rsidRPr="002B1154">
        <w:rPr>
          <w:rFonts w:ascii="Times New Roman" w:hAnsi="Times New Roman"/>
          <w:i/>
          <w:color w:val="0000FF"/>
          <w:sz w:val="24"/>
          <w:szCs w:val="24"/>
        </w:rPr>
        <w:t xml:space="preserve">publisko </w:t>
      </w:r>
      <w:r w:rsidR="00766D95" w:rsidRPr="002B1154">
        <w:rPr>
          <w:rFonts w:ascii="Times New Roman" w:hAnsi="Times New Roman"/>
          <w:i/>
          <w:color w:val="0000FF"/>
          <w:sz w:val="24"/>
          <w:szCs w:val="24"/>
        </w:rPr>
        <w:t>finansējumu.</w:t>
      </w:r>
      <w:bookmarkEnd w:id="41"/>
    </w:p>
    <w:p w14:paraId="10B3E0B3" w14:textId="77777777" w:rsidR="00DB24C8" w:rsidRPr="002B1154" w:rsidRDefault="00DB24C8" w:rsidP="00DB24C8">
      <w:pPr>
        <w:pStyle w:val="ListParagraph"/>
        <w:spacing w:after="0"/>
        <w:jc w:val="both"/>
        <w:rPr>
          <w:rFonts w:ascii="Times New Roman" w:hAnsi="Times New Roman"/>
          <w:i/>
          <w:color w:val="0000FF"/>
          <w:sz w:val="24"/>
          <w:szCs w:val="24"/>
        </w:rPr>
      </w:pPr>
    </w:p>
    <w:p w14:paraId="2A9C1D34" w14:textId="3F771F55" w:rsidR="00097832" w:rsidRPr="002B1154" w:rsidRDefault="000C697E" w:rsidP="00DB24C8">
      <w:pPr>
        <w:numPr>
          <w:ilvl w:val="0"/>
          <w:numId w:val="4"/>
        </w:numPr>
        <w:spacing w:after="0" w:line="240" w:lineRule="auto"/>
        <w:contextualSpacing/>
        <w:jc w:val="both"/>
        <w:rPr>
          <w:rFonts w:ascii="Times New Roman" w:hAnsi="Times New Roman"/>
          <w:bCs/>
          <w:i/>
          <w:color w:val="0000FF"/>
          <w:sz w:val="24"/>
          <w:szCs w:val="24"/>
        </w:rPr>
        <w:sectPr w:rsidR="00097832" w:rsidRPr="002B1154" w:rsidSect="00097832">
          <w:footerReference w:type="default" r:id="rId22"/>
          <w:pgSz w:w="11906" w:h="16838" w:code="9"/>
          <w:pgMar w:top="1106" w:right="1276" w:bottom="1276" w:left="1134" w:header="709" w:footer="709" w:gutter="0"/>
          <w:cols w:space="708"/>
          <w:titlePg/>
          <w:docGrid w:linePitch="360"/>
        </w:sectPr>
      </w:pPr>
      <w:r w:rsidRPr="002B1154">
        <w:rPr>
          <w:rFonts w:ascii="Times New Roman" w:hAnsi="Times New Roman"/>
          <w:bCs/>
          <w:i/>
          <w:color w:val="0000FF"/>
          <w:sz w:val="24"/>
          <w:szCs w:val="24"/>
        </w:rPr>
        <w:t xml:space="preserve"> Apliecinājumā norādītajam projekta iesniedzējam jāsakrīt ar projekta iesnieguma titullapā norādīto projekta iesniedzēju.</w:t>
      </w:r>
    </w:p>
    <w:p w14:paraId="5661A5A1" w14:textId="77777777" w:rsidR="00C1570A" w:rsidRPr="002B1154" w:rsidRDefault="00A80833" w:rsidP="00A80833">
      <w:pPr>
        <w:pStyle w:val="Heading1"/>
        <w:jc w:val="center"/>
        <w:rPr>
          <w:rFonts w:ascii="Times New Roman" w:hAnsi="Times New Roman"/>
          <w:b/>
          <w:color w:val="auto"/>
          <w:sz w:val="24"/>
          <w:szCs w:val="24"/>
        </w:rPr>
      </w:pPr>
      <w:bookmarkStart w:id="42" w:name="_Toc101857339"/>
      <w:r w:rsidRPr="002B1154">
        <w:rPr>
          <w:rFonts w:ascii="Times New Roman" w:hAnsi="Times New Roman"/>
          <w:b/>
          <w:color w:val="auto"/>
          <w:sz w:val="24"/>
          <w:szCs w:val="24"/>
        </w:rPr>
        <w:lastRenderedPageBreak/>
        <w:t>PIELIKUMI</w:t>
      </w:r>
      <w:bookmarkEnd w:id="42"/>
    </w:p>
    <w:p w14:paraId="7B1BEC86" w14:textId="27CDACA7" w:rsidR="00EE1547" w:rsidRPr="002B1154" w:rsidRDefault="00EE1547" w:rsidP="003D0215">
      <w:pPr>
        <w:spacing w:after="0"/>
        <w:ind w:right="252"/>
        <w:jc w:val="right"/>
        <w:rPr>
          <w:rFonts w:ascii="Times New Roman" w:hAnsi="Times New Roman"/>
          <w:sz w:val="24"/>
          <w:szCs w:val="24"/>
        </w:rPr>
      </w:pPr>
      <w:r w:rsidRPr="002B1154">
        <w:rPr>
          <w:rFonts w:ascii="Times New Roman" w:hAnsi="Times New Roman"/>
          <w:sz w:val="24"/>
          <w:szCs w:val="24"/>
        </w:rPr>
        <w:t>1.</w:t>
      </w:r>
      <w:r w:rsidR="008034B6" w:rsidRPr="002B1154">
        <w:rPr>
          <w:rFonts w:ascii="Times New Roman" w:hAnsi="Times New Roman"/>
          <w:sz w:val="24"/>
          <w:szCs w:val="24"/>
        </w:rPr>
        <w:t> </w:t>
      </w:r>
      <w:r w:rsidRPr="002B1154">
        <w:rPr>
          <w:rFonts w:ascii="Times New Roman" w:hAnsi="Times New Roman"/>
          <w:sz w:val="24"/>
          <w:szCs w:val="24"/>
        </w:rPr>
        <w:t xml:space="preserve">pielikums </w:t>
      </w:r>
    </w:p>
    <w:p w14:paraId="794DC51D" w14:textId="77777777" w:rsidR="00AC4EE9" w:rsidRPr="002B1154" w:rsidRDefault="00AC4EE9" w:rsidP="003D0215">
      <w:pPr>
        <w:spacing w:after="0"/>
        <w:ind w:right="252"/>
        <w:jc w:val="right"/>
        <w:rPr>
          <w:rFonts w:ascii="Times New Roman" w:hAnsi="Times New Roman"/>
          <w:sz w:val="24"/>
          <w:szCs w:val="24"/>
        </w:rPr>
      </w:pPr>
      <w:r w:rsidRPr="002B1154">
        <w:rPr>
          <w:rFonts w:ascii="Times New Roman" w:hAnsi="Times New Roman"/>
          <w:sz w:val="24"/>
          <w:szCs w:val="24"/>
        </w:rPr>
        <w:t>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FE3F51" w:rsidRPr="002B1154" w14:paraId="2899374E" w14:textId="77777777" w:rsidTr="00FE3F51">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8FF43A" w14:textId="77777777" w:rsidR="00AC4EE9" w:rsidRPr="002B1154" w:rsidRDefault="00AC4EE9" w:rsidP="00FE3F51">
            <w:pPr>
              <w:pStyle w:val="Heading4"/>
              <w:spacing w:line="240" w:lineRule="auto"/>
              <w:jc w:val="center"/>
              <w:rPr>
                <w:rFonts w:ascii="Times New Roman" w:hAnsi="Times New Roman"/>
                <w:b/>
                <w:i w:val="0"/>
                <w:sz w:val="24"/>
                <w:szCs w:val="24"/>
              </w:rPr>
            </w:pPr>
            <w:r w:rsidRPr="002B1154">
              <w:rPr>
                <w:rFonts w:ascii="Times New Roman" w:hAnsi="Times New Roman"/>
                <w:b/>
                <w:i w:val="0"/>
                <w:color w:val="auto"/>
                <w:sz w:val="24"/>
                <w:szCs w:val="24"/>
              </w:rPr>
              <w:t>Projekta īstenošanas laika grafiks</w:t>
            </w:r>
          </w:p>
        </w:tc>
      </w:tr>
    </w:tbl>
    <w:p w14:paraId="18EB63D6" w14:textId="77777777" w:rsidR="00AC4EE9" w:rsidRPr="002B1154" w:rsidRDefault="00AC4EE9" w:rsidP="00AC4EE9">
      <w:pPr>
        <w:jc w:val="right"/>
        <w:rPr>
          <w:rFonts w:ascii="Times New Roman" w:hAnsi="Times New Roman"/>
          <w:sz w:val="24"/>
          <w:szCs w:val="24"/>
        </w:rPr>
      </w:pPr>
    </w:p>
    <w:tbl>
      <w:tblPr>
        <w:tblW w:w="7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570"/>
        <w:gridCol w:w="556"/>
        <w:gridCol w:w="556"/>
        <w:gridCol w:w="586"/>
        <w:gridCol w:w="526"/>
        <w:gridCol w:w="556"/>
        <w:gridCol w:w="556"/>
        <w:gridCol w:w="426"/>
        <w:gridCol w:w="62"/>
      </w:tblGrid>
      <w:tr w:rsidR="00C62D6A" w:rsidRPr="002B1154" w14:paraId="7741933F" w14:textId="77777777" w:rsidTr="002A4097">
        <w:trPr>
          <w:gridAfter w:val="1"/>
          <w:wAfter w:w="62" w:type="dxa"/>
          <w:trHeight w:val="371"/>
          <w:jc w:val="center"/>
        </w:trPr>
        <w:tc>
          <w:tcPr>
            <w:tcW w:w="2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1BA92" w14:textId="77777777" w:rsidR="00C62D6A" w:rsidRPr="002B1154" w:rsidRDefault="00C62D6A" w:rsidP="000B53AC">
            <w:pPr>
              <w:spacing w:after="0" w:line="240" w:lineRule="auto"/>
              <w:jc w:val="center"/>
              <w:rPr>
                <w:rFonts w:ascii="Times New Roman" w:hAnsi="Times New Roman"/>
                <w:sz w:val="24"/>
                <w:szCs w:val="24"/>
              </w:rPr>
            </w:pPr>
            <w:r w:rsidRPr="002B1154">
              <w:rPr>
                <w:rFonts w:ascii="Times New Roman" w:hAnsi="Times New Roman"/>
                <w:sz w:val="24"/>
                <w:szCs w:val="24"/>
              </w:rPr>
              <w:t>Projekta darbības numurs</w:t>
            </w:r>
            <w:r w:rsidRPr="002B1154">
              <w:rPr>
                <w:rFonts w:ascii="Times New Roman" w:hAnsi="Times New Roman"/>
                <w:sz w:val="24"/>
                <w:szCs w:val="24"/>
                <w:vertAlign w:val="superscript"/>
              </w:rPr>
              <w:footnoteReference w:id="4"/>
            </w:r>
          </w:p>
        </w:tc>
        <w:tc>
          <w:tcPr>
            <w:tcW w:w="43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3F44DC" w14:textId="1DCC1AC8" w:rsidR="00C62D6A" w:rsidRPr="002B1154" w:rsidRDefault="00C62D6A" w:rsidP="00C62D6A">
            <w:pPr>
              <w:spacing w:after="0" w:line="240" w:lineRule="auto"/>
              <w:jc w:val="center"/>
              <w:rPr>
                <w:rFonts w:ascii="Times New Roman" w:hAnsi="Times New Roman"/>
                <w:sz w:val="24"/>
                <w:szCs w:val="24"/>
              </w:rPr>
            </w:pPr>
            <w:r w:rsidRPr="002B1154">
              <w:rPr>
                <w:rFonts w:ascii="Times New Roman" w:hAnsi="Times New Roman"/>
                <w:sz w:val="24"/>
                <w:szCs w:val="24"/>
              </w:rPr>
              <w:t>Projekta īstenošanas laika grafiks (ceturkšņos)</w:t>
            </w:r>
            <w:r w:rsidRPr="002B1154">
              <w:rPr>
                <w:rFonts w:ascii="Times New Roman" w:hAnsi="Times New Roman"/>
                <w:sz w:val="24"/>
                <w:szCs w:val="24"/>
                <w:vertAlign w:val="superscript"/>
              </w:rPr>
              <w:footnoteReference w:id="5"/>
            </w:r>
          </w:p>
        </w:tc>
      </w:tr>
      <w:tr w:rsidR="002A4097" w:rsidRPr="002B1154" w14:paraId="55820FC7" w14:textId="77777777" w:rsidTr="002A4097">
        <w:trPr>
          <w:trHeight w:val="274"/>
          <w:jc w:val="center"/>
        </w:trPr>
        <w:tc>
          <w:tcPr>
            <w:tcW w:w="28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AC43C" w14:textId="77777777" w:rsidR="002A4097" w:rsidRPr="002B1154" w:rsidRDefault="002A4097" w:rsidP="00FE3F51">
            <w:pPr>
              <w:spacing w:after="0" w:line="240" w:lineRule="auto"/>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F4F69D7" w14:textId="77777777" w:rsidR="002A4097" w:rsidRPr="002B1154" w:rsidRDefault="002A4097" w:rsidP="00FE3F51">
            <w:pPr>
              <w:spacing w:after="0" w:line="240" w:lineRule="auto"/>
              <w:jc w:val="center"/>
              <w:rPr>
                <w:rFonts w:ascii="Times New Roman" w:hAnsi="Times New Roman"/>
                <w:color w:val="000000"/>
                <w:sz w:val="24"/>
                <w:szCs w:val="24"/>
              </w:rPr>
            </w:pPr>
            <w:r w:rsidRPr="002B1154">
              <w:rPr>
                <w:rFonts w:ascii="Times New Roman" w:hAnsi="Times New Roman"/>
                <w:color w:val="000000"/>
                <w:sz w:val="24"/>
                <w:szCs w:val="24"/>
              </w:rPr>
              <w:t>2022.gads</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9C269C" w14:textId="77777777" w:rsidR="002A4097" w:rsidRPr="002B1154" w:rsidRDefault="002A4097" w:rsidP="00FE3F51">
            <w:pPr>
              <w:spacing w:after="0" w:line="240" w:lineRule="auto"/>
              <w:jc w:val="center"/>
              <w:rPr>
                <w:rFonts w:ascii="Times New Roman" w:hAnsi="Times New Roman"/>
                <w:color w:val="000000"/>
                <w:sz w:val="24"/>
                <w:szCs w:val="24"/>
              </w:rPr>
            </w:pPr>
            <w:r w:rsidRPr="002B1154">
              <w:rPr>
                <w:rFonts w:ascii="Times New Roman" w:hAnsi="Times New Roman"/>
                <w:color w:val="000000"/>
                <w:sz w:val="24"/>
                <w:szCs w:val="24"/>
              </w:rPr>
              <w:t>2023.gads</w:t>
            </w:r>
          </w:p>
        </w:tc>
      </w:tr>
      <w:tr w:rsidR="002A4097" w:rsidRPr="002B1154" w14:paraId="05B028C7" w14:textId="77777777" w:rsidTr="002A4097">
        <w:trPr>
          <w:trHeight w:val="258"/>
          <w:jc w:val="center"/>
        </w:trPr>
        <w:tc>
          <w:tcPr>
            <w:tcW w:w="28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42EB7" w14:textId="77777777" w:rsidR="002A4097" w:rsidRPr="002B1154" w:rsidRDefault="002A4097" w:rsidP="00FE3F51">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F5BAA85"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1.</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1AA9612C"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2.</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6F0198F1"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3.</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14:paraId="2B554C17"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4.</w:t>
            </w:r>
          </w:p>
        </w:tc>
        <w:tc>
          <w:tcPr>
            <w:tcW w:w="526" w:type="dxa"/>
            <w:tcBorders>
              <w:top w:val="single" w:sz="4" w:space="0" w:color="auto"/>
              <w:left w:val="single" w:sz="4" w:space="0" w:color="auto"/>
              <w:bottom w:val="single" w:sz="4" w:space="0" w:color="auto"/>
              <w:right w:val="single" w:sz="4" w:space="0" w:color="auto"/>
            </w:tcBorders>
            <w:shd w:val="clear" w:color="auto" w:fill="auto"/>
            <w:hideMark/>
          </w:tcPr>
          <w:p w14:paraId="0254CF9F"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1.</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0AADC242"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2.</w:t>
            </w:r>
          </w:p>
        </w:tc>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470219FF"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3.</w:t>
            </w: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AC2910" w14:textId="77777777" w:rsidR="002A4097" w:rsidRPr="002B1154" w:rsidRDefault="002A4097" w:rsidP="00FE3F51">
            <w:pPr>
              <w:spacing w:after="0" w:line="240" w:lineRule="auto"/>
              <w:jc w:val="center"/>
              <w:rPr>
                <w:rFonts w:ascii="Times New Roman" w:hAnsi="Times New Roman"/>
                <w:sz w:val="24"/>
                <w:szCs w:val="24"/>
              </w:rPr>
            </w:pPr>
            <w:r w:rsidRPr="002B1154">
              <w:rPr>
                <w:rFonts w:ascii="Times New Roman" w:hAnsi="Times New Roman"/>
                <w:sz w:val="24"/>
                <w:szCs w:val="24"/>
              </w:rPr>
              <w:t>4.</w:t>
            </w:r>
          </w:p>
        </w:tc>
      </w:tr>
      <w:tr w:rsidR="002A4097" w:rsidRPr="002B1154" w14:paraId="24845B70" w14:textId="77777777" w:rsidTr="002A4097">
        <w:trPr>
          <w:trHeight w:val="274"/>
          <w:jc w:val="center"/>
        </w:trPr>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5219053A" w14:textId="77777777" w:rsidR="002A4097" w:rsidRPr="002B1154" w:rsidRDefault="002A4097" w:rsidP="00997F54">
            <w:pPr>
              <w:spacing w:after="0" w:line="240" w:lineRule="auto"/>
              <w:jc w:val="center"/>
              <w:rPr>
                <w:rFonts w:ascii="Times New Roman" w:hAnsi="Times New Roman"/>
                <w:color w:val="0000FF"/>
                <w:sz w:val="24"/>
                <w:szCs w:val="24"/>
              </w:rPr>
            </w:pPr>
            <w:r w:rsidRPr="002B1154">
              <w:rPr>
                <w:rFonts w:ascii="Times New Roman" w:hAnsi="Times New Roman"/>
                <w:i/>
                <w:color w:val="0000FF"/>
                <w:sz w:val="24"/>
                <w:szCs w:val="24"/>
              </w:rPr>
              <w:t>1.</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8691F2E" w14:textId="295340FB" w:rsidR="002A4097" w:rsidRPr="002B1154" w:rsidRDefault="002A4097" w:rsidP="00997F54">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P</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DE0BD1" w14:textId="7BA7C87C" w:rsidR="002A4097" w:rsidRPr="002B1154" w:rsidRDefault="002A4097" w:rsidP="00997F54">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P</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8781E2D" w14:textId="7D3A60CF" w:rsidR="002A4097" w:rsidRPr="002B1154" w:rsidRDefault="002A4097" w:rsidP="00997F54">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32A889A" w14:textId="1D4F108B" w:rsidR="002A4097" w:rsidRPr="002B1154" w:rsidRDefault="002A4097" w:rsidP="00997F54">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71C75721" w14:textId="77777777" w:rsidR="002A4097" w:rsidRPr="002B1154" w:rsidRDefault="002A4097" w:rsidP="00997F54">
            <w:pPr>
              <w:spacing w:after="0" w:line="240" w:lineRule="auto"/>
              <w:jc w:val="center"/>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7668F5E" w14:textId="77777777" w:rsidR="002A4097" w:rsidRPr="002B1154" w:rsidRDefault="002A4097" w:rsidP="00997F54">
            <w:pPr>
              <w:spacing w:after="0" w:line="240" w:lineRule="auto"/>
              <w:jc w:val="center"/>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496BEBA" w14:textId="77777777" w:rsidR="002A4097" w:rsidRPr="002B1154" w:rsidRDefault="002A4097" w:rsidP="00997F54">
            <w:pPr>
              <w:spacing w:after="0" w:line="240" w:lineRule="auto"/>
              <w:jc w:val="center"/>
              <w:rPr>
                <w:rFonts w:ascii="Times New Roman" w:hAnsi="Times New Roman"/>
                <w:i/>
                <w:color w:val="0000FF"/>
                <w:sz w:val="24"/>
                <w:szCs w:val="24"/>
              </w:rPr>
            </w:pP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tcPr>
          <w:p w14:paraId="261F942D" w14:textId="77777777" w:rsidR="002A4097" w:rsidRPr="002B1154" w:rsidRDefault="002A4097" w:rsidP="00997F54">
            <w:pPr>
              <w:spacing w:after="0" w:line="240" w:lineRule="auto"/>
              <w:jc w:val="center"/>
              <w:rPr>
                <w:rFonts w:ascii="Times New Roman" w:hAnsi="Times New Roman"/>
                <w:i/>
                <w:color w:val="0000FF"/>
                <w:sz w:val="24"/>
                <w:szCs w:val="24"/>
              </w:rPr>
            </w:pPr>
          </w:p>
        </w:tc>
      </w:tr>
      <w:tr w:rsidR="002A4097" w:rsidRPr="002B1154" w14:paraId="0AE2EBCC" w14:textId="77777777" w:rsidTr="002A4097">
        <w:trPr>
          <w:trHeight w:val="258"/>
          <w:jc w:val="center"/>
        </w:trPr>
        <w:tc>
          <w:tcPr>
            <w:tcW w:w="2893" w:type="dxa"/>
            <w:tcBorders>
              <w:top w:val="single" w:sz="4" w:space="0" w:color="auto"/>
              <w:left w:val="single" w:sz="4" w:space="0" w:color="auto"/>
              <w:bottom w:val="single" w:sz="4" w:space="0" w:color="auto"/>
              <w:right w:val="single" w:sz="4" w:space="0" w:color="auto"/>
            </w:tcBorders>
            <w:shd w:val="clear" w:color="auto" w:fill="auto"/>
          </w:tcPr>
          <w:p w14:paraId="04B4B068" w14:textId="77777777" w:rsidR="002A4097" w:rsidRPr="002B1154" w:rsidRDefault="002A4097" w:rsidP="005E04C3">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1.1.</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394B582" w14:textId="77777777" w:rsidR="002A4097" w:rsidRPr="002B1154" w:rsidRDefault="002A4097" w:rsidP="001C5195">
            <w:pPr>
              <w:spacing w:after="0" w:line="240" w:lineRule="auto"/>
              <w:jc w:val="center"/>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B03FCBD" w14:textId="549B6034"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P</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303C790" w14:textId="1C53A45B"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30B9E2E" w14:textId="4FD4F7A5"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3FC00D66" w14:textId="382D64CF"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5CECEDB" w14:textId="77777777" w:rsidR="002A4097" w:rsidRPr="002B1154" w:rsidRDefault="002A4097" w:rsidP="001C5195">
            <w:pPr>
              <w:spacing w:after="0" w:line="240" w:lineRule="auto"/>
              <w:jc w:val="center"/>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29E2885E" w14:textId="77777777" w:rsidR="002A4097" w:rsidRPr="002B1154" w:rsidRDefault="002A4097" w:rsidP="001C5195">
            <w:pPr>
              <w:spacing w:after="0" w:line="240" w:lineRule="auto"/>
              <w:jc w:val="center"/>
              <w:rPr>
                <w:rFonts w:ascii="Times New Roman" w:hAnsi="Times New Roman"/>
                <w:i/>
                <w:color w:val="0000FF"/>
                <w:sz w:val="24"/>
                <w:szCs w:val="24"/>
              </w:rPr>
            </w:pP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tcPr>
          <w:p w14:paraId="72964BB2" w14:textId="77777777" w:rsidR="002A4097" w:rsidRPr="002B1154" w:rsidRDefault="002A4097" w:rsidP="001C5195">
            <w:pPr>
              <w:spacing w:after="0" w:line="240" w:lineRule="auto"/>
              <w:jc w:val="center"/>
              <w:rPr>
                <w:rFonts w:ascii="Times New Roman" w:hAnsi="Times New Roman"/>
                <w:i/>
                <w:color w:val="0000FF"/>
                <w:sz w:val="24"/>
                <w:szCs w:val="24"/>
              </w:rPr>
            </w:pPr>
          </w:p>
        </w:tc>
      </w:tr>
      <w:tr w:rsidR="002A4097" w:rsidRPr="002B1154" w14:paraId="67DFBC96" w14:textId="77777777" w:rsidTr="002A4097">
        <w:trPr>
          <w:trHeight w:val="274"/>
          <w:jc w:val="center"/>
        </w:trPr>
        <w:tc>
          <w:tcPr>
            <w:tcW w:w="2893" w:type="dxa"/>
            <w:tcBorders>
              <w:top w:val="single" w:sz="4" w:space="0" w:color="auto"/>
              <w:left w:val="single" w:sz="4" w:space="0" w:color="auto"/>
              <w:bottom w:val="single" w:sz="4" w:space="0" w:color="auto"/>
              <w:right w:val="single" w:sz="4" w:space="0" w:color="auto"/>
            </w:tcBorders>
            <w:shd w:val="clear" w:color="auto" w:fill="auto"/>
          </w:tcPr>
          <w:p w14:paraId="3E7C959A" w14:textId="77777777" w:rsidR="002A4097" w:rsidRPr="002B1154" w:rsidRDefault="002A4097" w:rsidP="00997F54">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1.2.</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163CFE4C" w14:textId="43A0EDDE"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P</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CF46447" w14:textId="47713980"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P</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6B7DA41" w14:textId="10737365"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63C96A6" w14:textId="381E9586"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6D6C507E" w14:textId="085B197D"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6F58EB14" w14:textId="29ED81CA"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13F6177" w14:textId="1798F0C3"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tcPr>
          <w:p w14:paraId="378AEE2B" w14:textId="61591C2A" w:rsidR="002A4097" w:rsidRPr="002B1154" w:rsidRDefault="002A4097" w:rsidP="001C5195">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X</w:t>
            </w:r>
          </w:p>
        </w:tc>
      </w:tr>
      <w:tr w:rsidR="002A4097" w:rsidRPr="002B1154" w14:paraId="3877B93D" w14:textId="77777777" w:rsidTr="002A4097">
        <w:trPr>
          <w:trHeight w:val="247"/>
          <w:jc w:val="center"/>
        </w:trPr>
        <w:tc>
          <w:tcPr>
            <w:tcW w:w="2893" w:type="dxa"/>
            <w:tcBorders>
              <w:top w:val="single" w:sz="4" w:space="0" w:color="auto"/>
              <w:left w:val="single" w:sz="4" w:space="0" w:color="auto"/>
              <w:bottom w:val="single" w:sz="4" w:space="0" w:color="auto"/>
              <w:right w:val="single" w:sz="4" w:space="0" w:color="auto"/>
            </w:tcBorders>
            <w:shd w:val="clear" w:color="auto" w:fill="auto"/>
          </w:tcPr>
          <w:p w14:paraId="0D52C5F3" w14:textId="77777777" w:rsidR="002A4097" w:rsidRPr="002B1154" w:rsidRDefault="002A4097" w:rsidP="005E04C3">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1.3.</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38EF0A75" w14:textId="37497289" w:rsidR="002A4097" w:rsidRPr="002B1154" w:rsidRDefault="002A4097" w:rsidP="005E04C3">
            <w:pPr>
              <w:spacing w:after="0" w:line="240" w:lineRule="auto"/>
              <w:jc w:val="center"/>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57101CC"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1B5EBA0A"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C13DDB0"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412C6A6D"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FFBA7FE"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468B7A7" w14:textId="77777777" w:rsidR="002A4097" w:rsidRPr="002B1154" w:rsidRDefault="002A4097" w:rsidP="005E04C3">
            <w:pPr>
              <w:spacing w:after="0" w:line="240" w:lineRule="auto"/>
              <w:jc w:val="right"/>
              <w:rPr>
                <w:rFonts w:ascii="Times New Roman" w:hAnsi="Times New Roman"/>
                <w:i/>
                <w:color w:val="0000FF"/>
                <w:sz w:val="24"/>
                <w:szCs w:val="24"/>
              </w:rPr>
            </w:pP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tcPr>
          <w:p w14:paraId="505A6F96" w14:textId="77777777" w:rsidR="002A4097" w:rsidRPr="002B1154" w:rsidRDefault="002A4097" w:rsidP="005E04C3">
            <w:pPr>
              <w:spacing w:after="0" w:line="240" w:lineRule="auto"/>
              <w:jc w:val="right"/>
              <w:rPr>
                <w:rFonts w:ascii="Times New Roman" w:hAnsi="Times New Roman"/>
                <w:i/>
                <w:color w:val="0000FF"/>
                <w:sz w:val="24"/>
                <w:szCs w:val="24"/>
              </w:rPr>
            </w:pPr>
          </w:p>
        </w:tc>
      </w:tr>
      <w:tr w:rsidR="002A4097" w:rsidRPr="002B1154" w14:paraId="0F986B13" w14:textId="77777777" w:rsidTr="002A4097">
        <w:trPr>
          <w:trHeight w:val="274"/>
          <w:jc w:val="center"/>
        </w:trPr>
        <w:tc>
          <w:tcPr>
            <w:tcW w:w="2893" w:type="dxa"/>
            <w:tcBorders>
              <w:top w:val="single" w:sz="4" w:space="0" w:color="auto"/>
              <w:left w:val="single" w:sz="4" w:space="0" w:color="auto"/>
              <w:bottom w:val="single" w:sz="4" w:space="0" w:color="auto"/>
              <w:right w:val="single" w:sz="4" w:space="0" w:color="auto"/>
            </w:tcBorders>
            <w:shd w:val="clear" w:color="auto" w:fill="auto"/>
          </w:tcPr>
          <w:p w14:paraId="640A3AA4" w14:textId="77777777" w:rsidR="002A4097" w:rsidRPr="002B1154" w:rsidRDefault="002A4097" w:rsidP="005E04C3">
            <w:pPr>
              <w:spacing w:after="0" w:line="240" w:lineRule="auto"/>
              <w:jc w:val="center"/>
              <w:rPr>
                <w:rFonts w:ascii="Times New Roman" w:hAnsi="Times New Roman"/>
                <w:i/>
                <w:color w:val="0000FF"/>
                <w:sz w:val="24"/>
                <w:szCs w:val="24"/>
              </w:rPr>
            </w:pPr>
            <w:r w:rsidRPr="002B1154">
              <w:rPr>
                <w:rFonts w:ascii="Times New Roman" w:hAnsi="Times New Roman"/>
                <w:i/>
                <w:color w:val="0000FF"/>
                <w:sz w:val="24"/>
                <w:szCs w:val="24"/>
              </w:rPr>
              <w:t>2.</w:t>
            </w:r>
          </w:p>
        </w:tc>
        <w:tc>
          <w:tcPr>
            <w:tcW w:w="570" w:type="dxa"/>
            <w:tcBorders>
              <w:top w:val="single" w:sz="4" w:space="0" w:color="auto"/>
              <w:left w:val="single" w:sz="4" w:space="0" w:color="auto"/>
              <w:bottom w:val="single" w:sz="4" w:space="0" w:color="auto"/>
              <w:right w:val="single" w:sz="4" w:space="0" w:color="auto"/>
            </w:tcBorders>
            <w:shd w:val="clear" w:color="auto" w:fill="auto"/>
          </w:tcPr>
          <w:p w14:paraId="544D56B9" w14:textId="77777777" w:rsidR="002A4097" w:rsidRPr="002B1154" w:rsidRDefault="002A4097" w:rsidP="005E04C3">
            <w:pPr>
              <w:spacing w:after="0" w:line="240" w:lineRule="auto"/>
              <w:jc w:val="right"/>
              <w:rPr>
                <w:rFonts w:ascii="Times New Roman" w:hAnsi="Times New Roman"/>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04D88A" w14:textId="77777777" w:rsidR="002A4097" w:rsidRPr="002B1154" w:rsidRDefault="002A4097" w:rsidP="005E04C3">
            <w:pPr>
              <w:spacing w:after="0" w:line="240" w:lineRule="auto"/>
              <w:jc w:val="right"/>
              <w:rPr>
                <w:rFonts w:ascii="Times New Roman" w:hAnsi="Times New Roman"/>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2F3FE19" w14:textId="77777777" w:rsidR="002A4097" w:rsidRPr="002B1154" w:rsidRDefault="002A4097" w:rsidP="005E04C3">
            <w:pPr>
              <w:spacing w:after="0" w:line="240" w:lineRule="auto"/>
              <w:jc w:val="right"/>
              <w:rPr>
                <w:rFonts w:ascii="Times New Roman" w:hAnsi="Times New Roman"/>
                <w:sz w:val="24"/>
                <w:szCs w:val="24"/>
              </w:rPr>
            </w:pP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1567E85D" w14:textId="77777777" w:rsidR="002A4097" w:rsidRPr="002B1154" w:rsidRDefault="002A4097" w:rsidP="005E04C3">
            <w:pPr>
              <w:spacing w:after="0" w:line="240" w:lineRule="auto"/>
              <w:jc w:val="right"/>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shd w:val="clear" w:color="auto" w:fill="auto"/>
          </w:tcPr>
          <w:p w14:paraId="4E4A052F" w14:textId="77777777" w:rsidR="002A4097" w:rsidRPr="002B1154" w:rsidRDefault="002A4097" w:rsidP="005E04C3">
            <w:pPr>
              <w:spacing w:after="0" w:line="240" w:lineRule="auto"/>
              <w:jc w:val="right"/>
              <w:rPr>
                <w:rFonts w:ascii="Times New Roman" w:hAnsi="Times New Roman"/>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8B5CE45" w14:textId="77777777" w:rsidR="002A4097" w:rsidRPr="002B1154" w:rsidRDefault="002A4097" w:rsidP="005E04C3">
            <w:pPr>
              <w:spacing w:after="0" w:line="240" w:lineRule="auto"/>
              <w:jc w:val="right"/>
              <w:rPr>
                <w:rFonts w:ascii="Times New Roman" w:hAnsi="Times New Roman"/>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1B6D9A6" w14:textId="77777777" w:rsidR="002A4097" w:rsidRPr="002B1154" w:rsidRDefault="002A4097" w:rsidP="005E04C3">
            <w:pPr>
              <w:spacing w:after="0" w:line="240" w:lineRule="auto"/>
              <w:jc w:val="right"/>
              <w:rPr>
                <w:rFonts w:ascii="Times New Roman" w:hAnsi="Times New Roman"/>
                <w:sz w:val="24"/>
                <w:szCs w:val="24"/>
              </w:rPr>
            </w:pPr>
          </w:p>
        </w:tc>
        <w:tc>
          <w:tcPr>
            <w:tcW w:w="488" w:type="dxa"/>
            <w:gridSpan w:val="2"/>
            <w:tcBorders>
              <w:top w:val="single" w:sz="4" w:space="0" w:color="auto"/>
              <w:left w:val="single" w:sz="4" w:space="0" w:color="auto"/>
              <w:bottom w:val="single" w:sz="4" w:space="0" w:color="auto"/>
              <w:right w:val="single" w:sz="4" w:space="0" w:color="auto"/>
            </w:tcBorders>
            <w:shd w:val="clear" w:color="auto" w:fill="auto"/>
          </w:tcPr>
          <w:p w14:paraId="1EC89211" w14:textId="77777777" w:rsidR="002A4097" w:rsidRPr="002B1154" w:rsidRDefault="002A4097" w:rsidP="005E04C3">
            <w:pPr>
              <w:spacing w:after="0" w:line="240" w:lineRule="auto"/>
              <w:jc w:val="right"/>
              <w:rPr>
                <w:rFonts w:ascii="Times New Roman" w:hAnsi="Times New Roman"/>
                <w:sz w:val="24"/>
                <w:szCs w:val="24"/>
              </w:rPr>
            </w:pPr>
          </w:p>
        </w:tc>
      </w:tr>
    </w:tbl>
    <w:p w14:paraId="655063A9" w14:textId="77777777" w:rsidR="004F24CA" w:rsidRPr="002B1154" w:rsidRDefault="004F24CA" w:rsidP="003C5410">
      <w:pPr>
        <w:rPr>
          <w:rFonts w:ascii="Times New Roman" w:hAnsi="Times New Roman"/>
          <w:color w:val="0000FF"/>
          <w:sz w:val="24"/>
          <w:szCs w:val="24"/>
        </w:rPr>
      </w:pPr>
    </w:p>
    <w:p w14:paraId="6549DE4B" w14:textId="7A3E3BEF" w:rsidR="00746F70" w:rsidRPr="002B1154" w:rsidRDefault="001C5195" w:rsidP="00746F70">
      <w:pPr>
        <w:tabs>
          <w:tab w:val="left" w:pos="0"/>
        </w:tabs>
        <w:spacing w:after="0" w:line="240" w:lineRule="auto"/>
        <w:ind w:right="34"/>
        <w:jc w:val="both"/>
        <w:rPr>
          <w:rFonts w:ascii="Times New Roman" w:hAnsi="Times New Roman"/>
          <w:b/>
          <w:i/>
          <w:color w:val="0000FF"/>
          <w:sz w:val="24"/>
          <w:szCs w:val="24"/>
        </w:rPr>
      </w:pPr>
      <w:r w:rsidRPr="002B1154">
        <w:rPr>
          <w:rFonts w:ascii="Times New Roman" w:hAnsi="Times New Roman"/>
          <w:b/>
          <w:bCs/>
          <w:i/>
          <w:color w:val="0000FF"/>
          <w:sz w:val="24"/>
          <w:szCs w:val="24"/>
        </w:rPr>
        <w:t>!</w:t>
      </w:r>
      <w:r w:rsidRPr="002B1154">
        <w:rPr>
          <w:rFonts w:ascii="Times New Roman" w:hAnsi="Times New Roman"/>
          <w:i/>
          <w:color w:val="0000FF"/>
          <w:sz w:val="24"/>
          <w:szCs w:val="24"/>
        </w:rPr>
        <w:t xml:space="preserve"> </w:t>
      </w:r>
      <w:r w:rsidR="00746F70" w:rsidRPr="002B1154">
        <w:rPr>
          <w:rFonts w:ascii="Times New Roman" w:hAnsi="Times New Roman"/>
          <w:b/>
          <w:i/>
          <w:color w:val="0000FF"/>
          <w:sz w:val="24"/>
          <w:szCs w:val="24"/>
        </w:rPr>
        <w:t xml:space="preserve">Saskaņā ar MK noteikumu </w:t>
      </w:r>
      <w:r w:rsidR="00D4231A" w:rsidRPr="002B1154">
        <w:rPr>
          <w:rFonts w:ascii="Times New Roman" w:hAnsi="Times New Roman"/>
          <w:b/>
          <w:i/>
          <w:color w:val="0000FF"/>
          <w:sz w:val="24"/>
          <w:szCs w:val="24"/>
        </w:rPr>
        <w:t>23.</w:t>
      </w:r>
      <w:r w:rsidR="00746F70" w:rsidRPr="002B1154">
        <w:rPr>
          <w:rFonts w:ascii="Times New Roman" w:hAnsi="Times New Roman"/>
          <w:b/>
          <w:i/>
          <w:color w:val="0000FF"/>
          <w:sz w:val="24"/>
          <w:szCs w:val="24"/>
        </w:rPr>
        <w:t>punktu projekts jāīsteno</w:t>
      </w:r>
      <w:r w:rsidRPr="002B1154">
        <w:rPr>
          <w:rFonts w:ascii="Times New Roman" w:hAnsi="Times New Roman"/>
          <w:b/>
          <w:i/>
          <w:color w:val="0000FF"/>
          <w:sz w:val="24"/>
          <w:szCs w:val="24"/>
        </w:rPr>
        <w:t xml:space="preserve"> saskaņā ar vienošanos par projekta īstenošanu, bet ne ilgāk kā līdz 2023.gada 31.decembrim</w:t>
      </w:r>
      <w:r w:rsidR="00746F70" w:rsidRPr="002B1154">
        <w:rPr>
          <w:rFonts w:ascii="Times New Roman" w:hAnsi="Times New Roman"/>
          <w:b/>
          <w:i/>
          <w:color w:val="0000FF"/>
          <w:sz w:val="24"/>
          <w:szCs w:val="24"/>
        </w:rPr>
        <w:t>.</w:t>
      </w:r>
    </w:p>
    <w:p w14:paraId="5DE1D79C" w14:textId="77777777" w:rsidR="00746F70" w:rsidRPr="002B1154" w:rsidRDefault="00746F70" w:rsidP="00746F70">
      <w:pPr>
        <w:tabs>
          <w:tab w:val="left" w:pos="0"/>
        </w:tabs>
        <w:spacing w:after="0" w:line="240" w:lineRule="auto"/>
        <w:ind w:right="34"/>
        <w:jc w:val="both"/>
        <w:rPr>
          <w:rFonts w:ascii="Times New Roman" w:hAnsi="Times New Roman"/>
          <w:b/>
          <w:i/>
          <w:color w:val="0000FF"/>
          <w:sz w:val="24"/>
          <w:szCs w:val="24"/>
        </w:rPr>
      </w:pPr>
    </w:p>
    <w:p w14:paraId="522A85E0" w14:textId="27CE337B" w:rsidR="005746A4" w:rsidRPr="002B1154" w:rsidRDefault="005746A4" w:rsidP="005746A4">
      <w:pPr>
        <w:tabs>
          <w:tab w:val="left" w:pos="0"/>
        </w:tabs>
        <w:spacing w:after="0" w:line="240" w:lineRule="auto"/>
        <w:ind w:right="34"/>
        <w:jc w:val="both"/>
        <w:rPr>
          <w:rFonts w:ascii="Times New Roman" w:hAnsi="Times New Roman"/>
          <w:b/>
          <w:i/>
          <w:color w:val="0000FF"/>
          <w:sz w:val="24"/>
          <w:szCs w:val="24"/>
        </w:rPr>
      </w:pPr>
      <w:r w:rsidRPr="002B1154">
        <w:rPr>
          <w:rFonts w:ascii="Times New Roman" w:hAnsi="Times New Roman"/>
          <w:b/>
          <w:i/>
          <w:color w:val="0000FF"/>
          <w:sz w:val="24"/>
          <w:szCs w:val="24"/>
        </w:rPr>
        <w:t xml:space="preserve">Saskaņā ar MK noteikumu </w:t>
      </w:r>
      <w:r w:rsidR="00D4231A" w:rsidRPr="002B1154">
        <w:rPr>
          <w:rFonts w:ascii="Times New Roman" w:hAnsi="Times New Roman"/>
          <w:b/>
          <w:i/>
          <w:color w:val="0000FF"/>
          <w:sz w:val="24"/>
          <w:szCs w:val="24"/>
        </w:rPr>
        <w:t>18</w:t>
      </w:r>
      <w:r w:rsidRPr="002B1154">
        <w:rPr>
          <w:rFonts w:ascii="Times New Roman" w:hAnsi="Times New Roman"/>
          <w:b/>
          <w:i/>
          <w:color w:val="0000FF"/>
          <w:sz w:val="24"/>
          <w:szCs w:val="24"/>
        </w:rPr>
        <w:t xml:space="preserve">.punktu projektā paredzēto darbību īstenošanu var uzsākt, kā arī projektā plānotās izmaksas ir attiecināmas, ja tās ir radušās ne agrāk </w:t>
      </w:r>
      <w:r w:rsidR="009D4A06" w:rsidRPr="002B1154">
        <w:rPr>
          <w:rFonts w:ascii="Times New Roman" w:hAnsi="Times New Roman"/>
          <w:b/>
          <w:i/>
          <w:color w:val="0000FF"/>
          <w:sz w:val="24"/>
          <w:szCs w:val="24"/>
        </w:rPr>
        <w:t xml:space="preserve">kā </w:t>
      </w:r>
      <w:r w:rsidRPr="002B1154">
        <w:rPr>
          <w:rFonts w:ascii="Times New Roman" w:hAnsi="Times New Roman"/>
          <w:b/>
          <w:i/>
          <w:color w:val="0000FF"/>
          <w:sz w:val="24"/>
          <w:szCs w:val="24"/>
        </w:rPr>
        <w:t>202</w:t>
      </w:r>
      <w:r w:rsidR="00D4231A" w:rsidRPr="002B1154">
        <w:rPr>
          <w:rFonts w:ascii="Times New Roman" w:hAnsi="Times New Roman"/>
          <w:b/>
          <w:i/>
          <w:color w:val="0000FF"/>
          <w:sz w:val="24"/>
          <w:szCs w:val="24"/>
        </w:rPr>
        <w:t>2</w:t>
      </w:r>
      <w:r w:rsidRPr="002B1154">
        <w:rPr>
          <w:rFonts w:ascii="Times New Roman" w:hAnsi="Times New Roman"/>
          <w:b/>
          <w:i/>
          <w:color w:val="0000FF"/>
          <w:sz w:val="24"/>
          <w:szCs w:val="24"/>
        </w:rPr>
        <w:t xml:space="preserve">.gada </w:t>
      </w:r>
      <w:r w:rsidR="00D4231A" w:rsidRPr="002B1154">
        <w:rPr>
          <w:rFonts w:ascii="Times New Roman" w:hAnsi="Times New Roman"/>
          <w:b/>
          <w:i/>
          <w:color w:val="0000FF"/>
          <w:sz w:val="24"/>
          <w:szCs w:val="24"/>
        </w:rPr>
        <w:t>1.janvārī</w:t>
      </w:r>
      <w:r w:rsidRPr="002B1154">
        <w:rPr>
          <w:rFonts w:ascii="Times New Roman" w:hAnsi="Times New Roman"/>
          <w:b/>
          <w:i/>
          <w:color w:val="0000FF"/>
          <w:sz w:val="24"/>
          <w:szCs w:val="24"/>
        </w:rPr>
        <w:t>.</w:t>
      </w:r>
    </w:p>
    <w:p w14:paraId="59BED26D" w14:textId="77777777" w:rsidR="005746A4" w:rsidRPr="002B1154" w:rsidRDefault="005746A4" w:rsidP="00746F70">
      <w:pPr>
        <w:spacing w:after="0"/>
        <w:jc w:val="both"/>
        <w:rPr>
          <w:rFonts w:ascii="Times New Roman" w:hAnsi="Times New Roman"/>
          <w:i/>
          <w:color w:val="0000FF"/>
          <w:sz w:val="24"/>
          <w:szCs w:val="24"/>
        </w:rPr>
      </w:pPr>
    </w:p>
    <w:p w14:paraId="5050AEF9" w14:textId="77777777" w:rsidR="001C5195" w:rsidRPr="002B1154" w:rsidRDefault="001C5195" w:rsidP="001C5195">
      <w:pPr>
        <w:spacing w:line="240" w:lineRule="auto"/>
        <w:ind w:right="-142"/>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Projekta īstenošanas laika grafikā norāda:</w:t>
      </w:r>
    </w:p>
    <w:p w14:paraId="42557341" w14:textId="77777777" w:rsidR="001C5195" w:rsidRPr="002B1154" w:rsidRDefault="001C5195" w:rsidP="00262168">
      <w:pPr>
        <w:numPr>
          <w:ilvl w:val="0"/>
          <w:numId w:val="14"/>
        </w:numPr>
        <w:spacing w:line="240" w:lineRule="auto"/>
        <w:ind w:right="-142"/>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īstenošanas laiku ceturkšņu un gadu sadalījumā pa veicamajām darbībām un </w:t>
      </w:r>
      <w:proofErr w:type="spellStart"/>
      <w:r w:rsidRPr="002B1154">
        <w:rPr>
          <w:rFonts w:ascii="Times New Roman" w:hAnsi="Times New Roman"/>
          <w:i/>
          <w:color w:val="0000FF"/>
          <w:sz w:val="24"/>
          <w:szCs w:val="24"/>
        </w:rPr>
        <w:t>apakšdarbībām</w:t>
      </w:r>
      <w:proofErr w:type="spellEnd"/>
      <w:r w:rsidRPr="002B1154">
        <w:rPr>
          <w:rFonts w:ascii="Times New Roman" w:hAnsi="Times New Roman"/>
          <w:i/>
          <w:color w:val="0000FF"/>
          <w:sz w:val="24"/>
          <w:szCs w:val="24"/>
        </w:rPr>
        <w:t>, attiecīgos gada ceturkšņus atzīmējot ar “X” vai “P”, ja darbības tiek īstenotas līdz projekta apstiprināšanai;</w:t>
      </w:r>
    </w:p>
    <w:p w14:paraId="6333548F" w14:textId="77777777" w:rsidR="001C5195" w:rsidRPr="002B1154" w:rsidRDefault="001C5195" w:rsidP="00262168">
      <w:pPr>
        <w:numPr>
          <w:ilvl w:val="0"/>
          <w:numId w:val="14"/>
        </w:numPr>
        <w:spacing w:line="240" w:lineRule="auto"/>
        <w:ind w:right="-142"/>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katras darbības un </w:t>
      </w:r>
      <w:proofErr w:type="spellStart"/>
      <w:r w:rsidRPr="002B1154">
        <w:rPr>
          <w:rFonts w:ascii="Times New Roman" w:hAnsi="Times New Roman"/>
          <w:i/>
          <w:color w:val="0000FF"/>
          <w:sz w:val="24"/>
          <w:szCs w:val="24"/>
        </w:rPr>
        <w:t>apakšdarbības</w:t>
      </w:r>
      <w:proofErr w:type="spellEnd"/>
      <w:r w:rsidRPr="002B1154">
        <w:rPr>
          <w:rFonts w:ascii="Times New Roman" w:hAnsi="Times New Roman"/>
          <w:i/>
          <w:color w:val="0000FF"/>
          <w:sz w:val="24"/>
          <w:szCs w:val="24"/>
        </w:rPr>
        <w:t xml:space="preserve"> numuru (var norādīt arī darbības nosaukumu) atbilstoši projekta iesnieguma 1.5.punktā “Projekta darbības un sasniedzamie rezultāti” norādītajai secībai.</w:t>
      </w:r>
    </w:p>
    <w:p w14:paraId="433FEAE2" w14:textId="77777777" w:rsidR="001C5195" w:rsidRPr="002B1154" w:rsidRDefault="001C5195" w:rsidP="001C5195">
      <w:pPr>
        <w:spacing w:after="0" w:line="240" w:lineRule="auto"/>
        <w:jc w:val="both"/>
        <w:rPr>
          <w:rFonts w:ascii="Times New Roman" w:hAnsi="Times New Roman"/>
          <w:i/>
          <w:color w:val="0000FF"/>
          <w:sz w:val="24"/>
          <w:szCs w:val="24"/>
        </w:rPr>
      </w:pPr>
    </w:p>
    <w:p w14:paraId="0622C063" w14:textId="20D81F71" w:rsidR="001C5195" w:rsidRPr="002B1154" w:rsidRDefault="001C5195" w:rsidP="001C5195">
      <w:pPr>
        <w:pStyle w:val="ListParagraph"/>
        <w:spacing w:after="0" w:line="240" w:lineRule="auto"/>
        <w:ind w:left="0"/>
        <w:jc w:val="both"/>
        <w:rPr>
          <w:rFonts w:ascii="Times New Roman" w:hAnsi="Times New Roman"/>
          <w:b/>
          <w:i/>
          <w:color w:val="0000FF"/>
          <w:sz w:val="24"/>
          <w:szCs w:val="24"/>
        </w:rPr>
      </w:pPr>
      <w:r w:rsidRPr="002B1154">
        <w:rPr>
          <w:rFonts w:ascii="Times New Roman" w:hAnsi="Times New Roman"/>
          <w:b/>
          <w:i/>
          <w:color w:val="0000FF"/>
          <w:sz w:val="24"/>
          <w:szCs w:val="24"/>
        </w:rPr>
        <w:t>Norādītajai informācijai par darbību īstenošanas ilgumu jāatbilst 2.pielikumā “Finansēšanas plāns” norādītajai informācijai par projekta finansējuma sadalījumu pa gadiem</w:t>
      </w:r>
      <w:r w:rsidRPr="002B1154">
        <w:rPr>
          <w:rFonts w:ascii="Times New Roman" w:hAnsi="Times New Roman"/>
          <w:i/>
          <w:color w:val="0000FF"/>
          <w:sz w:val="24"/>
          <w:szCs w:val="24"/>
        </w:rPr>
        <w:t xml:space="preserve"> (finansējuma sadalījumu pa gadiem plāno, ņemot vērā ar “X” atzīmētās darbības un paredzot, ka finansējums par darbību, kas atzīmētas ar “P”, īstenošanu tiks saņemts pirmajā projekta īstenošanas gadā), </w:t>
      </w:r>
      <w:r w:rsidRPr="002B1154">
        <w:rPr>
          <w:rFonts w:ascii="Times New Roman" w:hAnsi="Times New Roman"/>
          <w:b/>
          <w:i/>
          <w:color w:val="0000FF"/>
          <w:sz w:val="24"/>
          <w:szCs w:val="24"/>
        </w:rPr>
        <w:t>kā arī 2.3.punktā “Projekta īstenošanas ilgums (pilnos mēnešos)” norādītajai informācijai par īstenošanas ilgumu pēc vienošanās vai līguma par projekta īstenošanu noslēgšanas.</w:t>
      </w:r>
    </w:p>
    <w:p w14:paraId="1E3AE83A" w14:textId="54EBB90F" w:rsidR="009F6D7B" w:rsidRPr="002B1154" w:rsidRDefault="009F6D7B" w:rsidP="001C5195">
      <w:pPr>
        <w:pStyle w:val="ListParagraph"/>
        <w:spacing w:after="0" w:line="240" w:lineRule="auto"/>
        <w:ind w:left="0"/>
        <w:jc w:val="both"/>
        <w:rPr>
          <w:rFonts w:ascii="Times New Roman" w:hAnsi="Times New Roman"/>
          <w:b/>
          <w:i/>
          <w:color w:val="0000FF"/>
          <w:sz w:val="24"/>
          <w:szCs w:val="24"/>
        </w:rPr>
      </w:pPr>
    </w:p>
    <w:p w14:paraId="34BE570D" w14:textId="77777777" w:rsidR="009F6D7B" w:rsidRPr="002B1154" w:rsidRDefault="009F6D7B" w:rsidP="009F6D7B">
      <w:pPr>
        <w:spacing w:after="0" w:line="240" w:lineRule="auto"/>
        <w:jc w:val="both"/>
        <w:rPr>
          <w:rFonts w:ascii="Times New Roman" w:hAnsi="Times New Roman"/>
          <w:sz w:val="24"/>
          <w:szCs w:val="24"/>
        </w:rPr>
      </w:pPr>
      <w:r w:rsidRPr="002B1154">
        <w:rPr>
          <w:rFonts w:ascii="Times New Roman" w:hAnsi="Times New Roman"/>
          <w:b/>
          <w:i/>
          <w:color w:val="0000FF"/>
          <w:sz w:val="24"/>
          <w:szCs w:val="24"/>
        </w:rPr>
        <w:t xml:space="preserve">Katras darbības īstenošanas laikam jābūt atbilstošam tās </w:t>
      </w:r>
      <w:proofErr w:type="spellStart"/>
      <w:r w:rsidRPr="002B1154">
        <w:rPr>
          <w:rFonts w:ascii="Times New Roman" w:hAnsi="Times New Roman"/>
          <w:b/>
          <w:i/>
          <w:color w:val="0000FF"/>
          <w:sz w:val="24"/>
          <w:szCs w:val="24"/>
        </w:rPr>
        <w:t>apakšdarbību</w:t>
      </w:r>
      <w:proofErr w:type="spellEnd"/>
      <w:r w:rsidRPr="002B1154">
        <w:rPr>
          <w:rFonts w:ascii="Times New Roman" w:hAnsi="Times New Roman"/>
          <w:b/>
          <w:i/>
          <w:color w:val="0000FF"/>
          <w:sz w:val="24"/>
          <w:szCs w:val="24"/>
        </w:rPr>
        <w:t xml:space="preserve"> kopējam īstenošanas laikam (ja attiecināms).</w:t>
      </w:r>
      <w:r w:rsidRPr="002B1154">
        <w:rPr>
          <w:rFonts w:ascii="Times New Roman" w:hAnsi="Times New Roman"/>
          <w:sz w:val="24"/>
          <w:szCs w:val="24"/>
        </w:rPr>
        <w:t xml:space="preserve"> </w:t>
      </w:r>
    </w:p>
    <w:p w14:paraId="722752EE" w14:textId="77777777" w:rsidR="009F6D7B" w:rsidRPr="002B1154" w:rsidRDefault="009F6D7B" w:rsidP="001C5195">
      <w:pPr>
        <w:pStyle w:val="ListParagraph"/>
        <w:spacing w:after="0" w:line="240" w:lineRule="auto"/>
        <w:ind w:left="0"/>
        <w:jc w:val="both"/>
        <w:rPr>
          <w:rFonts w:ascii="Times New Roman" w:hAnsi="Times New Roman"/>
          <w:i/>
          <w:color w:val="0000FF"/>
          <w:sz w:val="24"/>
          <w:szCs w:val="24"/>
        </w:rPr>
      </w:pPr>
    </w:p>
    <w:p w14:paraId="0709B3C9" w14:textId="77777777" w:rsidR="00AC4EE9" w:rsidRPr="002B1154" w:rsidRDefault="00AC4EE9" w:rsidP="003C5410">
      <w:pPr>
        <w:rPr>
          <w:rFonts w:ascii="Times New Roman" w:hAnsi="Times New Roman"/>
          <w:color w:val="0000FF"/>
          <w:sz w:val="24"/>
          <w:szCs w:val="24"/>
        </w:rPr>
      </w:pPr>
    </w:p>
    <w:p w14:paraId="1A42E15E" w14:textId="736A06EF" w:rsidR="004F24CA" w:rsidRPr="002B1154" w:rsidRDefault="003C4C16" w:rsidP="00AC4EE9">
      <w:pPr>
        <w:spacing w:after="0"/>
        <w:jc w:val="right"/>
        <w:rPr>
          <w:rFonts w:ascii="Times New Roman" w:hAnsi="Times New Roman"/>
          <w:sz w:val="24"/>
          <w:szCs w:val="24"/>
        </w:rPr>
      </w:pPr>
      <w:r w:rsidRPr="002B1154">
        <w:rPr>
          <w:rFonts w:ascii="Times New Roman" w:hAnsi="Times New Roman"/>
          <w:sz w:val="24"/>
          <w:szCs w:val="24"/>
        </w:rPr>
        <w:br w:type="page"/>
      </w:r>
      <w:r w:rsidR="004F24CA" w:rsidRPr="002B1154">
        <w:rPr>
          <w:rFonts w:ascii="Times New Roman" w:hAnsi="Times New Roman"/>
          <w:sz w:val="24"/>
          <w:szCs w:val="24"/>
        </w:rPr>
        <w:lastRenderedPageBreak/>
        <w:t>2.</w:t>
      </w:r>
      <w:r w:rsidR="008034B6" w:rsidRPr="002B1154">
        <w:rPr>
          <w:rFonts w:ascii="Times New Roman" w:hAnsi="Times New Roman"/>
          <w:sz w:val="24"/>
          <w:szCs w:val="24"/>
        </w:rPr>
        <w:t> </w:t>
      </w:r>
      <w:r w:rsidR="004F24CA" w:rsidRPr="002B1154">
        <w:rPr>
          <w:rFonts w:ascii="Times New Roman" w:hAnsi="Times New Roman"/>
          <w:sz w:val="24"/>
          <w:szCs w:val="24"/>
        </w:rPr>
        <w:t xml:space="preserve">pielikums </w:t>
      </w:r>
    </w:p>
    <w:p w14:paraId="12CC813C" w14:textId="77777777" w:rsidR="00AC4EE9" w:rsidRPr="002B1154" w:rsidRDefault="00AC4EE9" w:rsidP="00AC4EE9">
      <w:pPr>
        <w:spacing w:after="0"/>
        <w:jc w:val="right"/>
        <w:rPr>
          <w:rFonts w:ascii="Times New Roman" w:hAnsi="Times New Roman"/>
          <w:sz w:val="24"/>
          <w:szCs w:val="24"/>
        </w:rPr>
      </w:pPr>
      <w:r w:rsidRPr="002B1154">
        <w:rPr>
          <w:rFonts w:ascii="Times New Roman" w:hAnsi="Times New Roman"/>
          <w:sz w:val="24"/>
          <w:szCs w:val="24"/>
        </w:rPr>
        <w:t>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FE3F51" w:rsidRPr="002B1154" w14:paraId="2560985F" w14:textId="77777777" w:rsidTr="00FE3F51">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86831C" w14:textId="77777777" w:rsidR="00AC4EE9" w:rsidRPr="002B1154" w:rsidRDefault="00AC4EE9" w:rsidP="00FE3F51">
            <w:pPr>
              <w:pStyle w:val="Heading4"/>
              <w:spacing w:line="240" w:lineRule="auto"/>
              <w:jc w:val="center"/>
              <w:rPr>
                <w:rFonts w:ascii="Times New Roman" w:hAnsi="Times New Roman"/>
                <w:b/>
                <w:i w:val="0"/>
                <w:sz w:val="24"/>
                <w:szCs w:val="24"/>
              </w:rPr>
            </w:pPr>
            <w:r w:rsidRPr="002B1154">
              <w:rPr>
                <w:rFonts w:ascii="Times New Roman" w:hAnsi="Times New Roman"/>
                <w:b/>
                <w:i w:val="0"/>
                <w:color w:val="auto"/>
                <w:sz w:val="24"/>
                <w:szCs w:val="24"/>
              </w:rPr>
              <w:t>Finansēšanas plāns</w:t>
            </w:r>
          </w:p>
        </w:tc>
      </w:tr>
    </w:tbl>
    <w:p w14:paraId="05C24E21" w14:textId="1053F9D5" w:rsidR="00AC4EE9" w:rsidRPr="002B1154" w:rsidRDefault="00AC4EE9" w:rsidP="00AC4EE9">
      <w:pPr>
        <w:jc w:val="right"/>
        <w:rPr>
          <w:rFonts w:ascii="Times New Roman" w:hAnsi="Times New Roman"/>
          <w:sz w:val="24"/>
          <w:szCs w:val="24"/>
        </w:rPr>
      </w:pPr>
    </w:p>
    <w:p w14:paraId="00A41402" w14:textId="77777777" w:rsidR="0055564D" w:rsidRPr="002B1154" w:rsidRDefault="0055564D" w:rsidP="00AC4EE9">
      <w:pPr>
        <w:jc w:val="right"/>
        <w:rPr>
          <w:rFonts w:ascii="Times New Roman" w:hAnsi="Times New Roman"/>
          <w:sz w:val="24"/>
          <w:szCs w:val="24"/>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0"/>
        <w:gridCol w:w="1677"/>
        <w:gridCol w:w="1701"/>
        <w:gridCol w:w="1560"/>
        <w:gridCol w:w="1417"/>
      </w:tblGrid>
      <w:tr w:rsidR="001C5195" w:rsidRPr="002B1154" w14:paraId="0251D252" w14:textId="77777777" w:rsidTr="009F6D7B">
        <w:trPr>
          <w:jc w:val="center"/>
        </w:trPr>
        <w:tc>
          <w:tcPr>
            <w:tcW w:w="3550" w:type="dxa"/>
            <w:vMerge w:val="restart"/>
            <w:tcBorders>
              <w:top w:val="single" w:sz="4" w:space="0" w:color="auto"/>
              <w:left w:val="single" w:sz="4" w:space="0" w:color="auto"/>
              <w:right w:val="single" w:sz="4" w:space="0" w:color="auto"/>
            </w:tcBorders>
            <w:shd w:val="clear" w:color="auto" w:fill="auto"/>
            <w:vAlign w:val="center"/>
            <w:hideMark/>
          </w:tcPr>
          <w:p w14:paraId="0A3C04C2" w14:textId="77777777" w:rsidR="001C5195" w:rsidRPr="002B1154" w:rsidRDefault="001C5195" w:rsidP="00FC70F3">
            <w:pPr>
              <w:spacing w:after="0" w:line="240" w:lineRule="auto"/>
              <w:jc w:val="right"/>
              <w:rPr>
                <w:rFonts w:ascii="Times New Roman" w:hAnsi="Times New Roman"/>
                <w:sz w:val="24"/>
                <w:szCs w:val="24"/>
              </w:rPr>
            </w:pPr>
            <w:r w:rsidRPr="002B1154">
              <w:rPr>
                <w:rFonts w:ascii="Times New Roman" w:hAnsi="Times New Roman"/>
                <w:sz w:val="24"/>
                <w:szCs w:val="24"/>
              </w:rPr>
              <w:t>Finansējuma avots</w:t>
            </w:r>
          </w:p>
        </w:tc>
        <w:tc>
          <w:tcPr>
            <w:tcW w:w="1677" w:type="dxa"/>
            <w:tcBorders>
              <w:top w:val="single" w:sz="4" w:space="0" w:color="auto"/>
              <w:left w:val="single" w:sz="4" w:space="0" w:color="auto"/>
              <w:bottom w:val="single" w:sz="4" w:space="0" w:color="auto"/>
              <w:right w:val="single" w:sz="4" w:space="0" w:color="auto"/>
            </w:tcBorders>
          </w:tcPr>
          <w:p w14:paraId="55D9F611"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2022.gads</w:t>
            </w:r>
          </w:p>
        </w:tc>
        <w:tc>
          <w:tcPr>
            <w:tcW w:w="1701" w:type="dxa"/>
            <w:tcBorders>
              <w:top w:val="single" w:sz="4" w:space="0" w:color="auto"/>
              <w:left w:val="single" w:sz="4" w:space="0" w:color="auto"/>
              <w:bottom w:val="single" w:sz="4" w:space="0" w:color="auto"/>
              <w:right w:val="single" w:sz="4" w:space="0" w:color="auto"/>
            </w:tcBorders>
          </w:tcPr>
          <w:p w14:paraId="25C1CD9C"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2023.gads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F9A594" w14:textId="77777777" w:rsidR="001C5195" w:rsidRPr="002B1154" w:rsidRDefault="001C5195" w:rsidP="00665EF2">
            <w:pPr>
              <w:spacing w:after="0" w:line="240" w:lineRule="auto"/>
              <w:jc w:val="center"/>
              <w:rPr>
                <w:rFonts w:ascii="Times New Roman" w:hAnsi="Times New Roman"/>
                <w:b/>
                <w:sz w:val="24"/>
                <w:szCs w:val="24"/>
              </w:rPr>
            </w:pPr>
            <w:r w:rsidRPr="002B1154">
              <w:rPr>
                <w:rFonts w:ascii="Times New Roman" w:hAnsi="Times New Roman"/>
                <w:b/>
                <w:sz w:val="24"/>
                <w:szCs w:val="24"/>
              </w:rPr>
              <w:t>Kopā</w:t>
            </w:r>
          </w:p>
        </w:tc>
      </w:tr>
      <w:tr w:rsidR="001C5195" w:rsidRPr="002B1154" w14:paraId="2FE26C00" w14:textId="77777777" w:rsidTr="009F6D7B">
        <w:trPr>
          <w:trHeight w:val="128"/>
          <w:jc w:val="center"/>
        </w:trPr>
        <w:tc>
          <w:tcPr>
            <w:tcW w:w="3550" w:type="dxa"/>
            <w:vMerge/>
            <w:tcBorders>
              <w:left w:val="single" w:sz="4" w:space="0" w:color="auto"/>
              <w:bottom w:val="single" w:sz="4" w:space="0" w:color="auto"/>
              <w:right w:val="single" w:sz="4" w:space="0" w:color="auto"/>
            </w:tcBorders>
            <w:shd w:val="clear" w:color="auto" w:fill="auto"/>
          </w:tcPr>
          <w:p w14:paraId="17FE4612" w14:textId="77777777" w:rsidR="001C5195" w:rsidRPr="002B1154" w:rsidRDefault="001C5195" w:rsidP="00665EF2">
            <w:pPr>
              <w:spacing w:after="0" w:line="240" w:lineRule="auto"/>
              <w:rPr>
                <w:rFonts w:ascii="Times New Roman" w:hAnsi="Times New Roman"/>
                <w:sz w:val="24"/>
                <w:szCs w:val="24"/>
              </w:rPr>
            </w:pPr>
          </w:p>
        </w:tc>
        <w:tc>
          <w:tcPr>
            <w:tcW w:w="1677" w:type="dxa"/>
            <w:tcBorders>
              <w:top w:val="single" w:sz="4" w:space="0" w:color="auto"/>
              <w:left w:val="single" w:sz="4" w:space="0" w:color="auto"/>
              <w:bottom w:val="single" w:sz="4" w:space="0" w:color="auto"/>
              <w:right w:val="single" w:sz="4" w:space="0" w:color="auto"/>
            </w:tcBorders>
          </w:tcPr>
          <w:p w14:paraId="318B34FB"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Summa</w:t>
            </w:r>
          </w:p>
        </w:tc>
        <w:tc>
          <w:tcPr>
            <w:tcW w:w="1701" w:type="dxa"/>
            <w:tcBorders>
              <w:top w:val="single" w:sz="4" w:space="0" w:color="auto"/>
              <w:left w:val="single" w:sz="4" w:space="0" w:color="auto"/>
              <w:bottom w:val="single" w:sz="4" w:space="0" w:color="auto"/>
              <w:right w:val="single" w:sz="4" w:space="0" w:color="auto"/>
            </w:tcBorders>
          </w:tcPr>
          <w:p w14:paraId="447C5FBF"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Summa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71F5B4"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8EBF9FF" w14:textId="77777777" w:rsidR="001C5195" w:rsidRPr="002B1154" w:rsidRDefault="001C5195" w:rsidP="00665EF2">
            <w:pPr>
              <w:spacing w:after="0" w:line="240" w:lineRule="auto"/>
              <w:jc w:val="center"/>
              <w:rPr>
                <w:rFonts w:ascii="Times New Roman" w:hAnsi="Times New Roman"/>
                <w:sz w:val="24"/>
                <w:szCs w:val="24"/>
              </w:rPr>
            </w:pPr>
            <w:r w:rsidRPr="002B1154">
              <w:rPr>
                <w:rFonts w:ascii="Times New Roman" w:hAnsi="Times New Roman"/>
                <w:sz w:val="24"/>
                <w:szCs w:val="24"/>
              </w:rPr>
              <w:t>%</w:t>
            </w:r>
          </w:p>
        </w:tc>
      </w:tr>
      <w:tr w:rsidR="001C5195" w:rsidRPr="002B1154" w14:paraId="7E2872E3" w14:textId="77777777" w:rsidTr="009F6D7B">
        <w:trPr>
          <w:trHeight w:val="279"/>
          <w:jc w:val="center"/>
        </w:trPr>
        <w:tc>
          <w:tcPr>
            <w:tcW w:w="3550" w:type="dxa"/>
            <w:tcBorders>
              <w:top w:val="single" w:sz="4" w:space="0" w:color="auto"/>
              <w:left w:val="single" w:sz="4" w:space="0" w:color="auto"/>
              <w:bottom w:val="single" w:sz="4" w:space="0" w:color="auto"/>
              <w:right w:val="single" w:sz="4" w:space="0" w:color="auto"/>
            </w:tcBorders>
            <w:shd w:val="clear" w:color="auto" w:fill="auto"/>
            <w:hideMark/>
          </w:tcPr>
          <w:p w14:paraId="1C5616F7" w14:textId="77777777" w:rsidR="001C5195" w:rsidRPr="002B1154" w:rsidRDefault="001C5195" w:rsidP="00FE3F51">
            <w:pPr>
              <w:spacing w:after="0" w:line="240" w:lineRule="auto"/>
              <w:jc w:val="right"/>
              <w:rPr>
                <w:rFonts w:ascii="Times New Roman" w:hAnsi="Times New Roman"/>
                <w:sz w:val="24"/>
                <w:szCs w:val="24"/>
              </w:rPr>
            </w:pPr>
            <w:r w:rsidRPr="002B1154">
              <w:rPr>
                <w:rFonts w:ascii="Times New Roman" w:hAnsi="Times New Roman"/>
                <w:sz w:val="24"/>
                <w:szCs w:val="24"/>
              </w:rPr>
              <w:t>ERAF</w:t>
            </w:r>
          </w:p>
        </w:tc>
        <w:tc>
          <w:tcPr>
            <w:tcW w:w="1677" w:type="dxa"/>
            <w:tcBorders>
              <w:top w:val="single" w:sz="4" w:space="0" w:color="auto"/>
              <w:left w:val="single" w:sz="4" w:space="0" w:color="auto"/>
              <w:bottom w:val="single" w:sz="4" w:space="0" w:color="auto"/>
              <w:right w:val="single" w:sz="4" w:space="0" w:color="auto"/>
            </w:tcBorders>
          </w:tcPr>
          <w:p w14:paraId="6A9953D7" w14:textId="77777777" w:rsidR="001C5195" w:rsidRPr="002B1154" w:rsidRDefault="001C5195" w:rsidP="00FE3F51">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242C3" w14:textId="77777777" w:rsidR="001C5195" w:rsidRPr="002B1154" w:rsidRDefault="001C5195" w:rsidP="00FE3F51">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7E37FCA4" w14:textId="77777777" w:rsidR="001C5195" w:rsidRPr="002B1154" w:rsidRDefault="001C5195" w:rsidP="00FE3F51">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44E41C8F" w14:textId="77777777" w:rsidR="001C5195" w:rsidRPr="002B1154" w:rsidRDefault="001C5195" w:rsidP="00FE3F51">
            <w:pPr>
              <w:spacing w:after="0" w:line="240" w:lineRule="auto"/>
              <w:jc w:val="center"/>
              <w:rPr>
                <w:rFonts w:ascii="Times New Roman" w:hAnsi="Times New Roman"/>
                <w:sz w:val="24"/>
                <w:szCs w:val="24"/>
              </w:rPr>
            </w:pPr>
          </w:p>
        </w:tc>
      </w:tr>
      <w:tr w:rsidR="001C5195" w:rsidRPr="002B1154" w14:paraId="3F40BB58" w14:textId="77777777" w:rsidTr="00662BA5">
        <w:trPr>
          <w:trHeight w:val="279"/>
          <w:jc w:val="center"/>
        </w:trPr>
        <w:tc>
          <w:tcPr>
            <w:tcW w:w="3550" w:type="dxa"/>
            <w:tcBorders>
              <w:top w:val="single" w:sz="4" w:space="0" w:color="auto"/>
              <w:left w:val="single" w:sz="4" w:space="0" w:color="auto"/>
              <w:bottom w:val="single" w:sz="4" w:space="0" w:color="auto"/>
              <w:right w:val="single" w:sz="4" w:space="0" w:color="auto"/>
            </w:tcBorders>
            <w:shd w:val="clear" w:color="auto" w:fill="auto"/>
          </w:tcPr>
          <w:p w14:paraId="70CC5F9B" w14:textId="56B2E93E" w:rsidR="001C5195" w:rsidRPr="002B1154" w:rsidRDefault="005110CF" w:rsidP="009F6D7B">
            <w:pPr>
              <w:spacing w:after="0" w:line="240" w:lineRule="auto"/>
              <w:jc w:val="right"/>
              <w:rPr>
                <w:rFonts w:ascii="Times New Roman" w:hAnsi="Times New Roman"/>
                <w:sz w:val="24"/>
                <w:szCs w:val="24"/>
              </w:rPr>
            </w:pPr>
            <w:r w:rsidRPr="002B1154">
              <w:rPr>
                <w:rFonts w:ascii="Times New Roman" w:hAnsi="Times New Roman"/>
                <w:sz w:val="24"/>
                <w:szCs w:val="24"/>
              </w:rPr>
              <w:t>Valsts budžeta finansējums</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4136B7E9" w14:textId="77777777" w:rsidR="001C5195" w:rsidRPr="002B1154" w:rsidRDefault="001C5195" w:rsidP="00FE3F51">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3A464D" w14:textId="77777777" w:rsidR="001C5195" w:rsidRPr="002B1154" w:rsidRDefault="001C5195" w:rsidP="00FE3F51">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35A7DDF3" w14:textId="77777777" w:rsidR="001C5195" w:rsidRPr="002B1154" w:rsidRDefault="001C5195" w:rsidP="00FE3F51">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03FA955D" w14:textId="77777777" w:rsidR="001C5195" w:rsidRPr="002B1154" w:rsidRDefault="001C5195" w:rsidP="00FE3F51">
            <w:pPr>
              <w:spacing w:after="0" w:line="240" w:lineRule="auto"/>
              <w:jc w:val="center"/>
              <w:rPr>
                <w:rFonts w:ascii="Times New Roman" w:hAnsi="Times New Roman"/>
                <w:sz w:val="24"/>
                <w:szCs w:val="24"/>
              </w:rPr>
            </w:pPr>
          </w:p>
        </w:tc>
      </w:tr>
      <w:tr w:rsidR="001C5195" w:rsidRPr="002B1154" w14:paraId="3E7D4194" w14:textId="77777777" w:rsidTr="009F6D7B">
        <w:trPr>
          <w:trHeight w:val="290"/>
          <w:jc w:val="center"/>
        </w:trPr>
        <w:tc>
          <w:tcPr>
            <w:tcW w:w="3550" w:type="dxa"/>
            <w:tcBorders>
              <w:top w:val="single" w:sz="4" w:space="0" w:color="auto"/>
              <w:left w:val="single" w:sz="4" w:space="0" w:color="auto"/>
              <w:bottom w:val="single" w:sz="4" w:space="0" w:color="auto"/>
              <w:right w:val="single" w:sz="4" w:space="0" w:color="auto"/>
            </w:tcBorders>
            <w:shd w:val="clear" w:color="auto" w:fill="auto"/>
            <w:hideMark/>
          </w:tcPr>
          <w:p w14:paraId="663AE4D1" w14:textId="77777777" w:rsidR="001C5195" w:rsidRPr="002B1154" w:rsidRDefault="001C5195" w:rsidP="00FE3F51">
            <w:pPr>
              <w:spacing w:after="0" w:line="240" w:lineRule="auto"/>
              <w:jc w:val="right"/>
              <w:rPr>
                <w:rFonts w:ascii="Times New Roman" w:hAnsi="Times New Roman"/>
                <w:b/>
                <w:sz w:val="24"/>
                <w:szCs w:val="24"/>
              </w:rPr>
            </w:pPr>
            <w:r w:rsidRPr="002B1154">
              <w:rPr>
                <w:rFonts w:ascii="Times New Roman" w:hAnsi="Times New Roman"/>
                <w:b/>
                <w:sz w:val="24"/>
                <w:szCs w:val="24"/>
              </w:rPr>
              <w:t>Kopējās attiecināmās izmaksas</w:t>
            </w:r>
          </w:p>
        </w:tc>
        <w:tc>
          <w:tcPr>
            <w:tcW w:w="1677" w:type="dxa"/>
            <w:tcBorders>
              <w:top w:val="single" w:sz="4" w:space="0" w:color="auto"/>
              <w:left w:val="single" w:sz="4" w:space="0" w:color="auto"/>
              <w:bottom w:val="single" w:sz="4" w:space="0" w:color="auto"/>
              <w:right w:val="single" w:sz="4" w:space="0" w:color="auto"/>
            </w:tcBorders>
            <w:shd w:val="clear" w:color="auto" w:fill="D0CECE"/>
          </w:tcPr>
          <w:p w14:paraId="285C2A44" w14:textId="77777777" w:rsidR="001C5195" w:rsidRPr="002B1154" w:rsidRDefault="001C5195" w:rsidP="00FE3F51">
            <w:pPr>
              <w:spacing w:after="0" w:line="240" w:lineRule="auto"/>
              <w:jc w:val="right"/>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72CE34A3" w14:textId="77777777" w:rsidR="001C5195" w:rsidRPr="002B1154" w:rsidRDefault="001C5195" w:rsidP="00FE3F51">
            <w:pPr>
              <w:spacing w:after="0" w:line="240" w:lineRule="auto"/>
              <w:jc w:val="right"/>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6BC64B6C" w14:textId="77777777" w:rsidR="001C5195" w:rsidRPr="002B1154" w:rsidRDefault="001C5195" w:rsidP="00FE3F51">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314851F7" w14:textId="77777777" w:rsidR="001C5195" w:rsidRPr="002B1154" w:rsidRDefault="001C5195" w:rsidP="00FE3F51">
            <w:pPr>
              <w:spacing w:after="0" w:line="240" w:lineRule="auto"/>
              <w:jc w:val="right"/>
              <w:rPr>
                <w:rFonts w:ascii="Times New Roman" w:hAnsi="Times New Roman"/>
                <w:b/>
                <w:sz w:val="24"/>
                <w:szCs w:val="24"/>
              </w:rPr>
            </w:pPr>
          </w:p>
        </w:tc>
      </w:tr>
      <w:tr w:rsidR="001C5195" w:rsidRPr="002B1154" w14:paraId="7AA2475D" w14:textId="77777777" w:rsidTr="009F6D7B">
        <w:trPr>
          <w:trHeight w:val="323"/>
          <w:jc w:val="center"/>
        </w:trPr>
        <w:tc>
          <w:tcPr>
            <w:tcW w:w="3550" w:type="dxa"/>
            <w:tcBorders>
              <w:top w:val="single" w:sz="4" w:space="0" w:color="auto"/>
              <w:left w:val="single" w:sz="4" w:space="0" w:color="auto"/>
              <w:bottom w:val="single" w:sz="4" w:space="0" w:color="auto"/>
              <w:right w:val="single" w:sz="4" w:space="0" w:color="auto"/>
            </w:tcBorders>
            <w:shd w:val="clear" w:color="auto" w:fill="auto"/>
            <w:hideMark/>
          </w:tcPr>
          <w:p w14:paraId="1A63C60C" w14:textId="77777777" w:rsidR="001C5195" w:rsidRPr="002B1154" w:rsidRDefault="001C5195" w:rsidP="00FE3F51">
            <w:pPr>
              <w:spacing w:after="0" w:line="240" w:lineRule="auto"/>
              <w:jc w:val="right"/>
              <w:rPr>
                <w:rFonts w:ascii="Times New Roman" w:hAnsi="Times New Roman"/>
                <w:b/>
                <w:i/>
                <w:sz w:val="24"/>
                <w:szCs w:val="24"/>
              </w:rPr>
            </w:pPr>
            <w:r w:rsidRPr="002B1154">
              <w:rPr>
                <w:rFonts w:ascii="Times New Roman" w:hAnsi="Times New Roman"/>
                <w:b/>
                <w:i/>
                <w:sz w:val="24"/>
                <w:szCs w:val="24"/>
              </w:rPr>
              <w:t>Kopējās izmaksas</w:t>
            </w:r>
          </w:p>
        </w:tc>
        <w:tc>
          <w:tcPr>
            <w:tcW w:w="1677" w:type="dxa"/>
            <w:tcBorders>
              <w:top w:val="single" w:sz="4" w:space="0" w:color="auto"/>
              <w:left w:val="single" w:sz="4" w:space="0" w:color="auto"/>
              <w:bottom w:val="single" w:sz="4" w:space="0" w:color="auto"/>
              <w:right w:val="single" w:sz="4" w:space="0" w:color="auto"/>
            </w:tcBorders>
            <w:shd w:val="clear" w:color="auto" w:fill="D0CECE"/>
          </w:tcPr>
          <w:p w14:paraId="0003E502" w14:textId="77777777" w:rsidR="001C5195" w:rsidRPr="002B1154" w:rsidRDefault="001C5195" w:rsidP="00FE3F51">
            <w:pPr>
              <w:spacing w:after="0" w:line="240" w:lineRule="auto"/>
              <w:jc w:val="right"/>
              <w:rPr>
                <w:rFonts w:ascii="Times New Roman" w:hAnsi="Times New Roman"/>
                <w:b/>
                <w:i/>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30753F1A" w14:textId="77777777" w:rsidR="001C5195" w:rsidRPr="002B1154" w:rsidRDefault="001C5195" w:rsidP="00FE3F51">
            <w:pPr>
              <w:spacing w:after="0" w:line="240" w:lineRule="auto"/>
              <w:jc w:val="right"/>
              <w:rPr>
                <w:rFonts w:ascii="Times New Roman" w:hAnsi="Times New Roman"/>
                <w:b/>
                <w:i/>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1D02A194" w14:textId="77777777" w:rsidR="001C5195" w:rsidRPr="002B1154" w:rsidRDefault="001C5195" w:rsidP="00FE3F51">
            <w:pPr>
              <w:spacing w:after="0" w:line="240" w:lineRule="auto"/>
              <w:jc w:val="right"/>
              <w:rPr>
                <w:rFonts w:ascii="Times New Roman" w:hAnsi="Times New Roman"/>
                <w:b/>
                <w:i/>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08FD5B3F" w14:textId="77777777" w:rsidR="001C5195" w:rsidRPr="002B1154" w:rsidRDefault="001C5195" w:rsidP="00FE3F51">
            <w:pPr>
              <w:spacing w:after="0" w:line="240" w:lineRule="auto"/>
              <w:jc w:val="right"/>
              <w:rPr>
                <w:rFonts w:ascii="Times New Roman" w:hAnsi="Times New Roman"/>
                <w:b/>
                <w:i/>
                <w:sz w:val="24"/>
                <w:szCs w:val="24"/>
              </w:rPr>
            </w:pPr>
          </w:p>
        </w:tc>
      </w:tr>
    </w:tbl>
    <w:p w14:paraId="3E98C5ED" w14:textId="77777777" w:rsidR="005F32DA" w:rsidRPr="002B1154" w:rsidRDefault="005F32DA" w:rsidP="003C3E4B">
      <w:pPr>
        <w:spacing w:after="0" w:line="240" w:lineRule="auto"/>
        <w:ind w:right="142"/>
        <w:jc w:val="both"/>
        <w:rPr>
          <w:rFonts w:ascii="Times New Roman" w:hAnsi="Times New Roman"/>
          <w:i/>
          <w:color w:val="0000FF"/>
          <w:sz w:val="24"/>
          <w:szCs w:val="24"/>
        </w:rPr>
      </w:pPr>
    </w:p>
    <w:p w14:paraId="59C5CB33" w14:textId="77777777" w:rsidR="00C34721" w:rsidRPr="002B1154" w:rsidRDefault="00C34721" w:rsidP="00CD33C2">
      <w:pPr>
        <w:tabs>
          <w:tab w:val="left" w:pos="900"/>
        </w:tabs>
        <w:spacing w:after="0" w:line="256" w:lineRule="auto"/>
        <w:jc w:val="both"/>
        <w:rPr>
          <w:rFonts w:ascii="Times New Roman" w:hAnsi="Times New Roman"/>
          <w:b/>
          <w:i/>
          <w:color w:val="0000FF"/>
          <w:sz w:val="24"/>
          <w:szCs w:val="24"/>
        </w:rPr>
      </w:pPr>
    </w:p>
    <w:p w14:paraId="737A9BAE" w14:textId="77777777" w:rsidR="00C34721" w:rsidRPr="002B1154" w:rsidRDefault="00C34721" w:rsidP="00CD33C2">
      <w:pPr>
        <w:tabs>
          <w:tab w:val="left" w:pos="900"/>
        </w:tabs>
        <w:spacing w:after="0" w:line="256" w:lineRule="auto"/>
        <w:jc w:val="both"/>
        <w:rPr>
          <w:rFonts w:ascii="Times New Roman" w:hAnsi="Times New Roman"/>
          <w:b/>
          <w:i/>
          <w:color w:val="0000FF"/>
          <w:sz w:val="24"/>
          <w:szCs w:val="24"/>
        </w:rPr>
      </w:pPr>
    </w:p>
    <w:p w14:paraId="38438429" w14:textId="6EC5DEE4" w:rsidR="00CD6A60" w:rsidRPr="002B1154" w:rsidRDefault="00C34721" w:rsidP="00262168">
      <w:pPr>
        <w:numPr>
          <w:ilvl w:val="0"/>
          <w:numId w:val="15"/>
        </w:numPr>
        <w:spacing w:line="240" w:lineRule="auto"/>
        <w:ind w:left="567" w:right="142" w:hanging="425"/>
        <w:contextualSpacing/>
        <w:jc w:val="both"/>
        <w:rPr>
          <w:rFonts w:ascii="Times New Roman" w:hAnsi="Times New Roman"/>
          <w:b/>
          <w:i/>
          <w:color w:val="0000FF"/>
          <w:sz w:val="24"/>
          <w:szCs w:val="24"/>
        </w:rPr>
      </w:pPr>
      <w:r w:rsidRPr="002B1154">
        <w:rPr>
          <w:rFonts w:ascii="Times New Roman" w:hAnsi="Times New Roman"/>
          <w:i/>
          <w:color w:val="0000CC"/>
          <w:sz w:val="24"/>
          <w:szCs w:val="24"/>
        </w:rPr>
        <w:t>P</w:t>
      </w:r>
      <w:r w:rsidRPr="002B1154">
        <w:rPr>
          <w:rFonts w:ascii="Times New Roman" w:hAnsi="Times New Roman"/>
          <w:i/>
          <w:color w:val="0000FF"/>
          <w:sz w:val="24"/>
          <w:szCs w:val="24"/>
        </w:rPr>
        <w:t>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3804B2FC" w14:textId="77777777" w:rsidR="00CD6A60" w:rsidRPr="002B1154" w:rsidRDefault="00CD6A60" w:rsidP="00CD6A60">
      <w:pPr>
        <w:spacing w:line="240" w:lineRule="auto"/>
        <w:ind w:left="567" w:right="142"/>
        <w:contextualSpacing/>
        <w:jc w:val="both"/>
        <w:rPr>
          <w:rFonts w:ascii="Times New Roman" w:hAnsi="Times New Roman"/>
          <w:b/>
          <w:i/>
          <w:color w:val="0000FF"/>
          <w:sz w:val="24"/>
          <w:szCs w:val="24"/>
        </w:rPr>
      </w:pPr>
    </w:p>
    <w:p w14:paraId="40A175BE" w14:textId="1E10CC9C" w:rsidR="00CD6A60" w:rsidRPr="002B1154" w:rsidRDefault="00CD6A60" w:rsidP="00262168">
      <w:pPr>
        <w:numPr>
          <w:ilvl w:val="0"/>
          <w:numId w:val="15"/>
        </w:numPr>
        <w:spacing w:line="240" w:lineRule="auto"/>
        <w:ind w:left="567" w:right="142" w:hanging="425"/>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 xml:space="preserve">Atbilstoši MK noteikumu 11.punktam specifiskā atbalsta otrās atlases kārtas projekta iesniedzējam maksimālais pieejamais projekta finansējums ir 550 000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w:t>
      </w:r>
    </w:p>
    <w:p w14:paraId="05863373" w14:textId="77777777" w:rsidR="00CD6A60" w:rsidRPr="002B1154" w:rsidRDefault="00CD6A60" w:rsidP="00CD6A60">
      <w:pPr>
        <w:spacing w:line="240" w:lineRule="auto"/>
        <w:ind w:right="142"/>
        <w:contextualSpacing/>
        <w:jc w:val="both"/>
        <w:rPr>
          <w:rFonts w:ascii="Times New Roman" w:hAnsi="Times New Roman"/>
          <w:b/>
          <w:i/>
          <w:color w:val="0000FF"/>
          <w:sz w:val="24"/>
          <w:szCs w:val="24"/>
        </w:rPr>
      </w:pPr>
    </w:p>
    <w:p w14:paraId="28823145" w14:textId="5933B379" w:rsidR="00C34721" w:rsidRPr="002B1154" w:rsidRDefault="00C34721" w:rsidP="00262168">
      <w:pPr>
        <w:numPr>
          <w:ilvl w:val="0"/>
          <w:numId w:val="15"/>
        </w:numPr>
        <w:spacing w:after="0" w:line="240" w:lineRule="auto"/>
        <w:ind w:left="567" w:right="142" w:hanging="425"/>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 xml:space="preserve">Atbilstoši MK noteikumu </w:t>
      </w:r>
      <w:r w:rsidR="00662BA5" w:rsidRPr="002B1154">
        <w:rPr>
          <w:rFonts w:ascii="Times New Roman" w:hAnsi="Times New Roman"/>
          <w:b/>
          <w:i/>
          <w:color w:val="0000FF"/>
          <w:sz w:val="24"/>
          <w:szCs w:val="24"/>
        </w:rPr>
        <w:t>9</w:t>
      </w:r>
      <w:r w:rsidRPr="002B1154">
        <w:rPr>
          <w:rFonts w:ascii="Times New Roman" w:hAnsi="Times New Roman"/>
          <w:b/>
          <w:i/>
          <w:color w:val="0000FF"/>
          <w:sz w:val="24"/>
          <w:szCs w:val="24"/>
        </w:rPr>
        <w:t xml:space="preserve">.punktam </w:t>
      </w:r>
      <w:r w:rsidR="00662BA5" w:rsidRPr="002B1154">
        <w:rPr>
          <w:rFonts w:ascii="Times New Roman" w:hAnsi="Times New Roman"/>
          <w:b/>
          <w:i/>
          <w:color w:val="0000FF"/>
          <w:sz w:val="24"/>
          <w:szCs w:val="24"/>
        </w:rPr>
        <w:t>pieejamais kopējais attiecināmais finansējums ir ne mazāk</w:t>
      </w:r>
      <w:r w:rsidR="00785AF2" w:rsidRPr="002B1154">
        <w:rPr>
          <w:rFonts w:ascii="Times New Roman" w:hAnsi="Times New Roman"/>
          <w:b/>
          <w:i/>
          <w:color w:val="0000FF"/>
          <w:sz w:val="24"/>
          <w:szCs w:val="24"/>
        </w:rPr>
        <w:t>s</w:t>
      </w:r>
      <w:r w:rsidR="00662BA5" w:rsidRPr="002B1154">
        <w:rPr>
          <w:rFonts w:ascii="Times New Roman" w:hAnsi="Times New Roman"/>
          <w:b/>
          <w:i/>
          <w:color w:val="0000FF"/>
          <w:sz w:val="24"/>
          <w:szCs w:val="24"/>
        </w:rPr>
        <w:t xml:space="preserve"> kā </w:t>
      </w:r>
      <w:r w:rsidR="00914773" w:rsidRPr="002B1154">
        <w:rPr>
          <w:rFonts w:ascii="Times New Roman" w:hAnsi="Times New Roman"/>
          <w:b/>
          <w:i/>
          <w:color w:val="0000FF"/>
          <w:sz w:val="24"/>
          <w:szCs w:val="24"/>
        </w:rPr>
        <w:t>3 850</w:t>
      </w:r>
      <w:r w:rsidR="00662BA5" w:rsidRPr="002B1154">
        <w:rPr>
          <w:rFonts w:ascii="Times New Roman" w:hAnsi="Times New Roman"/>
          <w:b/>
          <w:i/>
          <w:color w:val="0000FF"/>
          <w:sz w:val="24"/>
          <w:szCs w:val="24"/>
        </w:rPr>
        <w:t xml:space="preserve"> 00</w:t>
      </w:r>
      <w:r w:rsidR="00914773" w:rsidRPr="002B1154">
        <w:rPr>
          <w:rFonts w:ascii="Times New Roman" w:hAnsi="Times New Roman"/>
          <w:b/>
          <w:i/>
          <w:color w:val="0000FF"/>
          <w:sz w:val="24"/>
          <w:szCs w:val="24"/>
        </w:rPr>
        <w:t>0</w:t>
      </w:r>
      <w:r w:rsidR="00662BA5" w:rsidRPr="002B1154">
        <w:rPr>
          <w:rFonts w:ascii="Times New Roman" w:hAnsi="Times New Roman"/>
          <w:b/>
          <w:i/>
          <w:color w:val="0000FF"/>
          <w:sz w:val="24"/>
          <w:szCs w:val="24"/>
        </w:rPr>
        <w:t xml:space="preserve"> </w:t>
      </w:r>
      <w:proofErr w:type="spellStart"/>
      <w:r w:rsidR="00662BA5" w:rsidRPr="002B1154">
        <w:rPr>
          <w:rFonts w:ascii="Times New Roman" w:hAnsi="Times New Roman"/>
          <w:b/>
          <w:i/>
          <w:color w:val="0000FF"/>
          <w:sz w:val="24"/>
          <w:szCs w:val="24"/>
        </w:rPr>
        <w:t>euro</w:t>
      </w:r>
      <w:proofErr w:type="spellEnd"/>
      <w:r w:rsidR="00662BA5" w:rsidRPr="002B1154">
        <w:rPr>
          <w:rFonts w:ascii="Times New Roman" w:hAnsi="Times New Roman"/>
          <w:b/>
          <w:i/>
          <w:color w:val="0000FF"/>
          <w:sz w:val="24"/>
          <w:szCs w:val="24"/>
        </w:rPr>
        <w:t xml:space="preserve">, tai skaitā ERAF finansējums – ne vairāk kā </w:t>
      </w:r>
      <w:r w:rsidR="00914773" w:rsidRPr="002B1154">
        <w:rPr>
          <w:rFonts w:ascii="Times New Roman" w:hAnsi="Times New Roman"/>
          <w:b/>
          <w:i/>
          <w:color w:val="0000FF"/>
          <w:sz w:val="24"/>
          <w:szCs w:val="24"/>
        </w:rPr>
        <w:t>3</w:t>
      </w:r>
      <w:r w:rsidR="00662BA5" w:rsidRPr="002B1154">
        <w:rPr>
          <w:rFonts w:ascii="Times New Roman" w:hAnsi="Times New Roman"/>
          <w:b/>
          <w:i/>
          <w:color w:val="0000FF"/>
          <w:sz w:val="24"/>
          <w:szCs w:val="24"/>
        </w:rPr>
        <w:t xml:space="preserve"> </w:t>
      </w:r>
      <w:r w:rsidR="00914773" w:rsidRPr="002B1154">
        <w:rPr>
          <w:rFonts w:ascii="Times New Roman" w:hAnsi="Times New Roman"/>
          <w:b/>
          <w:i/>
          <w:color w:val="0000FF"/>
          <w:sz w:val="24"/>
          <w:szCs w:val="24"/>
        </w:rPr>
        <w:t>272</w:t>
      </w:r>
      <w:r w:rsidR="00662BA5" w:rsidRPr="002B1154">
        <w:rPr>
          <w:rFonts w:ascii="Times New Roman" w:hAnsi="Times New Roman"/>
          <w:b/>
          <w:i/>
          <w:color w:val="0000FF"/>
          <w:sz w:val="24"/>
          <w:szCs w:val="24"/>
        </w:rPr>
        <w:t xml:space="preserve"> 000 </w:t>
      </w:r>
      <w:proofErr w:type="spellStart"/>
      <w:r w:rsidR="00662BA5" w:rsidRPr="002B1154">
        <w:rPr>
          <w:rFonts w:ascii="Times New Roman" w:hAnsi="Times New Roman"/>
          <w:b/>
          <w:i/>
          <w:color w:val="0000FF"/>
          <w:sz w:val="24"/>
          <w:szCs w:val="24"/>
        </w:rPr>
        <w:t>euro</w:t>
      </w:r>
      <w:proofErr w:type="spellEnd"/>
      <w:r w:rsidR="00662BA5" w:rsidRPr="002B1154">
        <w:rPr>
          <w:rFonts w:ascii="Times New Roman" w:hAnsi="Times New Roman"/>
          <w:b/>
          <w:i/>
          <w:color w:val="0000FF"/>
          <w:sz w:val="24"/>
          <w:szCs w:val="24"/>
        </w:rPr>
        <w:t xml:space="preserve"> un valsts budžeta finansējums – </w:t>
      </w:r>
      <w:r w:rsidR="00914773" w:rsidRPr="002B1154">
        <w:rPr>
          <w:rFonts w:ascii="Times New Roman" w:hAnsi="Times New Roman"/>
          <w:b/>
          <w:i/>
          <w:color w:val="0000FF"/>
          <w:sz w:val="24"/>
          <w:szCs w:val="24"/>
        </w:rPr>
        <w:t>577</w:t>
      </w:r>
      <w:r w:rsidR="00662BA5" w:rsidRPr="002B1154">
        <w:rPr>
          <w:rFonts w:ascii="Times New Roman" w:hAnsi="Times New Roman"/>
          <w:b/>
          <w:i/>
          <w:color w:val="0000FF"/>
          <w:sz w:val="24"/>
          <w:szCs w:val="24"/>
        </w:rPr>
        <w:t xml:space="preserve"> </w:t>
      </w:r>
      <w:r w:rsidR="00914773" w:rsidRPr="002B1154">
        <w:rPr>
          <w:rFonts w:ascii="Times New Roman" w:hAnsi="Times New Roman"/>
          <w:b/>
          <w:i/>
          <w:color w:val="0000FF"/>
          <w:sz w:val="24"/>
          <w:szCs w:val="24"/>
        </w:rPr>
        <w:t>500</w:t>
      </w:r>
      <w:r w:rsidR="00662BA5" w:rsidRPr="002B1154">
        <w:rPr>
          <w:rFonts w:ascii="Times New Roman" w:hAnsi="Times New Roman"/>
          <w:b/>
          <w:i/>
          <w:color w:val="0000FF"/>
          <w:sz w:val="24"/>
          <w:szCs w:val="24"/>
        </w:rPr>
        <w:t xml:space="preserve"> </w:t>
      </w:r>
      <w:proofErr w:type="spellStart"/>
      <w:r w:rsidR="00662BA5" w:rsidRPr="002B1154">
        <w:rPr>
          <w:rFonts w:ascii="Times New Roman" w:hAnsi="Times New Roman"/>
          <w:b/>
          <w:i/>
          <w:color w:val="0000FF"/>
          <w:sz w:val="24"/>
          <w:szCs w:val="24"/>
        </w:rPr>
        <w:t>euro</w:t>
      </w:r>
      <w:proofErr w:type="spellEnd"/>
      <w:r w:rsidR="00D0771E" w:rsidRPr="002B1154">
        <w:rPr>
          <w:rFonts w:ascii="Times New Roman" w:hAnsi="Times New Roman"/>
          <w:b/>
          <w:i/>
          <w:color w:val="0000FF"/>
          <w:sz w:val="24"/>
          <w:szCs w:val="24"/>
        </w:rPr>
        <w:t xml:space="preserve">, tai </w:t>
      </w:r>
      <w:proofErr w:type="spellStart"/>
      <w:r w:rsidR="00D0771E" w:rsidRPr="002B1154">
        <w:rPr>
          <w:rFonts w:ascii="Times New Roman" w:hAnsi="Times New Roman"/>
          <w:b/>
          <w:i/>
          <w:color w:val="0000FF"/>
          <w:sz w:val="24"/>
          <w:szCs w:val="24"/>
        </w:rPr>
        <w:t>skaaitā</w:t>
      </w:r>
      <w:proofErr w:type="spellEnd"/>
      <w:r w:rsidR="00D0771E" w:rsidRPr="002B1154">
        <w:rPr>
          <w:rFonts w:ascii="Times New Roman" w:hAnsi="Times New Roman"/>
          <w:b/>
          <w:i/>
          <w:color w:val="0000FF"/>
          <w:sz w:val="24"/>
          <w:szCs w:val="24"/>
        </w:rPr>
        <w:t>:</w:t>
      </w:r>
    </w:p>
    <w:p w14:paraId="54A8CD06" w14:textId="77777777" w:rsidR="00D0771E" w:rsidRPr="002B1154" w:rsidRDefault="00D0771E" w:rsidP="00262168">
      <w:pPr>
        <w:numPr>
          <w:ilvl w:val="1"/>
          <w:numId w:val="24"/>
        </w:numPr>
        <w:spacing w:after="0" w:line="240" w:lineRule="auto"/>
        <w:ind w:left="1134" w:right="142"/>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 xml:space="preserve">atbilstoši plānotajam REACT-EU 2021.gada piešķīrumam, kopējais attiecināmais finansējums ir  2 972 274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 xml:space="preserve">, tai skaitā Eiropas Reģionālās attīstības fonda finansējums 2 526 433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 xml:space="preserve"> un valsts budžeta finansējums – 445 841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w:t>
      </w:r>
    </w:p>
    <w:p w14:paraId="6ACE4BD3" w14:textId="732DCBDB" w:rsidR="00D0771E" w:rsidRPr="002B1154" w:rsidRDefault="00D0771E" w:rsidP="00262168">
      <w:pPr>
        <w:numPr>
          <w:ilvl w:val="1"/>
          <w:numId w:val="24"/>
        </w:numPr>
        <w:spacing w:after="0" w:line="240" w:lineRule="auto"/>
        <w:ind w:left="1134" w:right="142"/>
        <w:contextualSpacing/>
        <w:jc w:val="both"/>
        <w:rPr>
          <w:rFonts w:ascii="Times New Roman" w:hAnsi="Times New Roman"/>
          <w:b/>
          <w:i/>
          <w:color w:val="0000FF"/>
          <w:sz w:val="24"/>
          <w:szCs w:val="24"/>
        </w:rPr>
      </w:pPr>
      <w:r w:rsidRPr="002B1154">
        <w:rPr>
          <w:rFonts w:ascii="Times New Roman" w:hAnsi="Times New Roman"/>
          <w:b/>
          <w:i/>
          <w:color w:val="0000FF"/>
          <w:sz w:val="24"/>
          <w:szCs w:val="24"/>
        </w:rPr>
        <w:t>atbilstoši plānotajam REACT-EU 2022.gada piešķīrumam, kopējais attiecināmais finansējums ir 877 726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 xml:space="preserve">, tai skaitā Eiropas Reģionālās attīstības fonda finansējums 746 067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 xml:space="preserve"> un valsts budžeta finansējums –131 659 </w:t>
      </w:r>
      <w:proofErr w:type="spellStart"/>
      <w:r w:rsidRPr="002B1154">
        <w:rPr>
          <w:rFonts w:ascii="Times New Roman" w:hAnsi="Times New Roman"/>
          <w:b/>
          <w:i/>
          <w:color w:val="0000FF"/>
          <w:sz w:val="24"/>
          <w:szCs w:val="24"/>
        </w:rPr>
        <w:t>euro</w:t>
      </w:r>
      <w:proofErr w:type="spellEnd"/>
      <w:r w:rsidRPr="002B1154">
        <w:rPr>
          <w:rFonts w:ascii="Times New Roman" w:hAnsi="Times New Roman"/>
          <w:b/>
          <w:i/>
          <w:color w:val="0000FF"/>
          <w:sz w:val="24"/>
          <w:szCs w:val="24"/>
        </w:rPr>
        <w:t>.</w:t>
      </w:r>
    </w:p>
    <w:p w14:paraId="2F791F0C" w14:textId="77777777" w:rsidR="00D0771E" w:rsidRPr="002B1154" w:rsidRDefault="00D0771E" w:rsidP="00D0771E">
      <w:pPr>
        <w:spacing w:after="0" w:line="240" w:lineRule="auto"/>
        <w:ind w:left="567" w:right="142"/>
        <w:contextualSpacing/>
        <w:jc w:val="both"/>
        <w:rPr>
          <w:rFonts w:ascii="Times New Roman" w:hAnsi="Times New Roman"/>
          <w:b/>
          <w:i/>
          <w:color w:val="0000FF"/>
          <w:sz w:val="24"/>
          <w:szCs w:val="24"/>
        </w:rPr>
      </w:pPr>
    </w:p>
    <w:p w14:paraId="25A8EB66" w14:textId="77777777" w:rsidR="00C34721" w:rsidRPr="002B1154" w:rsidRDefault="00C34721" w:rsidP="00C34721">
      <w:pPr>
        <w:spacing w:after="0" w:line="240" w:lineRule="auto"/>
        <w:ind w:left="567" w:right="142"/>
        <w:contextualSpacing/>
        <w:jc w:val="both"/>
        <w:rPr>
          <w:rFonts w:ascii="Times New Roman" w:hAnsi="Times New Roman"/>
          <w:i/>
          <w:color w:val="0000FF"/>
          <w:sz w:val="24"/>
          <w:szCs w:val="24"/>
        </w:rPr>
      </w:pPr>
    </w:p>
    <w:p w14:paraId="66FEF5AB" w14:textId="56946E26" w:rsidR="008E1ECD" w:rsidRPr="002B1154" w:rsidRDefault="00C34721" w:rsidP="00262168">
      <w:pPr>
        <w:numPr>
          <w:ilvl w:val="0"/>
          <w:numId w:val="15"/>
        </w:numPr>
        <w:spacing w:after="0" w:line="240" w:lineRule="auto"/>
        <w:ind w:left="567" w:right="142" w:hanging="425"/>
        <w:contextualSpacing/>
        <w:jc w:val="both"/>
        <w:rPr>
          <w:rFonts w:ascii="Times New Roman" w:hAnsi="Times New Roman"/>
          <w:i/>
          <w:color w:val="0000FF"/>
          <w:sz w:val="24"/>
          <w:szCs w:val="24"/>
        </w:rPr>
      </w:pPr>
      <w:r w:rsidRPr="002B1154">
        <w:rPr>
          <w:rFonts w:ascii="Times New Roman" w:hAnsi="Times New Roman"/>
          <w:i/>
          <w:color w:val="0000FF"/>
          <w:sz w:val="24"/>
          <w:szCs w:val="24"/>
        </w:rPr>
        <w:lastRenderedPageBreak/>
        <w:t xml:space="preserve">Atbilstoši MK noteikumu </w:t>
      </w:r>
      <w:r w:rsidR="009D4A06" w:rsidRPr="002B1154">
        <w:rPr>
          <w:rFonts w:ascii="Times New Roman" w:hAnsi="Times New Roman"/>
          <w:i/>
          <w:color w:val="0000FF"/>
          <w:sz w:val="24"/>
          <w:szCs w:val="24"/>
        </w:rPr>
        <w:t>10</w:t>
      </w:r>
      <w:r w:rsidRPr="002B1154">
        <w:rPr>
          <w:rFonts w:ascii="Times New Roman" w:hAnsi="Times New Roman"/>
          <w:i/>
          <w:color w:val="0000FF"/>
          <w:sz w:val="24"/>
          <w:szCs w:val="24"/>
        </w:rPr>
        <w:t xml:space="preserve">.punktam </w:t>
      </w:r>
      <w:r w:rsidR="00D70E04" w:rsidRPr="002B1154">
        <w:rPr>
          <w:rFonts w:ascii="Times New Roman" w:hAnsi="Times New Roman"/>
          <w:b/>
          <w:i/>
          <w:color w:val="0000FF"/>
          <w:sz w:val="24"/>
          <w:szCs w:val="24"/>
        </w:rPr>
        <w:t>ERAF</w:t>
      </w:r>
      <w:r w:rsidRPr="002B1154">
        <w:rPr>
          <w:rFonts w:ascii="Times New Roman" w:hAnsi="Times New Roman"/>
          <w:b/>
          <w:i/>
          <w:color w:val="0000FF"/>
          <w:sz w:val="24"/>
          <w:szCs w:val="24"/>
        </w:rPr>
        <w:t xml:space="preserve"> </w:t>
      </w:r>
      <w:r w:rsidR="00CD6A60" w:rsidRPr="002B1154">
        <w:rPr>
          <w:rFonts w:ascii="Times New Roman" w:hAnsi="Times New Roman"/>
          <w:b/>
          <w:i/>
          <w:color w:val="0000FF"/>
          <w:sz w:val="24"/>
          <w:szCs w:val="24"/>
        </w:rPr>
        <w:t xml:space="preserve">finansējums </w:t>
      </w:r>
      <w:r w:rsidRPr="002B1154">
        <w:rPr>
          <w:rFonts w:ascii="Times New Roman" w:hAnsi="Times New Roman"/>
          <w:b/>
          <w:i/>
          <w:color w:val="0000FF"/>
          <w:sz w:val="24"/>
          <w:szCs w:val="24"/>
        </w:rPr>
        <w:t>nevar pārsniegt 85%</w:t>
      </w:r>
      <w:r w:rsidRPr="002B1154">
        <w:rPr>
          <w:rFonts w:ascii="Times New Roman" w:hAnsi="Times New Roman"/>
          <w:i/>
          <w:color w:val="0000FF"/>
          <w:sz w:val="24"/>
          <w:szCs w:val="24"/>
        </w:rPr>
        <w:t xml:space="preserve"> no projektam plānotā kopējā attiecināmā finansējuma, t.i., attiecīgi kolonnā “Kopā” norādītais procentuālais apmērs nevar pārsniegt 85%.</w:t>
      </w:r>
      <w:r w:rsidR="00CD6A60" w:rsidRPr="002B1154">
        <w:rPr>
          <w:rFonts w:ascii="Times New Roman" w:hAnsi="Times New Roman"/>
          <w:sz w:val="24"/>
          <w:szCs w:val="24"/>
        </w:rPr>
        <w:t>, p</w:t>
      </w:r>
      <w:r w:rsidR="00662BA5" w:rsidRPr="002B1154">
        <w:rPr>
          <w:rFonts w:ascii="Times New Roman" w:hAnsi="Times New Roman"/>
          <w:i/>
          <w:color w:val="0000FF"/>
          <w:sz w:val="24"/>
          <w:szCs w:val="24"/>
        </w:rPr>
        <w:t>ārējo finansējumu – 15% no kopējā projekta attiecināmā finansējuma – veido valsts budžeta finansējums.</w:t>
      </w:r>
    </w:p>
    <w:p w14:paraId="2BCAF1DA" w14:textId="77777777" w:rsidR="008E1ECD" w:rsidRPr="002B1154" w:rsidRDefault="008E1ECD" w:rsidP="008E1ECD">
      <w:pPr>
        <w:spacing w:after="0" w:line="240" w:lineRule="auto"/>
        <w:ind w:right="142"/>
        <w:contextualSpacing/>
        <w:jc w:val="both"/>
        <w:rPr>
          <w:rFonts w:ascii="Times New Roman" w:hAnsi="Times New Roman"/>
          <w:i/>
          <w:color w:val="0000FF"/>
          <w:sz w:val="24"/>
          <w:szCs w:val="24"/>
        </w:rPr>
      </w:pPr>
    </w:p>
    <w:p w14:paraId="3D200509" w14:textId="77777777" w:rsidR="00C34721" w:rsidRPr="002B1154" w:rsidRDefault="00C34721" w:rsidP="00C34721">
      <w:pPr>
        <w:spacing w:after="0" w:line="256" w:lineRule="auto"/>
        <w:ind w:left="567" w:right="142" w:hanging="425"/>
        <w:jc w:val="both"/>
        <w:rPr>
          <w:rFonts w:ascii="Times New Roman" w:hAnsi="Times New Roman"/>
          <w:b/>
          <w:i/>
          <w:color w:val="0000FF"/>
          <w:sz w:val="24"/>
          <w:szCs w:val="24"/>
        </w:rPr>
      </w:pPr>
    </w:p>
    <w:p w14:paraId="106E0F0D" w14:textId="77777777" w:rsidR="00C34721" w:rsidRPr="002B1154" w:rsidRDefault="00C34721" w:rsidP="00C34721">
      <w:pPr>
        <w:spacing w:after="0" w:line="256" w:lineRule="auto"/>
        <w:ind w:left="567" w:right="142" w:hanging="425"/>
        <w:jc w:val="both"/>
        <w:rPr>
          <w:rFonts w:ascii="Times New Roman" w:hAnsi="Times New Roman"/>
          <w:b/>
          <w:i/>
          <w:color w:val="0000FF"/>
          <w:sz w:val="24"/>
          <w:szCs w:val="24"/>
        </w:rPr>
      </w:pPr>
      <w:r w:rsidRPr="002B1154">
        <w:rPr>
          <w:rFonts w:ascii="Times New Roman" w:hAnsi="Times New Roman"/>
          <w:b/>
          <w:i/>
          <w:color w:val="0000FF"/>
          <w:sz w:val="24"/>
          <w:szCs w:val="24"/>
        </w:rPr>
        <w:t>Finansēšanas plānā:</w:t>
      </w:r>
    </w:p>
    <w:p w14:paraId="29875C1E" w14:textId="2F0267A2" w:rsidR="00871F2A" w:rsidRPr="002B1154" w:rsidRDefault="00C34721" w:rsidP="00262168">
      <w:pPr>
        <w:numPr>
          <w:ilvl w:val="0"/>
          <w:numId w:val="16"/>
        </w:numPr>
        <w:spacing w:after="0" w:line="254" w:lineRule="auto"/>
        <w:ind w:right="142"/>
        <w:contextualSpacing/>
        <w:jc w:val="both"/>
        <w:rPr>
          <w:rFonts w:ascii="Times New Roman" w:hAnsi="Times New Roman"/>
          <w:i/>
          <w:color w:val="0000FF"/>
          <w:sz w:val="24"/>
          <w:szCs w:val="24"/>
        </w:rPr>
      </w:pPr>
      <w:r w:rsidRPr="002B1154">
        <w:rPr>
          <w:rFonts w:ascii="Times New Roman" w:hAnsi="Times New Roman"/>
          <w:i/>
          <w:color w:val="0000FF"/>
          <w:sz w:val="24"/>
          <w:szCs w:val="24"/>
        </w:rPr>
        <w:t xml:space="preserve">visas attiecināmās izmaksas pa gadiem plāno aritmētiski precīzi (gan horizontāli, gan vertikāli viena gada ietvaros). </w:t>
      </w:r>
    </w:p>
    <w:p w14:paraId="4707C195" w14:textId="264318C4" w:rsidR="00C34721" w:rsidRPr="002B1154" w:rsidRDefault="00C34721" w:rsidP="00262168">
      <w:pPr>
        <w:pStyle w:val="ListParagraph"/>
        <w:numPr>
          <w:ilvl w:val="0"/>
          <w:numId w:val="17"/>
        </w:numPr>
        <w:spacing w:after="0" w:line="254" w:lineRule="auto"/>
        <w:ind w:left="709" w:right="142" w:hanging="153"/>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iesniedzējs aizpilda tabulu, norādot attiecīgās summas “baltajās” šūnās, pārējie tabulas lauki aizpildās automātiski, taču </w:t>
      </w:r>
      <w:r w:rsidRPr="002B1154">
        <w:rPr>
          <w:rFonts w:ascii="Times New Roman" w:hAnsi="Times New Roman"/>
          <w:b/>
          <w:i/>
          <w:color w:val="0000FF"/>
          <w:sz w:val="24"/>
          <w:szCs w:val="24"/>
        </w:rPr>
        <w:t>projekta iesniedzēja pienākums ir pārliecināties par veikto aprēķinu pareizību</w:t>
      </w:r>
      <w:r w:rsidRPr="002B1154">
        <w:rPr>
          <w:rFonts w:ascii="Times New Roman" w:hAnsi="Times New Roman"/>
          <w:i/>
          <w:color w:val="0000FF"/>
          <w:sz w:val="24"/>
          <w:szCs w:val="24"/>
        </w:rPr>
        <w:t>;</w:t>
      </w:r>
    </w:p>
    <w:p w14:paraId="0F9A3B03" w14:textId="16AA5BB9" w:rsidR="00C34721" w:rsidRPr="002B1154" w:rsidRDefault="00C34721" w:rsidP="00262168">
      <w:pPr>
        <w:numPr>
          <w:ilvl w:val="0"/>
          <w:numId w:val="16"/>
        </w:numPr>
        <w:spacing w:after="0" w:line="254" w:lineRule="auto"/>
        <w:ind w:left="709" w:right="142" w:hanging="283"/>
        <w:contextualSpacing/>
        <w:jc w:val="both"/>
        <w:rPr>
          <w:rFonts w:ascii="Times New Roman" w:hAnsi="Times New Roman"/>
          <w:i/>
          <w:color w:val="0000FF"/>
          <w:sz w:val="24"/>
          <w:szCs w:val="24"/>
        </w:rPr>
      </w:pPr>
      <w:r w:rsidRPr="002B1154">
        <w:rPr>
          <w:rFonts w:ascii="Times New Roman" w:hAnsi="Times New Roman"/>
          <w:i/>
          <w:color w:val="0000FF"/>
          <w:sz w:val="24"/>
          <w:szCs w:val="24"/>
        </w:rPr>
        <w:t>nodrošina, ka projekta kopējās attiecināmās izmaksas kolonnā “Kopā” atbilst “Projekta budžeta kopsavilkumā” (3.pielikums) ailē “KOPĀ” norādītajām kopējām attiecināmajām izmaksām</w:t>
      </w:r>
      <w:r w:rsidR="00871F2A" w:rsidRPr="002B1154">
        <w:rPr>
          <w:rFonts w:ascii="Times New Roman" w:hAnsi="Times New Roman"/>
          <w:i/>
          <w:color w:val="0000FF"/>
          <w:sz w:val="24"/>
          <w:szCs w:val="24"/>
        </w:rPr>
        <w:t>.</w:t>
      </w:r>
    </w:p>
    <w:p w14:paraId="2AD69950" w14:textId="77777777" w:rsidR="00C34721" w:rsidRPr="002B1154" w:rsidRDefault="00C34721" w:rsidP="00C34721">
      <w:pPr>
        <w:spacing w:after="0" w:line="254" w:lineRule="auto"/>
        <w:ind w:right="142"/>
        <w:contextualSpacing/>
        <w:jc w:val="both"/>
        <w:rPr>
          <w:rFonts w:ascii="Times New Roman" w:hAnsi="Times New Roman"/>
          <w:i/>
          <w:color w:val="0000FF"/>
          <w:sz w:val="24"/>
          <w:szCs w:val="24"/>
        </w:rPr>
      </w:pPr>
    </w:p>
    <w:p w14:paraId="5AABB741" w14:textId="77777777" w:rsidR="00C34721" w:rsidRPr="002B1154" w:rsidRDefault="00C34721" w:rsidP="00C34721">
      <w:pPr>
        <w:spacing w:after="0" w:line="256" w:lineRule="auto"/>
        <w:ind w:right="142"/>
        <w:contextualSpacing/>
        <w:jc w:val="both"/>
        <w:rPr>
          <w:rFonts w:ascii="Times New Roman" w:hAnsi="Times New Roman"/>
          <w:i/>
          <w:color w:val="0000FF"/>
          <w:sz w:val="24"/>
          <w:szCs w:val="24"/>
        </w:rPr>
      </w:pPr>
    </w:p>
    <w:p w14:paraId="21C8BDE6" w14:textId="3C633296" w:rsidR="004F24CA" w:rsidRPr="002B1154" w:rsidRDefault="002B4A54" w:rsidP="002B4A54">
      <w:pPr>
        <w:pStyle w:val="ListParagraph"/>
        <w:spacing w:after="0" w:line="240" w:lineRule="auto"/>
        <w:ind w:left="0"/>
        <w:jc w:val="right"/>
        <w:rPr>
          <w:rFonts w:ascii="Times New Roman" w:hAnsi="Times New Roman"/>
          <w:i/>
          <w:color w:val="0000FF"/>
          <w:sz w:val="24"/>
          <w:szCs w:val="24"/>
        </w:rPr>
      </w:pPr>
      <w:r w:rsidRPr="002B1154">
        <w:rPr>
          <w:rFonts w:ascii="Times New Roman" w:hAnsi="Times New Roman"/>
          <w:i/>
          <w:color w:val="0000FF"/>
          <w:sz w:val="24"/>
          <w:szCs w:val="24"/>
        </w:rPr>
        <w:br w:type="page"/>
      </w:r>
      <w:r w:rsidR="004F24CA" w:rsidRPr="002B1154">
        <w:rPr>
          <w:rFonts w:ascii="Times New Roman" w:hAnsi="Times New Roman"/>
          <w:sz w:val="24"/>
          <w:szCs w:val="24"/>
        </w:rPr>
        <w:lastRenderedPageBreak/>
        <w:t>3.</w:t>
      </w:r>
      <w:r w:rsidR="005549C8" w:rsidRPr="002B1154">
        <w:rPr>
          <w:rFonts w:ascii="Times New Roman" w:hAnsi="Times New Roman"/>
          <w:sz w:val="24"/>
          <w:szCs w:val="24"/>
        </w:rPr>
        <w:t> </w:t>
      </w:r>
      <w:r w:rsidR="004F24CA" w:rsidRPr="002B1154">
        <w:rPr>
          <w:rFonts w:ascii="Times New Roman" w:hAnsi="Times New Roman"/>
          <w:sz w:val="24"/>
          <w:szCs w:val="24"/>
        </w:rPr>
        <w:t xml:space="preserve">pielikums </w:t>
      </w:r>
    </w:p>
    <w:p w14:paraId="2D29E677" w14:textId="77777777" w:rsidR="00D456D0" w:rsidRPr="002B1154" w:rsidRDefault="00D456D0" w:rsidP="00D456D0">
      <w:pPr>
        <w:spacing w:after="0"/>
        <w:jc w:val="right"/>
        <w:rPr>
          <w:rFonts w:ascii="Times New Roman" w:hAnsi="Times New Roman"/>
          <w:sz w:val="24"/>
          <w:szCs w:val="24"/>
        </w:rPr>
      </w:pPr>
      <w:r w:rsidRPr="002B1154">
        <w:rPr>
          <w:rFonts w:ascii="Times New Roman" w:hAnsi="Times New Roman"/>
          <w:sz w:val="24"/>
          <w:szCs w:val="24"/>
        </w:rPr>
        <w:t>projekta iesniegumam</w:t>
      </w:r>
    </w:p>
    <w:tbl>
      <w:tblPr>
        <w:tblpPr w:leftFromText="180" w:rightFromText="180" w:vertAnchor="text" w:horzAnchor="margin" w:tblpXSpec="center"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23"/>
      </w:tblGrid>
      <w:tr w:rsidR="00D456D0" w:rsidRPr="002B1154" w14:paraId="7ED7B041" w14:textId="77777777" w:rsidTr="003D77E7">
        <w:trPr>
          <w:trHeight w:val="557"/>
        </w:trPr>
        <w:tc>
          <w:tcPr>
            <w:tcW w:w="14323" w:type="dxa"/>
            <w:shd w:val="clear" w:color="auto" w:fill="D9D9D9"/>
            <w:vAlign w:val="center"/>
          </w:tcPr>
          <w:p w14:paraId="3B7B28C4" w14:textId="77777777" w:rsidR="00D456D0" w:rsidRPr="002B1154" w:rsidRDefault="00D456D0" w:rsidP="00FE3F51">
            <w:pPr>
              <w:pStyle w:val="Heading4"/>
              <w:spacing w:line="240" w:lineRule="auto"/>
              <w:jc w:val="center"/>
              <w:rPr>
                <w:rFonts w:ascii="Times New Roman" w:hAnsi="Times New Roman"/>
                <w:b/>
                <w:i w:val="0"/>
                <w:sz w:val="24"/>
                <w:szCs w:val="24"/>
              </w:rPr>
            </w:pPr>
            <w:r w:rsidRPr="002B1154">
              <w:rPr>
                <w:rFonts w:ascii="Times New Roman" w:hAnsi="Times New Roman"/>
                <w:b/>
                <w:i w:val="0"/>
                <w:color w:val="auto"/>
                <w:sz w:val="24"/>
                <w:szCs w:val="24"/>
              </w:rPr>
              <w:t>Projekta budžeta kopsavilkums</w:t>
            </w:r>
          </w:p>
        </w:tc>
      </w:tr>
    </w:tbl>
    <w:p w14:paraId="3391B1A3" w14:textId="77777777" w:rsidR="00D456D0" w:rsidRPr="002B1154" w:rsidRDefault="00D456D0" w:rsidP="003C3E4B">
      <w:pPr>
        <w:spacing w:after="0"/>
        <w:jc w:val="right"/>
        <w:rPr>
          <w:rFonts w:ascii="Times New Roman" w:hAnsi="Times New Roman"/>
          <w:sz w:val="24"/>
          <w:szCs w:val="24"/>
        </w:rPr>
      </w:pP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988"/>
        <w:gridCol w:w="1559"/>
        <w:gridCol w:w="1417"/>
        <w:gridCol w:w="1560"/>
        <w:gridCol w:w="1134"/>
        <w:gridCol w:w="992"/>
        <w:gridCol w:w="1275"/>
        <w:gridCol w:w="13"/>
        <w:gridCol w:w="837"/>
        <w:gridCol w:w="575"/>
        <w:gridCol w:w="13"/>
        <w:gridCol w:w="704"/>
        <w:gridCol w:w="13"/>
      </w:tblGrid>
      <w:tr w:rsidR="00AD324F" w:rsidRPr="002B1154" w14:paraId="04DC53E2" w14:textId="77777777" w:rsidTr="005B1ABD">
        <w:trPr>
          <w:trHeight w:val="295"/>
          <w:jc w:val="cent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77589626" w14:textId="77777777" w:rsidR="00AD324F" w:rsidRPr="002B1154" w:rsidRDefault="00AD324F" w:rsidP="00FE3F51">
            <w:pPr>
              <w:spacing w:after="0" w:line="240" w:lineRule="auto"/>
              <w:jc w:val="center"/>
              <w:rPr>
                <w:rFonts w:ascii="Times New Roman" w:hAnsi="Times New Roman"/>
                <w:b/>
                <w:bCs/>
                <w:sz w:val="24"/>
                <w:szCs w:val="24"/>
              </w:rPr>
            </w:pPr>
            <w:r w:rsidRPr="002B1154">
              <w:rPr>
                <w:rFonts w:ascii="Times New Roman" w:hAnsi="Times New Roman"/>
                <w:b/>
                <w:bCs/>
                <w:sz w:val="24"/>
                <w:szCs w:val="24"/>
              </w:rPr>
              <w:t>Kods</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C852B24" w14:textId="77777777" w:rsidR="00AD324F" w:rsidRPr="002B1154" w:rsidRDefault="00AD324F" w:rsidP="00FE3F51">
            <w:pPr>
              <w:spacing w:after="0" w:line="240" w:lineRule="auto"/>
              <w:jc w:val="center"/>
              <w:rPr>
                <w:rFonts w:ascii="Times New Roman" w:hAnsi="Times New Roman"/>
                <w:b/>
                <w:bCs/>
                <w:sz w:val="24"/>
                <w:szCs w:val="24"/>
              </w:rPr>
            </w:pPr>
            <w:r w:rsidRPr="002B1154">
              <w:rPr>
                <w:rFonts w:ascii="Times New Roman" w:hAnsi="Times New Roman"/>
                <w:b/>
                <w:bCs/>
                <w:sz w:val="24"/>
                <w:szCs w:val="24"/>
              </w:rPr>
              <w:t>Izmaksu pozīcijas nosaukums*</w:t>
            </w:r>
          </w:p>
        </w:tc>
        <w:tc>
          <w:tcPr>
            <w:tcW w:w="988" w:type="dxa"/>
            <w:vMerge w:val="restart"/>
            <w:shd w:val="clear" w:color="auto" w:fill="D9D9D9"/>
          </w:tcPr>
          <w:p w14:paraId="346CA5C0" w14:textId="5B67DB3F" w:rsidR="00AD324F" w:rsidRPr="002B1154" w:rsidRDefault="00AD324F" w:rsidP="00FE3F51">
            <w:pPr>
              <w:spacing w:after="0" w:line="240" w:lineRule="auto"/>
              <w:jc w:val="center"/>
              <w:rPr>
                <w:rFonts w:ascii="Times New Roman" w:hAnsi="Times New Roman"/>
                <w:b/>
                <w:bCs/>
                <w:sz w:val="24"/>
                <w:szCs w:val="24"/>
              </w:rPr>
            </w:pPr>
            <w:r w:rsidRPr="002B1154">
              <w:rPr>
                <w:rFonts w:ascii="Times New Roman" w:hAnsi="Times New Roman"/>
                <w:b/>
                <w:bCs/>
                <w:sz w:val="24"/>
                <w:szCs w:val="24"/>
              </w:rPr>
              <w:t>Izmaksu veids (tiešās/ netiešās)</w:t>
            </w:r>
          </w:p>
        </w:tc>
        <w:tc>
          <w:tcPr>
            <w:tcW w:w="1559" w:type="dxa"/>
            <w:vMerge w:val="restart"/>
            <w:shd w:val="clear" w:color="auto" w:fill="D9D9D9"/>
          </w:tcPr>
          <w:p w14:paraId="422D8915" w14:textId="77777777" w:rsidR="00AD324F" w:rsidRPr="002B1154" w:rsidRDefault="00AD324F" w:rsidP="00AD324F">
            <w:pPr>
              <w:spacing w:after="0" w:line="240" w:lineRule="auto"/>
              <w:jc w:val="center"/>
              <w:rPr>
                <w:rFonts w:ascii="Times New Roman" w:hAnsi="Times New Roman"/>
                <w:b/>
                <w:bCs/>
                <w:sz w:val="24"/>
                <w:szCs w:val="24"/>
              </w:rPr>
            </w:pPr>
            <w:r w:rsidRPr="002B1154">
              <w:rPr>
                <w:rFonts w:ascii="Times New Roman" w:hAnsi="Times New Roman"/>
                <w:b/>
                <w:bCs/>
                <w:sz w:val="24"/>
                <w:szCs w:val="24"/>
              </w:rPr>
              <w:t>Vienas vienības izmaksu pielietojums</w:t>
            </w:r>
          </w:p>
          <w:p w14:paraId="2AE0106F" w14:textId="279E0A39" w:rsidR="00AD324F" w:rsidRPr="002B1154" w:rsidRDefault="00AD324F" w:rsidP="00AD324F">
            <w:pPr>
              <w:spacing w:after="0" w:line="240" w:lineRule="auto"/>
              <w:jc w:val="center"/>
              <w:rPr>
                <w:rFonts w:ascii="Times New Roman" w:hAnsi="Times New Roman"/>
                <w:b/>
                <w:bCs/>
                <w:sz w:val="24"/>
                <w:szCs w:val="24"/>
              </w:rPr>
            </w:pPr>
            <w:r w:rsidRPr="002B1154">
              <w:rPr>
                <w:rFonts w:ascii="Times New Roman" w:hAnsi="Times New Roman"/>
                <w:b/>
                <w:bCs/>
                <w:sz w:val="24"/>
                <w:szCs w:val="24"/>
              </w:rPr>
              <w:t>(ir vai nav)</w:t>
            </w:r>
          </w:p>
        </w:tc>
        <w:tc>
          <w:tcPr>
            <w:tcW w:w="1417" w:type="dxa"/>
            <w:vMerge w:val="restart"/>
            <w:shd w:val="clear" w:color="auto" w:fill="D9D9D9"/>
            <w:vAlign w:val="center"/>
          </w:tcPr>
          <w:p w14:paraId="3BD4B6F4" w14:textId="650278C5" w:rsidR="00AD324F" w:rsidRPr="002B1154" w:rsidRDefault="00AD324F" w:rsidP="00FE3F51">
            <w:pPr>
              <w:spacing w:after="0" w:line="240" w:lineRule="auto"/>
              <w:jc w:val="center"/>
              <w:rPr>
                <w:rFonts w:ascii="Times New Roman" w:hAnsi="Times New Roman"/>
                <w:b/>
                <w:bCs/>
                <w:sz w:val="24"/>
                <w:szCs w:val="24"/>
              </w:rPr>
            </w:pPr>
            <w:r w:rsidRPr="002B1154">
              <w:rPr>
                <w:rFonts w:ascii="Times New Roman" w:hAnsi="Times New Roman"/>
                <w:b/>
                <w:sz w:val="24"/>
                <w:szCs w:val="24"/>
              </w:rPr>
              <w:t>Daudzums</w:t>
            </w:r>
          </w:p>
        </w:tc>
        <w:tc>
          <w:tcPr>
            <w:tcW w:w="1560" w:type="dxa"/>
            <w:vMerge w:val="restart"/>
            <w:shd w:val="clear" w:color="auto" w:fill="D9D9D9"/>
            <w:vAlign w:val="center"/>
          </w:tcPr>
          <w:p w14:paraId="6A7B954A"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Mērvienība **</w:t>
            </w:r>
          </w:p>
        </w:tc>
        <w:tc>
          <w:tcPr>
            <w:tcW w:w="1134" w:type="dxa"/>
            <w:vMerge w:val="restart"/>
            <w:shd w:val="clear" w:color="auto" w:fill="D9D9D9"/>
            <w:vAlign w:val="center"/>
          </w:tcPr>
          <w:p w14:paraId="221B323E"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Projekta darbības Nr.</w:t>
            </w:r>
          </w:p>
        </w:tc>
        <w:tc>
          <w:tcPr>
            <w:tcW w:w="2280" w:type="dxa"/>
            <w:gridSpan w:val="3"/>
            <w:shd w:val="clear" w:color="auto" w:fill="D9D9D9"/>
            <w:vAlign w:val="center"/>
          </w:tcPr>
          <w:p w14:paraId="08633FC1"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Izmaksas</w:t>
            </w:r>
          </w:p>
        </w:tc>
        <w:tc>
          <w:tcPr>
            <w:tcW w:w="1425" w:type="dxa"/>
            <w:gridSpan w:val="3"/>
            <w:shd w:val="clear" w:color="auto" w:fill="D9D9D9"/>
            <w:vAlign w:val="center"/>
          </w:tcPr>
          <w:p w14:paraId="629190AC"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KOPĀ</w:t>
            </w:r>
          </w:p>
        </w:tc>
        <w:tc>
          <w:tcPr>
            <w:tcW w:w="717" w:type="dxa"/>
            <w:gridSpan w:val="2"/>
            <w:shd w:val="clear" w:color="auto" w:fill="D9D9D9"/>
            <w:vAlign w:val="center"/>
          </w:tcPr>
          <w:p w14:paraId="05681438"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t.sk. PVN</w:t>
            </w:r>
          </w:p>
        </w:tc>
      </w:tr>
      <w:tr w:rsidR="00AD324F" w:rsidRPr="002B1154" w14:paraId="5F4E3A70" w14:textId="77777777" w:rsidTr="005B1ABD">
        <w:trPr>
          <w:gridAfter w:val="1"/>
          <w:wAfter w:w="13" w:type="dxa"/>
          <w:trHeight w:val="308"/>
          <w:jc w:val="center"/>
        </w:trPr>
        <w:tc>
          <w:tcPr>
            <w:tcW w:w="9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38AA6AC" w14:textId="77777777" w:rsidR="00AD324F" w:rsidRPr="002B1154" w:rsidRDefault="00AD324F" w:rsidP="00FE3F51">
            <w:pPr>
              <w:spacing w:after="0" w:line="240" w:lineRule="auto"/>
              <w:jc w:val="right"/>
              <w:rPr>
                <w:rFonts w:ascii="Times New Roman" w:hAnsi="Times New Roman"/>
                <w:sz w:val="24"/>
                <w:szCs w:val="24"/>
              </w:rPr>
            </w:pPr>
          </w:p>
        </w:tc>
        <w:tc>
          <w:tcPr>
            <w:tcW w:w="2976"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928D659" w14:textId="77777777" w:rsidR="00AD324F" w:rsidRPr="002B1154" w:rsidRDefault="00AD324F" w:rsidP="00FE3F51">
            <w:pPr>
              <w:spacing w:after="0" w:line="240" w:lineRule="auto"/>
              <w:jc w:val="right"/>
              <w:rPr>
                <w:rFonts w:ascii="Times New Roman" w:hAnsi="Times New Roman"/>
                <w:sz w:val="24"/>
                <w:szCs w:val="24"/>
              </w:rPr>
            </w:pPr>
          </w:p>
        </w:tc>
        <w:tc>
          <w:tcPr>
            <w:tcW w:w="988" w:type="dxa"/>
            <w:vMerge/>
          </w:tcPr>
          <w:p w14:paraId="1DDBA67B" w14:textId="77777777" w:rsidR="00AD324F" w:rsidRPr="002B1154" w:rsidRDefault="00AD324F" w:rsidP="00FE3F51">
            <w:pPr>
              <w:spacing w:after="0" w:line="240" w:lineRule="auto"/>
              <w:jc w:val="right"/>
              <w:rPr>
                <w:rFonts w:ascii="Times New Roman" w:hAnsi="Times New Roman"/>
                <w:sz w:val="24"/>
                <w:szCs w:val="24"/>
              </w:rPr>
            </w:pPr>
          </w:p>
        </w:tc>
        <w:tc>
          <w:tcPr>
            <w:tcW w:w="1559" w:type="dxa"/>
            <w:vMerge/>
            <w:shd w:val="clear" w:color="auto" w:fill="D9D9D9"/>
          </w:tcPr>
          <w:p w14:paraId="57CBBD03" w14:textId="77777777" w:rsidR="00AD324F" w:rsidRPr="002B1154" w:rsidRDefault="00AD324F" w:rsidP="00FE3F51">
            <w:pPr>
              <w:spacing w:after="0" w:line="240" w:lineRule="auto"/>
              <w:jc w:val="right"/>
              <w:rPr>
                <w:rFonts w:ascii="Times New Roman" w:hAnsi="Times New Roman"/>
                <w:sz w:val="24"/>
                <w:szCs w:val="24"/>
              </w:rPr>
            </w:pPr>
          </w:p>
        </w:tc>
        <w:tc>
          <w:tcPr>
            <w:tcW w:w="1417" w:type="dxa"/>
            <w:vMerge/>
            <w:shd w:val="clear" w:color="auto" w:fill="D9D9D9"/>
          </w:tcPr>
          <w:p w14:paraId="3EB3E135" w14:textId="70E33741" w:rsidR="00AD324F" w:rsidRPr="002B1154" w:rsidRDefault="00AD324F" w:rsidP="00FE3F51">
            <w:pPr>
              <w:spacing w:after="0" w:line="240" w:lineRule="auto"/>
              <w:jc w:val="right"/>
              <w:rPr>
                <w:rFonts w:ascii="Times New Roman" w:hAnsi="Times New Roman"/>
                <w:sz w:val="24"/>
                <w:szCs w:val="24"/>
              </w:rPr>
            </w:pPr>
          </w:p>
        </w:tc>
        <w:tc>
          <w:tcPr>
            <w:tcW w:w="1560" w:type="dxa"/>
            <w:vMerge/>
            <w:shd w:val="clear" w:color="auto" w:fill="D9D9D9"/>
          </w:tcPr>
          <w:p w14:paraId="15D39608" w14:textId="77777777" w:rsidR="00AD324F" w:rsidRPr="002B1154" w:rsidRDefault="00AD324F" w:rsidP="00FE3F51">
            <w:pPr>
              <w:spacing w:after="0" w:line="240" w:lineRule="auto"/>
              <w:jc w:val="right"/>
              <w:rPr>
                <w:rFonts w:ascii="Times New Roman" w:hAnsi="Times New Roman"/>
                <w:sz w:val="24"/>
                <w:szCs w:val="24"/>
              </w:rPr>
            </w:pPr>
          </w:p>
        </w:tc>
        <w:tc>
          <w:tcPr>
            <w:tcW w:w="1134" w:type="dxa"/>
            <w:vMerge/>
            <w:shd w:val="clear" w:color="auto" w:fill="D9D9D9"/>
          </w:tcPr>
          <w:p w14:paraId="712F7A55" w14:textId="77777777" w:rsidR="00AD324F" w:rsidRPr="002B1154" w:rsidRDefault="00AD324F" w:rsidP="00FE3F51">
            <w:pPr>
              <w:spacing w:after="0" w:line="240" w:lineRule="auto"/>
              <w:jc w:val="right"/>
              <w:rPr>
                <w:rFonts w:ascii="Times New Roman" w:hAnsi="Times New Roman"/>
                <w:sz w:val="24"/>
                <w:szCs w:val="24"/>
              </w:rPr>
            </w:pPr>
          </w:p>
        </w:tc>
        <w:tc>
          <w:tcPr>
            <w:tcW w:w="992" w:type="dxa"/>
            <w:shd w:val="clear" w:color="auto" w:fill="D9D9D9"/>
            <w:vAlign w:val="center"/>
          </w:tcPr>
          <w:p w14:paraId="45750F62" w14:textId="47F1DD3B" w:rsidR="00AD324F" w:rsidRPr="002B1154" w:rsidRDefault="00AC4A57" w:rsidP="00FE3F51">
            <w:pPr>
              <w:spacing w:after="0" w:line="240" w:lineRule="auto"/>
              <w:jc w:val="center"/>
              <w:rPr>
                <w:rFonts w:ascii="Times New Roman" w:hAnsi="Times New Roman"/>
                <w:b/>
                <w:sz w:val="24"/>
                <w:szCs w:val="24"/>
              </w:rPr>
            </w:pPr>
            <w:proofErr w:type="spellStart"/>
            <w:r w:rsidRPr="002B1154">
              <w:rPr>
                <w:rFonts w:ascii="Times New Roman" w:hAnsi="Times New Roman"/>
                <w:b/>
                <w:sz w:val="24"/>
                <w:szCs w:val="24"/>
              </w:rPr>
              <w:t>attieci-</w:t>
            </w:r>
            <w:r w:rsidR="00AD324F" w:rsidRPr="002B1154">
              <w:rPr>
                <w:rFonts w:ascii="Times New Roman" w:hAnsi="Times New Roman"/>
                <w:b/>
                <w:sz w:val="24"/>
                <w:szCs w:val="24"/>
              </w:rPr>
              <w:t>nāmās</w:t>
            </w:r>
            <w:proofErr w:type="spellEnd"/>
          </w:p>
        </w:tc>
        <w:tc>
          <w:tcPr>
            <w:tcW w:w="1275" w:type="dxa"/>
            <w:shd w:val="clear" w:color="auto" w:fill="D9D9D9"/>
            <w:vAlign w:val="center"/>
          </w:tcPr>
          <w:p w14:paraId="36DBE9DC" w14:textId="2027EA79" w:rsidR="00AD324F" w:rsidRPr="002B1154" w:rsidRDefault="00AC4A57" w:rsidP="00FE3F51">
            <w:pPr>
              <w:spacing w:after="0" w:line="240" w:lineRule="auto"/>
              <w:jc w:val="center"/>
              <w:rPr>
                <w:rFonts w:ascii="Times New Roman" w:hAnsi="Times New Roman"/>
                <w:b/>
                <w:sz w:val="24"/>
                <w:szCs w:val="24"/>
              </w:rPr>
            </w:pPr>
            <w:proofErr w:type="spellStart"/>
            <w:r w:rsidRPr="002B1154">
              <w:rPr>
                <w:rFonts w:ascii="Times New Roman" w:hAnsi="Times New Roman"/>
                <w:b/>
                <w:sz w:val="24"/>
                <w:szCs w:val="24"/>
              </w:rPr>
              <w:t>n</w:t>
            </w:r>
            <w:r w:rsidR="00AD324F" w:rsidRPr="002B1154">
              <w:rPr>
                <w:rFonts w:ascii="Times New Roman" w:hAnsi="Times New Roman"/>
                <w:b/>
                <w:sz w:val="24"/>
                <w:szCs w:val="24"/>
              </w:rPr>
              <w:t>eattieci</w:t>
            </w:r>
            <w:r w:rsidRPr="002B1154">
              <w:rPr>
                <w:rFonts w:ascii="Times New Roman" w:hAnsi="Times New Roman"/>
                <w:b/>
                <w:sz w:val="24"/>
                <w:szCs w:val="24"/>
              </w:rPr>
              <w:t>-</w:t>
            </w:r>
            <w:r w:rsidR="00AD324F" w:rsidRPr="002B1154">
              <w:rPr>
                <w:rFonts w:ascii="Times New Roman" w:hAnsi="Times New Roman"/>
                <w:b/>
                <w:sz w:val="24"/>
                <w:szCs w:val="24"/>
              </w:rPr>
              <w:t>nāmās</w:t>
            </w:r>
            <w:proofErr w:type="spellEnd"/>
          </w:p>
        </w:tc>
        <w:tc>
          <w:tcPr>
            <w:tcW w:w="850" w:type="dxa"/>
            <w:gridSpan w:val="2"/>
            <w:shd w:val="clear" w:color="auto" w:fill="D9D9D9"/>
            <w:vAlign w:val="center"/>
          </w:tcPr>
          <w:p w14:paraId="2DA76CCC"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EUR</w:t>
            </w:r>
          </w:p>
        </w:tc>
        <w:tc>
          <w:tcPr>
            <w:tcW w:w="575" w:type="dxa"/>
            <w:shd w:val="clear" w:color="auto" w:fill="D9D9D9"/>
            <w:vAlign w:val="center"/>
          </w:tcPr>
          <w:p w14:paraId="0B0599B7" w14:textId="77777777" w:rsidR="00AD324F" w:rsidRPr="002B1154" w:rsidRDefault="00AD324F" w:rsidP="00FE3F51">
            <w:pPr>
              <w:spacing w:after="0" w:line="240" w:lineRule="auto"/>
              <w:jc w:val="center"/>
              <w:rPr>
                <w:rFonts w:ascii="Times New Roman" w:hAnsi="Times New Roman"/>
                <w:b/>
                <w:sz w:val="24"/>
                <w:szCs w:val="24"/>
              </w:rPr>
            </w:pPr>
            <w:r w:rsidRPr="002B1154">
              <w:rPr>
                <w:rFonts w:ascii="Times New Roman" w:hAnsi="Times New Roman"/>
                <w:b/>
                <w:sz w:val="24"/>
                <w:szCs w:val="24"/>
              </w:rPr>
              <w:t>%</w:t>
            </w:r>
          </w:p>
        </w:tc>
        <w:tc>
          <w:tcPr>
            <w:tcW w:w="717" w:type="dxa"/>
            <w:gridSpan w:val="2"/>
            <w:shd w:val="clear" w:color="auto" w:fill="D9D9D9"/>
            <w:vAlign w:val="center"/>
          </w:tcPr>
          <w:p w14:paraId="70E6BF85" w14:textId="77777777" w:rsidR="00AD324F" w:rsidRPr="002B1154" w:rsidRDefault="00AD324F" w:rsidP="00FE3F51">
            <w:pPr>
              <w:spacing w:after="0" w:line="240" w:lineRule="auto"/>
              <w:jc w:val="center"/>
              <w:rPr>
                <w:rFonts w:ascii="Times New Roman" w:hAnsi="Times New Roman"/>
                <w:b/>
                <w:sz w:val="24"/>
                <w:szCs w:val="24"/>
              </w:rPr>
            </w:pPr>
          </w:p>
        </w:tc>
      </w:tr>
      <w:tr w:rsidR="00AC4A57" w:rsidRPr="002B1154" w14:paraId="49DBAE03" w14:textId="77777777" w:rsidTr="005B1ABD">
        <w:trPr>
          <w:gridAfter w:val="1"/>
          <w:wAfter w:w="13" w:type="dxa"/>
          <w:trHeight w:val="872"/>
          <w:jc w:val="center"/>
        </w:trPr>
        <w:tc>
          <w:tcPr>
            <w:tcW w:w="988" w:type="dxa"/>
            <w:tcBorders>
              <w:top w:val="nil"/>
              <w:left w:val="single" w:sz="4" w:space="0" w:color="auto"/>
              <w:bottom w:val="single" w:sz="4" w:space="0" w:color="auto"/>
              <w:right w:val="nil"/>
            </w:tcBorders>
            <w:shd w:val="clear" w:color="000000" w:fill="D9D9D9"/>
            <w:vAlign w:val="center"/>
          </w:tcPr>
          <w:p w14:paraId="5724D4E5" w14:textId="08CB6A22" w:rsidR="00AC4A57" w:rsidRPr="002B1154" w:rsidRDefault="00AC4A57" w:rsidP="00AC4A57">
            <w:pPr>
              <w:spacing w:after="0" w:line="240" w:lineRule="auto"/>
              <w:rPr>
                <w:rFonts w:ascii="Times New Roman" w:hAnsi="Times New Roman"/>
                <w:b/>
                <w:bCs/>
                <w:sz w:val="24"/>
                <w:szCs w:val="24"/>
              </w:rPr>
            </w:pPr>
            <w:r w:rsidRPr="002B1154">
              <w:rPr>
                <w:rFonts w:ascii="Times New Roman" w:hAnsi="Times New Roman"/>
                <w:b/>
                <w:bCs/>
                <w:sz w:val="24"/>
                <w:szCs w:val="24"/>
              </w:rPr>
              <w:t>1.</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3B0838D9" w14:textId="3C4487B9" w:rsidR="00AC4A57" w:rsidRPr="00A52C4F" w:rsidRDefault="002207BC" w:rsidP="00AC4A57">
            <w:pPr>
              <w:spacing w:after="0" w:line="240" w:lineRule="auto"/>
              <w:jc w:val="both"/>
              <w:rPr>
                <w:rFonts w:ascii="Times New Roman" w:hAnsi="Times New Roman"/>
                <w:b/>
                <w:bCs/>
                <w:sz w:val="24"/>
                <w:szCs w:val="24"/>
              </w:rPr>
            </w:pPr>
            <w:r w:rsidRPr="002207BC">
              <w:rPr>
                <w:rFonts w:ascii="Times New Roman" w:hAnsi="Times New Roman"/>
                <w:b/>
                <w:bCs/>
                <w:sz w:val="24"/>
                <w:szCs w:val="24"/>
              </w:rPr>
              <w:t xml:space="preserve">Projekta izmaksas </w:t>
            </w:r>
            <w:r w:rsidR="00505C96">
              <w:rPr>
                <w:rFonts w:ascii="Times New Roman" w:hAnsi="Times New Roman"/>
                <w:b/>
                <w:bCs/>
                <w:sz w:val="24"/>
                <w:szCs w:val="24"/>
              </w:rPr>
              <w:t>saskaņā ar</w:t>
            </w:r>
            <w:r w:rsidR="00505C96" w:rsidRPr="00505C96">
              <w:rPr>
                <w:rFonts w:ascii="Times New Roman" w:hAnsi="Times New Roman"/>
                <w:b/>
                <w:bCs/>
                <w:sz w:val="24"/>
                <w:szCs w:val="24"/>
              </w:rPr>
              <w:t xml:space="preserve"> </w:t>
            </w:r>
            <w:r w:rsidRPr="002207BC">
              <w:rPr>
                <w:rFonts w:ascii="Times New Roman" w:hAnsi="Times New Roman"/>
                <w:b/>
                <w:bCs/>
                <w:sz w:val="24"/>
                <w:szCs w:val="24"/>
              </w:rPr>
              <w:t>izmaksu vienoto likmi</w:t>
            </w:r>
          </w:p>
        </w:tc>
        <w:tc>
          <w:tcPr>
            <w:tcW w:w="988" w:type="dxa"/>
            <w:shd w:val="clear" w:color="auto" w:fill="D9D9D9"/>
            <w:vAlign w:val="center"/>
          </w:tcPr>
          <w:p w14:paraId="0E56EE2F" w14:textId="3DC7C79F" w:rsidR="00AC4A57" w:rsidRPr="00A52C4F" w:rsidRDefault="00AC4A57" w:rsidP="00AC4A57">
            <w:pPr>
              <w:spacing w:after="0" w:line="240" w:lineRule="auto"/>
              <w:jc w:val="center"/>
              <w:rPr>
                <w:rFonts w:ascii="Times New Roman" w:hAnsi="Times New Roman"/>
                <w:b/>
                <w:bCs/>
                <w:sz w:val="24"/>
                <w:szCs w:val="24"/>
              </w:rPr>
            </w:pPr>
          </w:p>
        </w:tc>
        <w:tc>
          <w:tcPr>
            <w:tcW w:w="1559" w:type="dxa"/>
            <w:shd w:val="clear" w:color="auto" w:fill="D9D9D9"/>
            <w:vAlign w:val="center"/>
          </w:tcPr>
          <w:p w14:paraId="4493FFB8" w14:textId="3CB318B6" w:rsidR="00AC4A57" w:rsidRPr="00A52C4F" w:rsidRDefault="00AC4A57" w:rsidP="00AC4A57">
            <w:pPr>
              <w:spacing w:after="0" w:line="240" w:lineRule="auto"/>
              <w:jc w:val="center"/>
              <w:rPr>
                <w:rFonts w:ascii="Times New Roman" w:hAnsi="Times New Roman"/>
                <w:b/>
                <w:bCs/>
                <w:sz w:val="24"/>
                <w:szCs w:val="24"/>
              </w:rPr>
            </w:pPr>
          </w:p>
        </w:tc>
        <w:tc>
          <w:tcPr>
            <w:tcW w:w="1417" w:type="dxa"/>
            <w:shd w:val="clear" w:color="auto" w:fill="D9D9D9"/>
            <w:vAlign w:val="center"/>
          </w:tcPr>
          <w:p w14:paraId="4579A6A3" w14:textId="39001AF8" w:rsidR="00AC4A57" w:rsidRPr="00A52C4F" w:rsidRDefault="00AC4A57" w:rsidP="00AC4A57">
            <w:pPr>
              <w:spacing w:after="0" w:line="240" w:lineRule="auto"/>
              <w:jc w:val="right"/>
              <w:rPr>
                <w:rFonts w:ascii="Times New Roman" w:hAnsi="Times New Roman"/>
                <w:sz w:val="24"/>
                <w:szCs w:val="24"/>
              </w:rPr>
            </w:pPr>
          </w:p>
        </w:tc>
        <w:tc>
          <w:tcPr>
            <w:tcW w:w="1560" w:type="dxa"/>
            <w:shd w:val="clear" w:color="auto" w:fill="D9D9D9"/>
          </w:tcPr>
          <w:p w14:paraId="66FA91D4" w14:textId="77777777" w:rsidR="00AC4A57" w:rsidRPr="00A52C4F" w:rsidRDefault="00AC4A57" w:rsidP="00AC4A57">
            <w:pPr>
              <w:spacing w:after="0" w:line="240" w:lineRule="auto"/>
              <w:jc w:val="right"/>
              <w:rPr>
                <w:rFonts w:ascii="Times New Roman" w:hAnsi="Times New Roman"/>
                <w:sz w:val="24"/>
                <w:szCs w:val="24"/>
              </w:rPr>
            </w:pPr>
          </w:p>
        </w:tc>
        <w:tc>
          <w:tcPr>
            <w:tcW w:w="1134" w:type="dxa"/>
            <w:shd w:val="clear" w:color="auto" w:fill="D9D9D9"/>
          </w:tcPr>
          <w:p w14:paraId="35B97152" w14:textId="77777777" w:rsidR="00AC4A57" w:rsidRPr="00A52C4F" w:rsidRDefault="00AC4A57" w:rsidP="00AC4A57">
            <w:pPr>
              <w:spacing w:after="0" w:line="240" w:lineRule="auto"/>
              <w:jc w:val="right"/>
              <w:rPr>
                <w:rFonts w:ascii="Times New Roman" w:hAnsi="Times New Roman"/>
                <w:sz w:val="24"/>
                <w:szCs w:val="24"/>
              </w:rPr>
            </w:pPr>
          </w:p>
        </w:tc>
        <w:tc>
          <w:tcPr>
            <w:tcW w:w="992" w:type="dxa"/>
            <w:shd w:val="clear" w:color="auto" w:fill="D9D9D9"/>
          </w:tcPr>
          <w:p w14:paraId="263D2192" w14:textId="77777777" w:rsidR="00AC4A57" w:rsidRPr="00A52C4F" w:rsidRDefault="00AC4A57" w:rsidP="00AC4A57">
            <w:pPr>
              <w:spacing w:after="0" w:line="240" w:lineRule="auto"/>
              <w:jc w:val="right"/>
              <w:rPr>
                <w:rFonts w:ascii="Times New Roman" w:hAnsi="Times New Roman"/>
                <w:sz w:val="24"/>
                <w:szCs w:val="24"/>
              </w:rPr>
            </w:pPr>
          </w:p>
        </w:tc>
        <w:tc>
          <w:tcPr>
            <w:tcW w:w="1275" w:type="dxa"/>
            <w:shd w:val="clear" w:color="auto" w:fill="D9D9D9"/>
          </w:tcPr>
          <w:p w14:paraId="123D9C28" w14:textId="77777777" w:rsidR="00AC4A57" w:rsidRPr="00A52C4F" w:rsidRDefault="00AC4A57" w:rsidP="00AC4A57">
            <w:pPr>
              <w:spacing w:after="0" w:line="240" w:lineRule="auto"/>
              <w:jc w:val="right"/>
              <w:rPr>
                <w:rFonts w:ascii="Times New Roman" w:hAnsi="Times New Roman"/>
                <w:sz w:val="24"/>
                <w:szCs w:val="24"/>
              </w:rPr>
            </w:pPr>
          </w:p>
        </w:tc>
        <w:tc>
          <w:tcPr>
            <w:tcW w:w="850" w:type="dxa"/>
            <w:gridSpan w:val="2"/>
            <w:shd w:val="clear" w:color="auto" w:fill="D9D9D9"/>
          </w:tcPr>
          <w:p w14:paraId="609C7442" w14:textId="77777777" w:rsidR="00AC4A57" w:rsidRPr="00A52C4F" w:rsidRDefault="00AC4A57" w:rsidP="00AC4A57">
            <w:pPr>
              <w:spacing w:after="0" w:line="240" w:lineRule="auto"/>
              <w:jc w:val="right"/>
              <w:rPr>
                <w:rFonts w:ascii="Times New Roman" w:hAnsi="Times New Roman"/>
                <w:sz w:val="24"/>
                <w:szCs w:val="24"/>
              </w:rPr>
            </w:pPr>
          </w:p>
        </w:tc>
        <w:tc>
          <w:tcPr>
            <w:tcW w:w="575" w:type="dxa"/>
            <w:shd w:val="clear" w:color="auto" w:fill="D9D9D9"/>
          </w:tcPr>
          <w:p w14:paraId="6D24FDFC" w14:textId="77777777" w:rsidR="00AC4A57" w:rsidRPr="00A52C4F" w:rsidRDefault="00AC4A57" w:rsidP="00AC4A57">
            <w:pPr>
              <w:spacing w:after="0" w:line="240" w:lineRule="auto"/>
              <w:jc w:val="right"/>
              <w:rPr>
                <w:rFonts w:ascii="Times New Roman" w:hAnsi="Times New Roman"/>
                <w:sz w:val="24"/>
                <w:szCs w:val="24"/>
              </w:rPr>
            </w:pPr>
          </w:p>
        </w:tc>
        <w:tc>
          <w:tcPr>
            <w:tcW w:w="717" w:type="dxa"/>
            <w:gridSpan w:val="2"/>
            <w:shd w:val="clear" w:color="auto" w:fill="D9D9D9"/>
          </w:tcPr>
          <w:p w14:paraId="3F30AFF9" w14:textId="77777777" w:rsidR="00AC4A57" w:rsidRPr="00A52C4F" w:rsidRDefault="00AC4A57" w:rsidP="00AC4A57">
            <w:pPr>
              <w:spacing w:after="0" w:line="240" w:lineRule="auto"/>
              <w:jc w:val="right"/>
              <w:rPr>
                <w:rFonts w:ascii="Times New Roman" w:hAnsi="Times New Roman"/>
                <w:sz w:val="24"/>
                <w:szCs w:val="24"/>
              </w:rPr>
            </w:pPr>
          </w:p>
        </w:tc>
      </w:tr>
      <w:tr w:rsidR="0037308B" w:rsidRPr="002207BC" w14:paraId="0F96240C" w14:textId="77777777" w:rsidTr="005B1ABD">
        <w:trPr>
          <w:gridAfter w:val="1"/>
          <w:wAfter w:w="13" w:type="dxa"/>
          <w:trHeight w:val="297"/>
          <w:jc w:val="center"/>
        </w:trPr>
        <w:tc>
          <w:tcPr>
            <w:tcW w:w="988" w:type="dxa"/>
            <w:tcBorders>
              <w:top w:val="nil"/>
              <w:left w:val="single" w:sz="4" w:space="0" w:color="auto"/>
              <w:bottom w:val="single" w:sz="4" w:space="0" w:color="auto"/>
              <w:right w:val="nil"/>
            </w:tcBorders>
            <w:shd w:val="clear" w:color="000000" w:fill="D9D9D9"/>
            <w:vAlign w:val="center"/>
          </w:tcPr>
          <w:p w14:paraId="0012FB6A" w14:textId="2867D538" w:rsidR="0037308B" w:rsidRPr="002207BC" w:rsidRDefault="002207BC" w:rsidP="0037308B">
            <w:pPr>
              <w:spacing w:after="0" w:line="240" w:lineRule="auto"/>
              <w:rPr>
                <w:rFonts w:ascii="Times New Roman" w:hAnsi="Times New Roman"/>
                <w:sz w:val="24"/>
                <w:szCs w:val="24"/>
              </w:rPr>
            </w:pPr>
            <w:r w:rsidRPr="002207BC">
              <w:rPr>
                <w:rFonts w:ascii="Times New Roman" w:hAnsi="Times New Roman"/>
                <w:sz w:val="24"/>
                <w:szCs w:val="24"/>
              </w:rPr>
              <w:t>1.1.</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1BFBF999" w14:textId="7811DE75" w:rsidR="0037308B" w:rsidRPr="002207BC" w:rsidRDefault="00CB210D" w:rsidP="0037308B">
            <w:pPr>
              <w:spacing w:after="0" w:line="240" w:lineRule="auto"/>
              <w:jc w:val="both"/>
              <w:rPr>
                <w:rFonts w:ascii="Times New Roman" w:hAnsi="Times New Roman"/>
                <w:i/>
                <w:iCs/>
                <w:color w:val="0000FF"/>
                <w:sz w:val="24"/>
                <w:szCs w:val="24"/>
              </w:rPr>
            </w:pPr>
            <w:r w:rsidRPr="00CB210D">
              <w:rPr>
                <w:rFonts w:ascii="Times New Roman" w:hAnsi="Times New Roman"/>
                <w:sz w:val="24"/>
                <w:szCs w:val="24"/>
              </w:rPr>
              <w:t>Netiešās izmaksas saskaņā ar vienoto izmaksu likmi - 15% no tiešajām attiecināmajām personāla atlīdzības izmaksām</w:t>
            </w:r>
            <w:r w:rsidRPr="00CB210D" w:rsidDel="00CB210D">
              <w:rPr>
                <w:rFonts w:ascii="Times New Roman" w:hAnsi="Times New Roman"/>
                <w:sz w:val="24"/>
                <w:szCs w:val="24"/>
              </w:rPr>
              <w:t xml:space="preserve"> </w:t>
            </w:r>
            <w:r w:rsidR="0037308B" w:rsidRPr="002207BC">
              <w:rPr>
                <w:rFonts w:ascii="Times New Roman" w:hAnsi="Times New Roman"/>
                <w:i/>
                <w:iCs/>
                <w:color w:val="0000FF"/>
                <w:sz w:val="24"/>
                <w:szCs w:val="24"/>
                <w:u w:val="single"/>
              </w:rPr>
              <w:t>MK noteikumu 19.punkts</w:t>
            </w:r>
            <w:r w:rsidR="0037308B" w:rsidRPr="002207BC">
              <w:rPr>
                <w:rFonts w:ascii="Times New Roman" w:hAnsi="Times New Roman"/>
                <w:i/>
                <w:iCs/>
                <w:color w:val="0000FF"/>
                <w:sz w:val="24"/>
                <w:szCs w:val="24"/>
              </w:rPr>
              <w:t>.</w:t>
            </w:r>
          </w:p>
          <w:p w14:paraId="7343D17E" w14:textId="6090244A" w:rsidR="0037308B" w:rsidRPr="002207BC" w:rsidRDefault="0037308B" w:rsidP="0037308B">
            <w:pPr>
              <w:spacing w:after="0" w:line="240" w:lineRule="auto"/>
              <w:jc w:val="both"/>
              <w:rPr>
                <w:rFonts w:ascii="Times New Roman" w:hAnsi="Times New Roman"/>
                <w:sz w:val="24"/>
                <w:szCs w:val="24"/>
              </w:rPr>
            </w:pPr>
            <w:r w:rsidRPr="002207BC">
              <w:rPr>
                <w:rFonts w:ascii="Times New Roman" w:hAnsi="Times New Roman"/>
                <w:i/>
                <w:iCs/>
                <w:color w:val="0000FF"/>
                <w:sz w:val="24"/>
                <w:szCs w:val="24"/>
              </w:rPr>
              <w:t xml:space="preserve">Projekta netiešās attiecināmās izmaksas plāno kā vienu izmaksu pozīciju, piemērojot netiešo izmaksu vienoto likmi 15% apmērā no </w:t>
            </w:r>
            <w:r w:rsidR="004B212A">
              <w:rPr>
                <w:rFonts w:ascii="Times New Roman" w:hAnsi="Times New Roman"/>
                <w:i/>
                <w:iCs/>
                <w:color w:val="0000FF"/>
                <w:sz w:val="24"/>
                <w:szCs w:val="24"/>
              </w:rPr>
              <w:t>MK</w:t>
            </w:r>
            <w:r w:rsidR="004B212A" w:rsidRPr="002207BC">
              <w:rPr>
                <w:rFonts w:ascii="Times New Roman" w:hAnsi="Times New Roman"/>
                <w:i/>
                <w:iCs/>
                <w:color w:val="0000FF"/>
                <w:sz w:val="24"/>
                <w:szCs w:val="24"/>
              </w:rPr>
              <w:t xml:space="preserve"> </w:t>
            </w:r>
            <w:r w:rsidRPr="002207BC">
              <w:rPr>
                <w:rFonts w:ascii="Times New Roman" w:hAnsi="Times New Roman"/>
                <w:i/>
                <w:iCs/>
                <w:color w:val="0000FF"/>
                <w:sz w:val="24"/>
                <w:szCs w:val="24"/>
              </w:rPr>
              <w:t>noteikumu 20.1. apakšpunktā minētajām izmaksām</w:t>
            </w:r>
            <w:r w:rsidR="004B212A">
              <w:rPr>
                <w:rFonts w:ascii="Times New Roman" w:hAnsi="Times New Roman"/>
                <w:i/>
                <w:iCs/>
                <w:color w:val="0000FF"/>
                <w:sz w:val="24"/>
                <w:szCs w:val="24"/>
              </w:rPr>
              <w:t>, t.i., no 1.2. izmaksu pozīcijas</w:t>
            </w:r>
            <w:r w:rsidRPr="002207BC">
              <w:rPr>
                <w:rFonts w:ascii="Times New Roman" w:hAnsi="Times New Roman"/>
                <w:i/>
                <w:iCs/>
                <w:color w:val="0000FF"/>
                <w:sz w:val="24"/>
                <w:szCs w:val="24"/>
              </w:rPr>
              <w:t>.</w:t>
            </w:r>
          </w:p>
        </w:tc>
        <w:tc>
          <w:tcPr>
            <w:tcW w:w="988" w:type="dxa"/>
            <w:shd w:val="clear" w:color="auto" w:fill="D9D9D9"/>
            <w:vAlign w:val="center"/>
          </w:tcPr>
          <w:p w14:paraId="62590CCE" w14:textId="7D17CD84" w:rsidR="0037308B" w:rsidRPr="002207BC" w:rsidRDefault="0037308B" w:rsidP="0037308B">
            <w:pPr>
              <w:spacing w:after="0" w:line="240" w:lineRule="auto"/>
              <w:jc w:val="center"/>
              <w:rPr>
                <w:rFonts w:ascii="Times New Roman" w:hAnsi="Times New Roman"/>
                <w:iCs/>
                <w:sz w:val="24"/>
                <w:szCs w:val="24"/>
              </w:rPr>
            </w:pPr>
            <w:r w:rsidRPr="002207BC">
              <w:rPr>
                <w:rFonts w:ascii="Times New Roman" w:hAnsi="Times New Roman"/>
                <w:sz w:val="24"/>
                <w:szCs w:val="24"/>
              </w:rPr>
              <w:t>Netiešās</w:t>
            </w:r>
          </w:p>
        </w:tc>
        <w:tc>
          <w:tcPr>
            <w:tcW w:w="1559" w:type="dxa"/>
            <w:shd w:val="clear" w:color="auto" w:fill="D9D9D9"/>
            <w:vAlign w:val="center"/>
          </w:tcPr>
          <w:p w14:paraId="561DB531" w14:textId="14CD1968" w:rsidR="0037308B" w:rsidRPr="002207BC" w:rsidRDefault="0037308B" w:rsidP="0037308B">
            <w:pPr>
              <w:spacing w:after="0" w:line="240" w:lineRule="auto"/>
              <w:jc w:val="center"/>
              <w:rPr>
                <w:rFonts w:ascii="Times New Roman" w:hAnsi="Times New Roman"/>
                <w:iCs/>
                <w:sz w:val="24"/>
                <w:szCs w:val="24"/>
              </w:rPr>
            </w:pPr>
          </w:p>
        </w:tc>
        <w:tc>
          <w:tcPr>
            <w:tcW w:w="1417" w:type="dxa"/>
            <w:shd w:val="clear" w:color="auto" w:fill="D9D9D9"/>
            <w:vAlign w:val="center"/>
          </w:tcPr>
          <w:p w14:paraId="0BC8D3A0" w14:textId="541779D4" w:rsidR="0037308B" w:rsidRPr="002207BC" w:rsidRDefault="0037308B" w:rsidP="0037308B">
            <w:pPr>
              <w:spacing w:after="0" w:line="240" w:lineRule="auto"/>
              <w:jc w:val="right"/>
              <w:rPr>
                <w:rFonts w:ascii="Times New Roman" w:hAnsi="Times New Roman"/>
                <w:sz w:val="24"/>
                <w:szCs w:val="24"/>
              </w:rPr>
            </w:pPr>
          </w:p>
        </w:tc>
        <w:tc>
          <w:tcPr>
            <w:tcW w:w="1560" w:type="dxa"/>
            <w:shd w:val="clear" w:color="auto" w:fill="D9D9D9"/>
          </w:tcPr>
          <w:p w14:paraId="326B6430" w14:textId="77777777" w:rsidR="0037308B" w:rsidRPr="002207BC" w:rsidRDefault="0037308B" w:rsidP="0037308B">
            <w:pPr>
              <w:spacing w:after="0" w:line="240" w:lineRule="auto"/>
              <w:jc w:val="right"/>
              <w:rPr>
                <w:rFonts w:ascii="Times New Roman" w:hAnsi="Times New Roman"/>
                <w:sz w:val="24"/>
                <w:szCs w:val="24"/>
              </w:rPr>
            </w:pPr>
          </w:p>
        </w:tc>
        <w:tc>
          <w:tcPr>
            <w:tcW w:w="1134" w:type="dxa"/>
            <w:shd w:val="clear" w:color="auto" w:fill="D9D9D9"/>
          </w:tcPr>
          <w:p w14:paraId="5CEF4EB7" w14:textId="77777777" w:rsidR="0037308B" w:rsidRPr="002207BC" w:rsidRDefault="0037308B" w:rsidP="0037308B">
            <w:pPr>
              <w:spacing w:after="0" w:line="240" w:lineRule="auto"/>
              <w:jc w:val="right"/>
              <w:rPr>
                <w:rFonts w:ascii="Times New Roman" w:hAnsi="Times New Roman"/>
                <w:sz w:val="24"/>
                <w:szCs w:val="24"/>
              </w:rPr>
            </w:pPr>
          </w:p>
        </w:tc>
        <w:tc>
          <w:tcPr>
            <w:tcW w:w="992" w:type="dxa"/>
            <w:shd w:val="clear" w:color="auto" w:fill="D9D9D9"/>
          </w:tcPr>
          <w:p w14:paraId="63ABB50B" w14:textId="77777777" w:rsidR="0037308B" w:rsidRPr="002207BC" w:rsidRDefault="0037308B" w:rsidP="0037308B">
            <w:pPr>
              <w:spacing w:after="0" w:line="240" w:lineRule="auto"/>
              <w:jc w:val="right"/>
              <w:rPr>
                <w:rFonts w:ascii="Times New Roman" w:hAnsi="Times New Roman"/>
                <w:sz w:val="24"/>
                <w:szCs w:val="24"/>
              </w:rPr>
            </w:pPr>
          </w:p>
        </w:tc>
        <w:tc>
          <w:tcPr>
            <w:tcW w:w="1275" w:type="dxa"/>
            <w:shd w:val="clear" w:color="auto" w:fill="D9D9D9"/>
          </w:tcPr>
          <w:p w14:paraId="4D4D5CC8" w14:textId="77777777" w:rsidR="0037308B" w:rsidRPr="002207BC" w:rsidRDefault="0037308B" w:rsidP="0037308B">
            <w:pPr>
              <w:spacing w:after="0" w:line="240" w:lineRule="auto"/>
              <w:jc w:val="right"/>
              <w:rPr>
                <w:rFonts w:ascii="Times New Roman" w:hAnsi="Times New Roman"/>
                <w:sz w:val="24"/>
                <w:szCs w:val="24"/>
              </w:rPr>
            </w:pPr>
          </w:p>
        </w:tc>
        <w:tc>
          <w:tcPr>
            <w:tcW w:w="850" w:type="dxa"/>
            <w:gridSpan w:val="2"/>
            <w:shd w:val="clear" w:color="auto" w:fill="D9D9D9"/>
          </w:tcPr>
          <w:p w14:paraId="2BED532D" w14:textId="77777777" w:rsidR="0037308B" w:rsidRPr="002207BC" w:rsidRDefault="0037308B" w:rsidP="0037308B">
            <w:pPr>
              <w:spacing w:after="0" w:line="240" w:lineRule="auto"/>
              <w:jc w:val="right"/>
              <w:rPr>
                <w:rFonts w:ascii="Times New Roman" w:hAnsi="Times New Roman"/>
                <w:sz w:val="24"/>
                <w:szCs w:val="24"/>
              </w:rPr>
            </w:pPr>
          </w:p>
        </w:tc>
        <w:tc>
          <w:tcPr>
            <w:tcW w:w="575" w:type="dxa"/>
            <w:shd w:val="clear" w:color="auto" w:fill="D9D9D9"/>
          </w:tcPr>
          <w:p w14:paraId="4A9CBC1D" w14:textId="77777777" w:rsidR="0037308B" w:rsidRPr="002207BC" w:rsidRDefault="0037308B" w:rsidP="0037308B">
            <w:pPr>
              <w:spacing w:after="0" w:line="240" w:lineRule="auto"/>
              <w:jc w:val="right"/>
              <w:rPr>
                <w:rFonts w:ascii="Times New Roman" w:hAnsi="Times New Roman"/>
                <w:sz w:val="24"/>
                <w:szCs w:val="24"/>
              </w:rPr>
            </w:pPr>
          </w:p>
        </w:tc>
        <w:tc>
          <w:tcPr>
            <w:tcW w:w="717" w:type="dxa"/>
            <w:gridSpan w:val="2"/>
            <w:shd w:val="clear" w:color="auto" w:fill="D9D9D9"/>
          </w:tcPr>
          <w:p w14:paraId="79E98B69" w14:textId="77777777" w:rsidR="0037308B" w:rsidRPr="002207BC" w:rsidRDefault="0037308B" w:rsidP="0037308B">
            <w:pPr>
              <w:spacing w:after="0" w:line="240" w:lineRule="auto"/>
              <w:jc w:val="right"/>
              <w:rPr>
                <w:rFonts w:ascii="Times New Roman" w:hAnsi="Times New Roman"/>
                <w:sz w:val="24"/>
                <w:szCs w:val="24"/>
              </w:rPr>
            </w:pPr>
          </w:p>
        </w:tc>
      </w:tr>
      <w:tr w:rsidR="00AC4A57" w:rsidRPr="002B1154" w14:paraId="6990DA4E" w14:textId="77777777" w:rsidTr="005B1ABD">
        <w:trPr>
          <w:gridAfter w:val="1"/>
          <w:wAfter w:w="13" w:type="dxa"/>
          <w:trHeight w:val="1620"/>
          <w:jc w:val="center"/>
        </w:trPr>
        <w:tc>
          <w:tcPr>
            <w:tcW w:w="988" w:type="dxa"/>
            <w:tcBorders>
              <w:top w:val="nil"/>
              <w:left w:val="single" w:sz="4" w:space="0" w:color="auto"/>
              <w:bottom w:val="single" w:sz="4" w:space="0" w:color="auto"/>
              <w:right w:val="nil"/>
            </w:tcBorders>
            <w:shd w:val="clear" w:color="000000" w:fill="D9D9D9"/>
            <w:vAlign w:val="center"/>
          </w:tcPr>
          <w:p w14:paraId="3677920A" w14:textId="6056A1FC" w:rsidR="00AC4A57" w:rsidRPr="002B1154" w:rsidRDefault="002207BC" w:rsidP="00AC4A57">
            <w:pPr>
              <w:spacing w:after="0" w:line="240" w:lineRule="auto"/>
              <w:rPr>
                <w:rFonts w:ascii="Times New Roman" w:hAnsi="Times New Roman"/>
                <w:sz w:val="24"/>
                <w:szCs w:val="24"/>
              </w:rPr>
            </w:pPr>
            <w:r>
              <w:rPr>
                <w:rFonts w:ascii="Times New Roman" w:hAnsi="Times New Roman"/>
                <w:sz w:val="24"/>
                <w:szCs w:val="24"/>
              </w:rPr>
              <w:lastRenderedPageBreak/>
              <w:t>1.2.</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5BE18944" w14:textId="0E3B00F4" w:rsidR="00AC4A57" w:rsidRPr="002B1154" w:rsidRDefault="00CB210D" w:rsidP="00AC4A57">
            <w:pPr>
              <w:spacing w:after="0" w:line="240" w:lineRule="auto"/>
              <w:jc w:val="both"/>
              <w:rPr>
                <w:rFonts w:ascii="Times New Roman" w:hAnsi="Times New Roman"/>
                <w:i/>
                <w:iCs/>
                <w:color w:val="0000FF"/>
                <w:sz w:val="24"/>
                <w:szCs w:val="24"/>
                <w:u w:val="single"/>
              </w:rPr>
            </w:pPr>
            <w:r w:rsidRPr="00CB210D">
              <w:rPr>
                <w:rFonts w:ascii="Times New Roman" w:hAnsi="Times New Roman"/>
                <w:sz w:val="24"/>
                <w:szCs w:val="24"/>
              </w:rPr>
              <w:t>Projekta vadības un īstenošanas personāla atlīdzības izmaksas, piemērojot vienoto likmi 20% apmērā no pārējām tiešajām attiecināmajām izmaksām</w:t>
            </w:r>
            <w:r w:rsidRPr="00CB210D" w:rsidDel="00CB210D">
              <w:rPr>
                <w:rFonts w:ascii="Times New Roman" w:hAnsi="Times New Roman"/>
                <w:sz w:val="24"/>
                <w:szCs w:val="24"/>
              </w:rPr>
              <w:t xml:space="preserve"> </w:t>
            </w:r>
            <w:r w:rsidR="00AC4A57" w:rsidRPr="002B1154">
              <w:rPr>
                <w:rFonts w:ascii="Times New Roman" w:hAnsi="Times New Roman"/>
                <w:i/>
                <w:iCs/>
                <w:color w:val="0000FF"/>
                <w:sz w:val="24"/>
                <w:szCs w:val="24"/>
                <w:u w:val="single"/>
              </w:rPr>
              <w:t>MK noteikumu 20.1. apakšpunkts.</w:t>
            </w:r>
          </w:p>
          <w:p w14:paraId="62AC1596" w14:textId="77777777" w:rsidR="00AC4A57" w:rsidRPr="002B1154" w:rsidRDefault="00AC4A57" w:rsidP="00AC4A57">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Saskaņā ar Komisijas regulas Nr. 1303/2013 68.a panta 1. punktu, projekta vadības un īstenošanas personāla atlīdzības izmaksas, projekta iesniegumā plāno kā vienu izmaksu pozīciju, piemērojot izmaksu vienoto likmi 20 procentu apmērā no MK noteikumu 20.2., 20.3., 20.4. un 20.5. apakšpunktā minētajām projekta pārējām tiešajām attiecināmajām īstenošanas izmaksām.</w:t>
            </w:r>
          </w:p>
          <w:p w14:paraId="242A6CFD" w14:textId="2FDE143A" w:rsidR="00AC4A57" w:rsidRPr="002B1154" w:rsidRDefault="00AC4A57" w:rsidP="00AC4A57">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Projekta vadības personāla un īstenošanas personāla vienotā likme 20 procentu apmērā piemērojama šādām amatu kategorijām: valdes locekļi, direktori (programmas, tehniskie utt.), vadītāji (projekta vadītājs, mākslinieciskais vadītājs utt.), vadītāju asistenti, mārketinga, </w:t>
            </w:r>
            <w:r w:rsidRPr="002B1154">
              <w:rPr>
                <w:rFonts w:ascii="Times New Roman" w:hAnsi="Times New Roman"/>
                <w:i/>
                <w:iCs/>
                <w:color w:val="0000FF"/>
                <w:sz w:val="24"/>
                <w:szCs w:val="24"/>
              </w:rPr>
              <w:lastRenderedPageBreak/>
              <w:t>pārdošanas un sabiedrisko attiecību speciālisti, producenti, grāmatveži, juristi, lietvedības un arhīva personāls, klientu apkalpošanas operatori, ugunsdrošības inspektori, pārvaldnieki, atbalsta personāls (sētnieki, apkopēji, palīgstrādnieki, biļešu kontrolieri u.c.), līdz ar to šīs amatu kategorijas nevar tikt apmaksātas ārpakalpojuma ietvaros.</w:t>
            </w:r>
          </w:p>
        </w:tc>
        <w:tc>
          <w:tcPr>
            <w:tcW w:w="988" w:type="dxa"/>
            <w:shd w:val="clear" w:color="auto" w:fill="D9D9D9"/>
            <w:vAlign w:val="center"/>
          </w:tcPr>
          <w:p w14:paraId="649FDA2B" w14:textId="3E6D564B" w:rsidR="00AC4A57" w:rsidRPr="002207BC" w:rsidRDefault="00AC4A57" w:rsidP="00AC4A57">
            <w:pPr>
              <w:spacing w:after="0" w:line="240" w:lineRule="auto"/>
              <w:jc w:val="center"/>
              <w:rPr>
                <w:rFonts w:ascii="Times New Roman" w:hAnsi="Times New Roman"/>
                <w:iCs/>
                <w:sz w:val="24"/>
                <w:szCs w:val="24"/>
              </w:rPr>
            </w:pPr>
            <w:r w:rsidRPr="002207BC">
              <w:rPr>
                <w:rFonts w:ascii="Times New Roman" w:hAnsi="Times New Roman"/>
                <w:iCs/>
                <w:sz w:val="24"/>
                <w:szCs w:val="24"/>
              </w:rPr>
              <w:lastRenderedPageBreak/>
              <w:t>Tiešās</w:t>
            </w:r>
          </w:p>
        </w:tc>
        <w:tc>
          <w:tcPr>
            <w:tcW w:w="1559" w:type="dxa"/>
            <w:shd w:val="clear" w:color="auto" w:fill="D9D9D9"/>
            <w:vAlign w:val="center"/>
          </w:tcPr>
          <w:p w14:paraId="0A673037" w14:textId="08A0532E" w:rsidR="00AC4A57" w:rsidRPr="002207BC" w:rsidRDefault="00AC4A57" w:rsidP="00AC4A57">
            <w:pPr>
              <w:spacing w:after="0" w:line="240" w:lineRule="auto"/>
              <w:jc w:val="center"/>
              <w:rPr>
                <w:rFonts w:ascii="Times New Roman" w:hAnsi="Times New Roman"/>
                <w:iCs/>
                <w:sz w:val="24"/>
                <w:szCs w:val="24"/>
              </w:rPr>
            </w:pPr>
          </w:p>
        </w:tc>
        <w:tc>
          <w:tcPr>
            <w:tcW w:w="1417" w:type="dxa"/>
            <w:shd w:val="clear" w:color="auto" w:fill="D9D9D9" w:themeFill="background1" w:themeFillShade="D9"/>
            <w:vAlign w:val="center"/>
          </w:tcPr>
          <w:p w14:paraId="0AA3FA35" w14:textId="23A99CC6" w:rsidR="00AC4A57" w:rsidRPr="002B1154" w:rsidRDefault="00AC4A57" w:rsidP="004145C0">
            <w:pPr>
              <w:spacing w:after="0" w:line="240" w:lineRule="auto"/>
              <w:jc w:val="right"/>
              <w:rPr>
                <w:rFonts w:ascii="Times New Roman" w:hAnsi="Times New Roman"/>
                <w:sz w:val="24"/>
                <w:szCs w:val="24"/>
              </w:rPr>
            </w:pPr>
          </w:p>
        </w:tc>
        <w:tc>
          <w:tcPr>
            <w:tcW w:w="1560" w:type="dxa"/>
            <w:shd w:val="clear" w:color="auto" w:fill="D9D9D9" w:themeFill="background1" w:themeFillShade="D9"/>
          </w:tcPr>
          <w:p w14:paraId="4FC283FE" w14:textId="77777777" w:rsidR="00AC4A57" w:rsidRPr="002B1154" w:rsidRDefault="00AC4A57" w:rsidP="00AC4A57">
            <w:pPr>
              <w:spacing w:after="0" w:line="240" w:lineRule="auto"/>
              <w:jc w:val="right"/>
              <w:rPr>
                <w:rFonts w:ascii="Times New Roman" w:hAnsi="Times New Roman"/>
                <w:sz w:val="24"/>
                <w:szCs w:val="24"/>
              </w:rPr>
            </w:pPr>
          </w:p>
        </w:tc>
        <w:tc>
          <w:tcPr>
            <w:tcW w:w="1134" w:type="dxa"/>
            <w:shd w:val="clear" w:color="auto" w:fill="D9D9D9" w:themeFill="background1" w:themeFillShade="D9"/>
          </w:tcPr>
          <w:p w14:paraId="744E7EB6" w14:textId="77777777" w:rsidR="00AC4A57" w:rsidRPr="002B1154" w:rsidRDefault="00AC4A57" w:rsidP="00AC4A57">
            <w:pPr>
              <w:spacing w:after="0" w:line="240" w:lineRule="auto"/>
              <w:jc w:val="right"/>
              <w:rPr>
                <w:rFonts w:ascii="Times New Roman" w:hAnsi="Times New Roman"/>
                <w:sz w:val="24"/>
                <w:szCs w:val="24"/>
              </w:rPr>
            </w:pPr>
          </w:p>
        </w:tc>
        <w:tc>
          <w:tcPr>
            <w:tcW w:w="992" w:type="dxa"/>
            <w:shd w:val="clear" w:color="auto" w:fill="D9D9D9" w:themeFill="background1" w:themeFillShade="D9"/>
          </w:tcPr>
          <w:p w14:paraId="02600B59" w14:textId="77777777" w:rsidR="00AC4A57" w:rsidRPr="002B1154" w:rsidRDefault="00AC4A57" w:rsidP="00AC4A57">
            <w:pPr>
              <w:spacing w:after="0" w:line="240" w:lineRule="auto"/>
              <w:jc w:val="right"/>
              <w:rPr>
                <w:rFonts w:ascii="Times New Roman" w:hAnsi="Times New Roman"/>
                <w:sz w:val="24"/>
                <w:szCs w:val="24"/>
              </w:rPr>
            </w:pPr>
          </w:p>
        </w:tc>
        <w:tc>
          <w:tcPr>
            <w:tcW w:w="1275" w:type="dxa"/>
            <w:shd w:val="clear" w:color="auto" w:fill="D9D9D9" w:themeFill="background1" w:themeFillShade="D9"/>
          </w:tcPr>
          <w:p w14:paraId="39A0194B" w14:textId="77777777" w:rsidR="00AC4A57" w:rsidRPr="002B1154" w:rsidRDefault="00AC4A57" w:rsidP="00AC4A57">
            <w:pPr>
              <w:spacing w:after="0" w:line="240" w:lineRule="auto"/>
              <w:jc w:val="right"/>
              <w:rPr>
                <w:rFonts w:ascii="Times New Roman" w:hAnsi="Times New Roman"/>
                <w:sz w:val="24"/>
                <w:szCs w:val="24"/>
              </w:rPr>
            </w:pPr>
          </w:p>
        </w:tc>
        <w:tc>
          <w:tcPr>
            <w:tcW w:w="850" w:type="dxa"/>
            <w:gridSpan w:val="2"/>
            <w:shd w:val="clear" w:color="auto" w:fill="D9D9D9" w:themeFill="background1" w:themeFillShade="D9"/>
          </w:tcPr>
          <w:p w14:paraId="4DF7226C" w14:textId="77777777" w:rsidR="00AC4A57" w:rsidRPr="002B1154" w:rsidRDefault="00AC4A57" w:rsidP="00AC4A57">
            <w:pPr>
              <w:spacing w:after="0" w:line="240" w:lineRule="auto"/>
              <w:jc w:val="right"/>
              <w:rPr>
                <w:rFonts w:ascii="Times New Roman" w:hAnsi="Times New Roman"/>
                <w:sz w:val="24"/>
                <w:szCs w:val="24"/>
              </w:rPr>
            </w:pPr>
          </w:p>
        </w:tc>
        <w:tc>
          <w:tcPr>
            <w:tcW w:w="575" w:type="dxa"/>
            <w:shd w:val="clear" w:color="auto" w:fill="D9D9D9" w:themeFill="background1" w:themeFillShade="D9"/>
          </w:tcPr>
          <w:p w14:paraId="1CF0615A" w14:textId="77777777" w:rsidR="00AC4A57" w:rsidRPr="002B1154" w:rsidRDefault="00AC4A57" w:rsidP="00AC4A57">
            <w:pPr>
              <w:spacing w:after="0" w:line="240" w:lineRule="auto"/>
              <w:jc w:val="right"/>
              <w:rPr>
                <w:rFonts w:ascii="Times New Roman" w:hAnsi="Times New Roman"/>
                <w:sz w:val="24"/>
                <w:szCs w:val="24"/>
              </w:rPr>
            </w:pPr>
          </w:p>
        </w:tc>
        <w:tc>
          <w:tcPr>
            <w:tcW w:w="717" w:type="dxa"/>
            <w:gridSpan w:val="2"/>
            <w:shd w:val="clear" w:color="auto" w:fill="D9D9D9" w:themeFill="background1" w:themeFillShade="D9"/>
          </w:tcPr>
          <w:p w14:paraId="4CD3848C" w14:textId="77777777" w:rsidR="00AC4A57" w:rsidRPr="002B1154" w:rsidRDefault="00AC4A57" w:rsidP="00AC4A57">
            <w:pPr>
              <w:spacing w:after="0" w:line="240" w:lineRule="auto"/>
              <w:jc w:val="right"/>
              <w:rPr>
                <w:rFonts w:ascii="Times New Roman" w:hAnsi="Times New Roman"/>
                <w:sz w:val="24"/>
                <w:szCs w:val="24"/>
              </w:rPr>
            </w:pPr>
          </w:p>
        </w:tc>
      </w:tr>
      <w:tr w:rsidR="00CB210D" w:rsidRPr="00CB210D" w14:paraId="5C9A420E"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2C8DDC78" w14:textId="71DFC81B" w:rsidR="00CB210D" w:rsidRPr="00D32DC7" w:rsidRDefault="00CB210D" w:rsidP="00125632">
            <w:pPr>
              <w:spacing w:after="0" w:line="240" w:lineRule="auto"/>
              <w:rPr>
                <w:rFonts w:ascii="Times New Roman" w:hAnsi="Times New Roman"/>
                <w:b/>
                <w:bCs/>
                <w:sz w:val="24"/>
                <w:szCs w:val="24"/>
              </w:rPr>
            </w:pPr>
            <w:r w:rsidRPr="00D32DC7">
              <w:rPr>
                <w:rFonts w:ascii="Times New Roman" w:hAnsi="Times New Roman"/>
                <w:b/>
                <w:bCs/>
                <w:sz w:val="24"/>
                <w:szCs w:val="24"/>
              </w:rPr>
              <w:t>2.</w:t>
            </w:r>
          </w:p>
        </w:tc>
        <w:tc>
          <w:tcPr>
            <w:tcW w:w="2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94FA70F" w14:textId="60CA0E85" w:rsidR="00CB210D" w:rsidRPr="00D32DC7" w:rsidRDefault="00CB210D" w:rsidP="00125632">
            <w:pPr>
              <w:spacing w:after="0" w:line="240" w:lineRule="auto"/>
              <w:jc w:val="both"/>
              <w:rPr>
                <w:rFonts w:ascii="Times New Roman" w:hAnsi="Times New Roman"/>
                <w:b/>
                <w:bCs/>
                <w:sz w:val="24"/>
                <w:szCs w:val="24"/>
              </w:rPr>
            </w:pPr>
            <w:r w:rsidRPr="00D32DC7">
              <w:rPr>
                <w:rFonts w:ascii="Times New Roman" w:hAnsi="Times New Roman"/>
                <w:b/>
                <w:bCs/>
                <w:sz w:val="24"/>
                <w:szCs w:val="24"/>
              </w:rPr>
              <w:t>Projekta vadības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8BE84" w14:textId="77777777" w:rsidR="00CB210D" w:rsidRPr="00D32DC7" w:rsidRDefault="00CB210D" w:rsidP="00125632">
            <w:pPr>
              <w:spacing w:after="0" w:line="240" w:lineRule="auto"/>
              <w:jc w:val="cente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41C684" w14:textId="77777777" w:rsidR="00CB210D" w:rsidRPr="00D32DC7" w:rsidRDefault="00CB210D" w:rsidP="00125632">
            <w:pPr>
              <w:spacing w:after="0" w:line="240" w:lineRule="auto"/>
              <w:jc w:val="center"/>
              <w:rPr>
                <w:rFonts w:ascii="Times New Roman" w:hAnsi="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97364" w14:textId="77777777" w:rsidR="00CB210D" w:rsidRPr="00D32DC7" w:rsidRDefault="00CB210D" w:rsidP="00125632">
            <w:pPr>
              <w:spacing w:after="0" w:line="240" w:lineRule="auto"/>
              <w:jc w:val="right"/>
              <w:rPr>
                <w:rFonts w:ascii="Times New Roman" w:hAnsi="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CC16F" w14:textId="77777777" w:rsidR="00CB210D" w:rsidRPr="00D32DC7" w:rsidRDefault="00CB210D" w:rsidP="00125632">
            <w:pPr>
              <w:spacing w:after="0" w:line="240" w:lineRule="auto"/>
              <w:jc w:val="right"/>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58DC6" w14:textId="77777777" w:rsidR="00CB210D" w:rsidRPr="00D32DC7" w:rsidRDefault="00CB210D" w:rsidP="00125632">
            <w:pPr>
              <w:spacing w:after="0" w:line="240" w:lineRule="auto"/>
              <w:jc w:val="right"/>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CC596" w14:textId="77777777" w:rsidR="00CB210D" w:rsidRPr="00D32DC7" w:rsidRDefault="00CB210D" w:rsidP="00125632">
            <w:pPr>
              <w:spacing w:after="0" w:line="240" w:lineRule="auto"/>
              <w:jc w:val="right"/>
              <w:rPr>
                <w:rFonts w:ascii="Times New Roman" w:hAnsi="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4F179" w14:textId="77777777" w:rsidR="00CB210D" w:rsidRPr="00D32DC7" w:rsidRDefault="00CB210D" w:rsidP="00125632">
            <w:pPr>
              <w:spacing w:after="0" w:line="240" w:lineRule="auto"/>
              <w:jc w:val="right"/>
              <w:rPr>
                <w:rFonts w:ascii="Times New Roman" w:hAnsi="Times New Roman"/>
                <w:b/>
                <w:bCs/>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06A9A" w14:textId="77777777" w:rsidR="00CB210D" w:rsidRPr="00D32DC7" w:rsidRDefault="00CB210D" w:rsidP="00125632">
            <w:pPr>
              <w:spacing w:after="0" w:line="240" w:lineRule="auto"/>
              <w:jc w:val="right"/>
              <w:rPr>
                <w:rFonts w:ascii="Times New Roman" w:hAnsi="Times New Roman"/>
                <w:b/>
                <w:bCs/>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65FE6" w14:textId="77777777" w:rsidR="00CB210D" w:rsidRPr="00D32DC7" w:rsidRDefault="00CB210D" w:rsidP="00125632">
            <w:pPr>
              <w:spacing w:after="0" w:line="240" w:lineRule="auto"/>
              <w:jc w:val="right"/>
              <w:rPr>
                <w:rFonts w:ascii="Times New Roman" w:hAnsi="Times New Roman"/>
                <w:b/>
                <w:bCs/>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9EA9C" w14:textId="77777777" w:rsidR="00CB210D" w:rsidRPr="00D32DC7" w:rsidRDefault="00CB210D" w:rsidP="00125632">
            <w:pPr>
              <w:spacing w:after="0" w:line="240" w:lineRule="auto"/>
              <w:jc w:val="right"/>
              <w:rPr>
                <w:rFonts w:ascii="Times New Roman" w:hAnsi="Times New Roman"/>
                <w:b/>
                <w:bCs/>
                <w:sz w:val="24"/>
                <w:szCs w:val="24"/>
              </w:rPr>
            </w:pPr>
          </w:p>
        </w:tc>
      </w:tr>
      <w:tr w:rsidR="00CB210D" w:rsidRPr="002B1154" w14:paraId="5211DFF7"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0C1B19F5" w14:textId="69360E0B" w:rsidR="00CB210D" w:rsidRDefault="00CB210D" w:rsidP="00125632">
            <w:pPr>
              <w:spacing w:after="0" w:line="240" w:lineRule="auto"/>
              <w:rPr>
                <w:rFonts w:ascii="Times New Roman" w:hAnsi="Times New Roman"/>
                <w:sz w:val="24"/>
                <w:szCs w:val="24"/>
              </w:rPr>
            </w:pPr>
            <w:r>
              <w:rPr>
                <w:rFonts w:ascii="Times New Roman" w:hAnsi="Times New Roman"/>
                <w:sz w:val="24"/>
                <w:szCs w:val="24"/>
              </w:rPr>
              <w:t>2.2.</w:t>
            </w:r>
          </w:p>
        </w:tc>
        <w:tc>
          <w:tcPr>
            <w:tcW w:w="2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BF9596" w14:textId="59C5995B" w:rsidR="00CB210D" w:rsidRPr="00250F3B" w:rsidRDefault="00CB210D" w:rsidP="00125632">
            <w:pPr>
              <w:spacing w:after="0" w:line="240" w:lineRule="auto"/>
              <w:jc w:val="both"/>
              <w:rPr>
                <w:rFonts w:ascii="Times New Roman" w:hAnsi="Times New Roman"/>
                <w:sz w:val="24"/>
                <w:szCs w:val="24"/>
              </w:rPr>
            </w:pPr>
            <w:r w:rsidRPr="00764A4C">
              <w:rPr>
                <w:rFonts w:ascii="Times New Roman" w:hAnsi="Times New Roman"/>
              </w:rPr>
              <w:t>Pārējās projekta vadības personāla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A5D33" w14:textId="77777777" w:rsidR="00CB210D" w:rsidRPr="002B1154" w:rsidRDefault="00CB210D" w:rsidP="00125632">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67932" w14:textId="77777777" w:rsidR="00CB210D" w:rsidRPr="002B1154" w:rsidRDefault="00CB210D" w:rsidP="00125632">
            <w:pPr>
              <w:spacing w:after="0" w:line="240" w:lineRule="auto"/>
              <w:jc w:val="center"/>
              <w:rPr>
                <w:rFonts w:ascii="Times New Roman" w:hAnsi="Times New Roman"/>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43CD2" w14:textId="77777777" w:rsidR="00CB210D" w:rsidRPr="002B1154" w:rsidRDefault="00CB210D" w:rsidP="00125632">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E0CF9" w14:textId="77777777" w:rsidR="00CB210D" w:rsidRPr="002B1154" w:rsidRDefault="00CB210D" w:rsidP="00125632">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46747" w14:textId="77777777" w:rsidR="00CB210D" w:rsidRPr="002B1154" w:rsidRDefault="00CB210D" w:rsidP="00125632">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AD8D2" w14:textId="77777777" w:rsidR="00CB210D" w:rsidRPr="002B1154" w:rsidRDefault="00CB210D" w:rsidP="00125632">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CDBCF" w14:textId="77777777" w:rsidR="00CB210D" w:rsidRPr="002B1154" w:rsidRDefault="00CB210D" w:rsidP="00125632">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98738" w14:textId="77777777" w:rsidR="00CB210D" w:rsidRPr="002B1154" w:rsidRDefault="00CB210D" w:rsidP="00125632">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51BEC" w14:textId="77777777" w:rsidR="00CB210D" w:rsidRPr="002B1154" w:rsidRDefault="00CB210D" w:rsidP="00125632">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D2FDC" w14:textId="77777777" w:rsidR="00CB210D" w:rsidRPr="002B1154" w:rsidRDefault="00CB210D" w:rsidP="00125632">
            <w:pPr>
              <w:spacing w:after="0" w:line="240" w:lineRule="auto"/>
              <w:jc w:val="right"/>
              <w:rPr>
                <w:rFonts w:ascii="Times New Roman" w:hAnsi="Times New Roman"/>
                <w:i/>
                <w:sz w:val="24"/>
                <w:szCs w:val="24"/>
              </w:rPr>
            </w:pPr>
          </w:p>
        </w:tc>
      </w:tr>
      <w:tr w:rsidR="00C567DE" w:rsidRPr="002B1154" w14:paraId="04B110A8"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3FAD9A3D" w14:textId="09A3CA94" w:rsidR="00C567DE" w:rsidRPr="002B1154" w:rsidRDefault="00CB210D" w:rsidP="00125632">
            <w:pPr>
              <w:spacing w:after="0" w:line="240" w:lineRule="auto"/>
              <w:rPr>
                <w:rFonts w:ascii="Times New Roman" w:hAnsi="Times New Roman"/>
                <w:sz w:val="24"/>
                <w:szCs w:val="24"/>
              </w:rPr>
            </w:pPr>
            <w:r>
              <w:rPr>
                <w:rFonts w:ascii="Times New Roman" w:hAnsi="Times New Roman"/>
                <w:sz w:val="24"/>
                <w:szCs w:val="24"/>
              </w:rPr>
              <w:t>2.2.1.</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0202F2ED" w14:textId="6B9F5273" w:rsidR="00C567DE" w:rsidRPr="002B1154" w:rsidRDefault="00C567DE" w:rsidP="00125632">
            <w:pPr>
              <w:spacing w:after="0" w:line="240" w:lineRule="auto"/>
              <w:jc w:val="both"/>
              <w:rPr>
                <w:rFonts w:ascii="Times New Roman" w:hAnsi="Times New Roman"/>
                <w:sz w:val="24"/>
                <w:szCs w:val="24"/>
              </w:rPr>
            </w:pPr>
            <w:r w:rsidRPr="002B1154">
              <w:rPr>
                <w:rFonts w:ascii="Times New Roman" w:hAnsi="Times New Roman"/>
                <w:sz w:val="24"/>
                <w:szCs w:val="24"/>
              </w:rPr>
              <w:t>Projekta vadības personāla iekšzemes komandējumu un darba braucienu izmaksas</w:t>
            </w:r>
          </w:p>
          <w:p w14:paraId="462E1CA1" w14:textId="77777777" w:rsidR="00C567DE" w:rsidRPr="002B1154" w:rsidRDefault="00C567DE" w:rsidP="00125632">
            <w:pPr>
              <w:spacing w:after="0" w:line="240" w:lineRule="auto"/>
              <w:jc w:val="both"/>
              <w:rPr>
                <w:rFonts w:ascii="Times New Roman" w:hAnsi="Times New Roman"/>
                <w:i/>
                <w:iCs/>
                <w:color w:val="0000FF"/>
                <w:sz w:val="24"/>
                <w:szCs w:val="24"/>
                <w:u w:val="single"/>
              </w:rPr>
            </w:pPr>
            <w:r w:rsidRPr="002B1154">
              <w:rPr>
                <w:rFonts w:ascii="Times New Roman" w:hAnsi="Times New Roman"/>
                <w:i/>
                <w:iCs/>
                <w:color w:val="0000FF"/>
                <w:sz w:val="24"/>
                <w:szCs w:val="24"/>
                <w:u w:val="single"/>
              </w:rPr>
              <w:t>MK noteikumu 20.2. apakšpunkts.</w:t>
            </w:r>
          </w:p>
          <w:p w14:paraId="720D1E9C" w14:textId="77777777" w:rsidR="00C567DE" w:rsidRPr="002B1154" w:rsidRDefault="00C567DE" w:rsidP="00125632">
            <w:pPr>
              <w:spacing w:after="0" w:line="240" w:lineRule="auto"/>
              <w:jc w:val="both"/>
              <w:rPr>
                <w:rFonts w:ascii="Times New Roman" w:hAnsi="Times New Roman"/>
                <w:sz w:val="24"/>
                <w:szCs w:val="24"/>
                <w:highlight w:val="lightGray"/>
              </w:rPr>
            </w:pPr>
            <w:r w:rsidRPr="002B1154">
              <w:rPr>
                <w:rFonts w:ascii="Times New Roman" w:hAnsi="Times New Roman"/>
                <w:i/>
                <w:iCs/>
                <w:color w:val="0000FF"/>
                <w:sz w:val="24"/>
                <w:szCs w:val="24"/>
              </w:rPr>
              <w:t xml:space="preserve">Projekta vadības personāla un īstenošanas personāla iekšzemes komandējumu un darba braucienu izmaksas, kam piemēro Finanšu ministrijas metodikā "Vienas vienības izmaksu standarta likmes aprēķina un piemērošanas metodika iekšzemes komandējumu </w:t>
            </w:r>
            <w:r w:rsidRPr="002B1154">
              <w:rPr>
                <w:rFonts w:ascii="Times New Roman" w:hAnsi="Times New Roman"/>
                <w:i/>
                <w:iCs/>
                <w:color w:val="0000FF"/>
                <w:sz w:val="24"/>
                <w:szCs w:val="24"/>
              </w:rPr>
              <w:lastRenderedPageBreak/>
              <w:t>izmaksām darbības programmas "Izaugsme un nodarbinātība" īstenošanai"</w:t>
            </w:r>
            <w:r w:rsidRPr="002B1154">
              <w:rPr>
                <w:rStyle w:val="FootnoteReference"/>
                <w:rFonts w:ascii="Times New Roman" w:hAnsi="Times New Roman"/>
                <w:i/>
                <w:iCs/>
                <w:color w:val="0000FF"/>
                <w:sz w:val="24"/>
                <w:szCs w:val="24"/>
              </w:rPr>
              <w:footnoteReference w:id="6"/>
            </w:r>
            <w:r w:rsidRPr="002B1154">
              <w:rPr>
                <w:rFonts w:ascii="Times New Roman" w:hAnsi="Times New Roman"/>
                <w:i/>
                <w:iCs/>
                <w:color w:val="0000FF"/>
                <w:sz w:val="24"/>
                <w:szCs w:val="24"/>
              </w:rPr>
              <w:t xml:space="preserve"> noteiktās vienas vienības izmaksu standarta likmes.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C3A82" w14:textId="77777777" w:rsidR="00C567DE" w:rsidRPr="002B1154" w:rsidRDefault="00C567DE" w:rsidP="00125632">
            <w:pPr>
              <w:spacing w:after="0" w:line="240" w:lineRule="auto"/>
              <w:jc w:val="center"/>
              <w:rPr>
                <w:rFonts w:ascii="Times New Roman" w:hAnsi="Times New Roman"/>
                <w:sz w:val="24"/>
                <w:szCs w:val="24"/>
              </w:rPr>
            </w:pPr>
            <w:r w:rsidRPr="002B1154">
              <w:rPr>
                <w:rFonts w:ascii="Times New Roman" w:hAnsi="Times New Roman"/>
                <w:sz w:val="24"/>
                <w:szCs w:val="24"/>
              </w:rPr>
              <w:lastRenderedPageBreak/>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D8688" w14:textId="13B23C89" w:rsidR="00C567DE" w:rsidRPr="002B1154" w:rsidRDefault="004145C0" w:rsidP="00125632">
            <w:pPr>
              <w:spacing w:after="0" w:line="240" w:lineRule="auto"/>
              <w:jc w:val="center"/>
              <w:rPr>
                <w:rFonts w:ascii="Times New Roman" w:hAnsi="Times New Roman"/>
                <w:sz w:val="24"/>
                <w:szCs w:val="24"/>
              </w:rPr>
            </w:pPr>
            <w:r w:rsidRPr="002B1154">
              <w:rPr>
                <w:rFonts w:ascii="Times New Roman" w:hAnsi="Times New Roman"/>
                <w:iCs/>
                <w:sz w:val="24"/>
                <w:szCs w:val="24"/>
              </w:rPr>
              <w:t>Ir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5F129B" w14:textId="77777777" w:rsidR="00C567DE" w:rsidRPr="002B1154" w:rsidRDefault="00C567DE" w:rsidP="00125632">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59A040" w14:textId="77777777" w:rsidR="00C567DE" w:rsidRPr="002B1154" w:rsidRDefault="00C567DE" w:rsidP="00125632">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565DB" w14:textId="77777777" w:rsidR="00C567DE" w:rsidRPr="002B1154" w:rsidRDefault="00C567DE" w:rsidP="00125632">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15BA7" w14:textId="77777777" w:rsidR="00C567DE" w:rsidRPr="002B1154" w:rsidRDefault="00C567DE" w:rsidP="00125632">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25DF05" w14:textId="77777777" w:rsidR="00C567DE" w:rsidRPr="002B1154" w:rsidRDefault="00C567DE" w:rsidP="00125632">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EE9BC5A" w14:textId="77777777" w:rsidR="00C567DE" w:rsidRPr="002B1154" w:rsidRDefault="00C567DE" w:rsidP="00125632">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27EB9400" w14:textId="77777777" w:rsidR="00C567DE" w:rsidRPr="002B1154" w:rsidRDefault="00C567DE" w:rsidP="00125632">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13998C89" w14:textId="77777777" w:rsidR="00C567DE" w:rsidRPr="002B1154" w:rsidRDefault="00C567DE" w:rsidP="00125632">
            <w:pPr>
              <w:spacing w:after="0" w:line="240" w:lineRule="auto"/>
              <w:jc w:val="right"/>
              <w:rPr>
                <w:rFonts w:ascii="Times New Roman" w:hAnsi="Times New Roman"/>
                <w:i/>
                <w:sz w:val="24"/>
                <w:szCs w:val="24"/>
              </w:rPr>
            </w:pPr>
          </w:p>
        </w:tc>
      </w:tr>
      <w:tr w:rsidR="00C567DE" w:rsidRPr="002B1154" w14:paraId="64A0E025"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17D8A8F1" w14:textId="3D9D166F" w:rsidR="00C567DE" w:rsidRPr="002B1154" w:rsidRDefault="00CB210D" w:rsidP="00125632">
            <w:pPr>
              <w:spacing w:after="0" w:line="240" w:lineRule="auto"/>
              <w:rPr>
                <w:rFonts w:ascii="Times New Roman" w:hAnsi="Times New Roman"/>
                <w:sz w:val="24"/>
                <w:szCs w:val="24"/>
              </w:rPr>
            </w:pPr>
            <w:r>
              <w:rPr>
                <w:rFonts w:ascii="Times New Roman" w:hAnsi="Times New Roman"/>
                <w:sz w:val="24"/>
                <w:szCs w:val="24"/>
              </w:rPr>
              <w:t>2.2.2.</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6DD5E9F5" w14:textId="4E7274D8" w:rsidR="00C567DE" w:rsidRPr="002B1154" w:rsidRDefault="00C567DE" w:rsidP="00125632">
            <w:pPr>
              <w:spacing w:after="0" w:line="240" w:lineRule="auto"/>
              <w:jc w:val="both"/>
              <w:rPr>
                <w:rFonts w:ascii="Times New Roman" w:hAnsi="Times New Roman"/>
                <w:sz w:val="24"/>
                <w:szCs w:val="24"/>
              </w:rPr>
            </w:pPr>
            <w:r w:rsidRPr="002B1154">
              <w:rPr>
                <w:rFonts w:ascii="Times New Roman" w:hAnsi="Times New Roman"/>
                <w:sz w:val="24"/>
                <w:szCs w:val="24"/>
              </w:rPr>
              <w:t>Projekta vadības personāla degvielas izmaksas vieglajam transportlīdzeklim un reģionālās starppilsētu nozīmes un reģionālās vietējas nozīmes sabiedriskā transporta izmaksas</w:t>
            </w:r>
          </w:p>
          <w:p w14:paraId="427D55FD" w14:textId="77777777" w:rsidR="00C567DE" w:rsidRPr="002B1154" w:rsidRDefault="00C567DE" w:rsidP="00125632">
            <w:pPr>
              <w:spacing w:after="0" w:line="240" w:lineRule="auto"/>
              <w:jc w:val="both"/>
              <w:rPr>
                <w:rFonts w:ascii="Times New Roman" w:hAnsi="Times New Roman"/>
                <w:i/>
                <w:iCs/>
                <w:color w:val="0000FF"/>
                <w:sz w:val="24"/>
                <w:szCs w:val="24"/>
                <w:u w:val="single"/>
              </w:rPr>
            </w:pPr>
            <w:r w:rsidRPr="002B1154">
              <w:rPr>
                <w:rFonts w:ascii="Times New Roman" w:hAnsi="Times New Roman"/>
                <w:i/>
                <w:iCs/>
                <w:color w:val="0000FF"/>
                <w:sz w:val="24"/>
                <w:szCs w:val="24"/>
                <w:u w:val="single"/>
              </w:rPr>
              <w:t>MK noteikumu 20.3. apakšpunkts.</w:t>
            </w:r>
          </w:p>
          <w:p w14:paraId="5D5899A9" w14:textId="77777777" w:rsidR="00C567DE" w:rsidRPr="002B1154" w:rsidRDefault="00C567DE" w:rsidP="00125632">
            <w:pPr>
              <w:spacing w:after="0" w:line="240" w:lineRule="auto"/>
              <w:jc w:val="both"/>
              <w:rPr>
                <w:rFonts w:ascii="Times New Roman" w:hAnsi="Times New Roman"/>
                <w:sz w:val="24"/>
                <w:szCs w:val="24"/>
                <w:highlight w:val="lightGray"/>
              </w:rPr>
            </w:pPr>
            <w:r w:rsidRPr="002B1154">
              <w:rPr>
                <w:rFonts w:ascii="Times New Roman" w:hAnsi="Times New Roman"/>
                <w:i/>
                <w:iCs/>
                <w:color w:val="0000FF"/>
                <w:sz w:val="24"/>
                <w:szCs w:val="24"/>
              </w:rPr>
              <w:t xml:space="preserve">Projekta vadības personāla un īstenošanas personāla degvielas izmaksas vieglajam transportlīdzeklim un reģionālās starppilsētu nozīmes un reģionālās vietējas nozīmes sabiedriskā transporta izmaksas, kam piemēro Finanšu ministrijas metodikā "Vienas vienības izmaksu standarta likmes aprēķina un piemērošanas metodika 1 km izmaksām darbības programmas "Izaugsme un nodarbinātība" </w:t>
            </w:r>
            <w:r w:rsidRPr="002B1154">
              <w:rPr>
                <w:rFonts w:ascii="Times New Roman" w:hAnsi="Times New Roman"/>
                <w:i/>
                <w:iCs/>
                <w:color w:val="0000FF"/>
                <w:sz w:val="24"/>
                <w:szCs w:val="24"/>
              </w:rPr>
              <w:lastRenderedPageBreak/>
              <w:t>īstenošanai"</w:t>
            </w:r>
            <w:r w:rsidRPr="002B1154">
              <w:rPr>
                <w:rStyle w:val="FootnoteReference"/>
                <w:rFonts w:ascii="Times New Roman" w:hAnsi="Times New Roman"/>
                <w:i/>
                <w:iCs/>
                <w:color w:val="0000FF"/>
                <w:sz w:val="24"/>
                <w:szCs w:val="24"/>
              </w:rPr>
              <w:footnoteReference w:id="7"/>
            </w:r>
            <w:r w:rsidRPr="002B1154">
              <w:rPr>
                <w:rFonts w:ascii="Times New Roman" w:hAnsi="Times New Roman"/>
                <w:i/>
                <w:iCs/>
                <w:color w:val="0000FF"/>
                <w:sz w:val="24"/>
                <w:szCs w:val="24"/>
              </w:rPr>
              <w:t xml:space="preserve"> noteiktās vienas vienības izmaksu standarta likmes.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BBE90" w14:textId="77777777" w:rsidR="00C567DE" w:rsidRPr="002B1154" w:rsidRDefault="00C567DE" w:rsidP="00125632">
            <w:pPr>
              <w:spacing w:after="0" w:line="240" w:lineRule="auto"/>
              <w:jc w:val="center"/>
              <w:rPr>
                <w:rFonts w:ascii="Times New Roman" w:hAnsi="Times New Roman"/>
                <w:sz w:val="24"/>
                <w:szCs w:val="24"/>
              </w:rPr>
            </w:pPr>
            <w:r w:rsidRPr="002B1154">
              <w:rPr>
                <w:rFonts w:ascii="Times New Roman" w:hAnsi="Times New Roman"/>
                <w:sz w:val="24"/>
                <w:szCs w:val="24"/>
              </w:rPr>
              <w:lastRenderedPageBreak/>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A6FCD" w14:textId="53AE3937" w:rsidR="00C567DE" w:rsidRPr="002B1154" w:rsidRDefault="004462C7" w:rsidP="00125632">
            <w:pPr>
              <w:spacing w:after="0" w:line="240" w:lineRule="auto"/>
              <w:jc w:val="center"/>
              <w:rPr>
                <w:rFonts w:ascii="Times New Roman" w:hAnsi="Times New Roman"/>
                <w:sz w:val="24"/>
                <w:szCs w:val="24"/>
              </w:rPr>
            </w:pPr>
            <w:r>
              <w:rPr>
                <w:rFonts w:ascii="Times New Roman" w:hAnsi="Times New Roman"/>
                <w:sz w:val="24"/>
                <w:szCs w:val="24"/>
              </w:rPr>
              <w:t>ir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01557" w14:textId="77777777" w:rsidR="00C567DE" w:rsidRPr="002B1154" w:rsidRDefault="00C567DE" w:rsidP="00125632">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FF8CD7" w14:textId="77777777" w:rsidR="00C567DE" w:rsidRPr="002B1154" w:rsidRDefault="00C567DE" w:rsidP="00125632">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ACC9A" w14:textId="77777777" w:rsidR="00C567DE" w:rsidRPr="002B1154" w:rsidRDefault="00C567DE" w:rsidP="00125632">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180823" w14:textId="77777777" w:rsidR="00C567DE" w:rsidRPr="002B1154" w:rsidRDefault="00C567DE" w:rsidP="00125632">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FCF88A" w14:textId="77777777" w:rsidR="00C567DE" w:rsidRPr="002B1154" w:rsidRDefault="00C567DE" w:rsidP="00125632">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ED78718" w14:textId="77777777" w:rsidR="00C567DE" w:rsidRPr="002B1154" w:rsidRDefault="00C567DE" w:rsidP="00125632">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0D669012" w14:textId="77777777" w:rsidR="00C567DE" w:rsidRPr="002B1154" w:rsidRDefault="00C567DE" w:rsidP="00125632">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32B1A8AE" w14:textId="77777777" w:rsidR="00C567DE" w:rsidRPr="002B1154" w:rsidRDefault="00C567DE" w:rsidP="00125632">
            <w:pPr>
              <w:spacing w:after="0" w:line="240" w:lineRule="auto"/>
              <w:jc w:val="right"/>
              <w:rPr>
                <w:rFonts w:ascii="Times New Roman" w:hAnsi="Times New Roman"/>
                <w:i/>
                <w:sz w:val="24"/>
                <w:szCs w:val="24"/>
              </w:rPr>
            </w:pPr>
          </w:p>
        </w:tc>
      </w:tr>
      <w:tr w:rsidR="00CB210D" w:rsidRPr="002B1154" w14:paraId="0823EA59"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125FB012" w14:textId="3BD414CE" w:rsidR="00CB210D" w:rsidRDefault="00CB210D" w:rsidP="001F5AE9">
            <w:pPr>
              <w:spacing w:after="0" w:line="240" w:lineRule="auto"/>
              <w:rPr>
                <w:rFonts w:ascii="Times New Roman" w:hAnsi="Times New Roman"/>
                <w:sz w:val="24"/>
                <w:szCs w:val="24"/>
              </w:rPr>
            </w:pPr>
            <w:r>
              <w:rPr>
                <w:rFonts w:ascii="Times New Roman" w:hAnsi="Times New Roman"/>
                <w:sz w:val="24"/>
                <w:szCs w:val="24"/>
              </w:rPr>
              <w:t>3.</w:t>
            </w:r>
          </w:p>
        </w:tc>
        <w:tc>
          <w:tcPr>
            <w:tcW w:w="2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BF25B1B" w14:textId="5B6F67B3" w:rsidR="00CB210D" w:rsidRPr="002B1154" w:rsidRDefault="00CB210D" w:rsidP="001F5AE9">
            <w:pPr>
              <w:spacing w:after="0" w:line="240" w:lineRule="auto"/>
              <w:jc w:val="both"/>
              <w:rPr>
                <w:rFonts w:ascii="Times New Roman" w:hAnsi="Times New Roman"/>
                <w:sz w:val="24"/>
                <w:szCs w:val="24"/>
              </w:rPr>
            </w:pPr>
            <w:r w:rsidRPr="00CB210D">
              <w:rPr>
                <w:rFonts w:ascii="Times New Roman" w:hAnsi="Times New Roman"/>
                <w:sz w:val="24"/>
                <w:szCs w:val="24"/>
              </w:rPr>
              <w:t>Projekta īstenošanas personāla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E2055" w14:textId="77777777" w:rsidR="00CB210D" w:rsidRPr="002B1154" w:rsidRDefault="00CB210D" w:rsidP="001F5AE9">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4B2ABB" w14:textId="77777777" w:rsidR="00CB210D" w:rsidRPr="002B1154" w:rsidRDefault="00CB210D" w:rsidP="001F5AE9">
            <w:pPr>
              <w:spacing w:after="0" w:line="240" w:lineRule="auto"/>
              <w:jc w:val="center"/>
              <w:rPr>
                <w:rFonts w:ascii="Times New Roman" w:hAnsi="Times New Roman"/>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31736" w14:textId="77777777" w:rsidR="00CB210D" w:rsidRPr="002B1154" w:rsidRDefault="00CB210D" w:rsidP="001F5AE9">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E2CD7" w14:textId="77777777" w:rsidR="00CB210D" w:rsidRPr="002B1154" w:rsidRDefault="00CB210D" w:rsidP="001F5AE9">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AECC0" w14:textId="77777777" w:rsidR="00CB210D" w:rsidRPr="002B1154" w:rsidRDefault="00CB210D" w:rsidP="001F5AE9">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967E0" w14:textId="77777777" w:rsidR="00CB210D" w:rsidRPr="002B1154" w:rsidRDefault="00CB210D" w:rsidP="001F5AE9">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2EC51" w14:textId="77777777" w:rsidR="00CB210D" w:rsidRPr="002B1154" w:rsidRDefault="00CB210D" w:rsidP="001F5AE9">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0C781" w14:textId="77777777" w:rsidR="00CB210D" w:rsidRPr="002B1154" w:rsidRDefault="00CB210D" w:rsidP="001F5AE9">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25EE1" w14:textId="77777777" w:rsidR="00CB210D" w:rsidRPr="002B1154" w:rsidRDefault="00CB210D" w:rsidP="001F5AE9">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AE5C" w14:textId="77777777" w:rsidR="00CB210D" w:rsidRPr="002B1154" w:rsidRDefault="00CB210D" w:rsidP="001F5AE9">
            <w:pPr>
              <w:spacing w:after="0" w:line="240" w:lineRule="auto"/>
              <w:jc w:val="right"/>
              <w:rPr>
                <w:rFonts w:ascii="Times New Roman" w:hAnsi="Times New Roman"/>
                <w:i/>
                <w:sz w:val="24"/>
                <w:szCs w:val="24"/>
              </w:rPr>
            </w:pPr>
          </w:p>
        </w:tc>
      </w:tr>
      <w:tr w:rsidR="00CB210D" w:rsidRPr="002B1154" w14:paraId="66296D28"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64E21386" w14:textId="3DA22481" w:rsidR="00CB210D" w:rsidRDefault="00CB210D" w:rsidP="001F5AE9">
            <w:pPr>
              <w:spacing w:after="0" w:line="240" w:lineRule="auto"/>
              <w:rPr>
                <w:rFonts w:ascii="Times New Roman" w:hAnsi="Times New Roman"/>
                <w:sz w:val="24"/>
                <w:szCs w:val="24"/>
              </w:rPr>
            </w:pPr>
            <w:r>
              <w:rPr>
                <w:rFonts w:ascii="Times New Roman" w:hAnsi="Times New Roman"/>
                <w:sz w:val="24"/>
                <w:szCs w:val="24"/>
              </w:rPr>
              <w:t>3.</w:t>
            </w:r>
            <w:r w:rsidR="0009493B">
              <w:rPr>
                <w:rFonts w:ascii="Times New Roman" w:hAnsi="Times New Roman"/>
                <w:sz w:val="24"/>
                <w:szCs w:val="24"/>
              </w:rPr>
              <w:t>1</w:t>
            </w:r>
            <w:r>
              <w:rPr>
                <w:rFonts w:ascii="Times New Roman" w:hAnsi="Times New Roman"/>
                <w:sz w:val="24"/>
                <w:szCs w:val="24"/>
              </w:rPr>
              <w:t>.</w:t>
            </w:r>
          </w:p>
        </w:tc>
        <w:tc>
          <w:tcPr>
            <w:tcW w:w="2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13E88D" w14:textId="4BF83C6B" w:rsidR="00CB210D" w:rsidRPr="002B1154" w:rsidRDefault="00CB210D" w:rsidP="001F5AE9">
            <w:pPr>
              <w:spacing w:after="0" w:line="240" w:lineRule="auto"/>
              <w:jc w:val="both"/>
              <w:rPr>
                <w:rFonts w:ascii="Times New Roman" w:hAnsi="Times New Roman"/>
                <w:sz w:val="24"/>
                <w:szCs w:val="24"/>
              </w:rPr>
            </w:pPr>
            <w:r w:rsidRPr="00CB210D">
              <w:rPr>
                <w:rFonts w:ascii="Times New Roman" w:hAnsi="Times New Roman"/>
                <w:sz w:val="24"/>
                <w:szCs w:val="24"/>
              </w:rPr>
              <w:t>Pārējās projekta īstenošanas personāla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D4024" w14:textId="77777777" w:rsidR="00CB210D" w:rsidRPr="002B1154" w:rsidRDefault="00CB210D" w:rsidP="001F5AE9">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27388" w14:textId="77777777" w:rsidR="00CB210D" w:rsidRPr="002B1154" w:rsidRDefault="00CB210D" w:rsidP="001F5AE9">
            <w:pPr>
              <w:spacing w:after="0" w:line="240" w:lineRule="auto"/>
              <w:jc w:val="center"/>
              <w:rPr>
                <w:rFonts w:ascii="Times New Roman" w:hAnsi="Times New Roman"/>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6E2B3" w14:textId="77777777" w:rsidR="00CB210D" w:rsidRPr="002B1154" w:rsidRDefault="00CB210D" w:rsidP="001F5AE9">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3D300" w14:textId="77777777" w:rsidR="00CB210D" w:rsidRPr="002B1154" w:rsidRDefault="00CB210D" w:rsidP="001F5AE9">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2AF5E" w14:textId="77777777" w:rsidR="00CB210D" w:rsidRPr="002B1154" w:rsidRDefault="00CB210D" w:rsidP="001F5AE9">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E9978" w14:textId="77777777" w:rsidR="00CB210D" w:rsidRPr="002B1154" w:rsidRDefault="00CB210D" w:rsidP="001F5AE9">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24ECA" w14:textId="77777777" w:rsidR="00CB210D" w:rsidRPr="002B1154" w:rsidRDefault="00CB210D" w:rsidP="001F5AE9">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545B9" w14:textId="77777777" w:rsidR="00CB210D" w:rsidRPr="002B1154" w:rsidRDefault="00CB210D" w:rsidP="001F5AE9">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06F60" w14:textId="77777777" w:rsidR="00CB210D" w:rsidRPr="002B1154" w:rsidRDefault="00CB210D" w:rsidP="001F5AE9">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D6CF2" w14:textId="77777777" w:rsidR="00CB210D" w:rsidRPr="002B1154" w:rsidRDefault="00CB210D" w:rsidP="001F5AE9">
            <w:pPr>
              <w:spacing w:after="0" w:line="240" w:lineRule="auto"/>
              <w:jc w:val="right"/>
              <w:rPr>
                <w:rFonts w:ascii="Times New Roman" w:hAnsi="Times New Roman"/>
                <w:i/>
                <w:sz w:val="24"/>
                <w:szCs w:val="24"/>
              </w:rPr>
            </w:pPr>
          </w:p>
        </w:tc>
      </w:tr>
      <w:tr w:rsidR="00CB210D" w:rsidRPr="002B1154" w14:paraId="065B4293"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5E4D914A" w14:textId="4ADAFC01" w:rsidR="00CB210D" w:rsidRPr="002B1154" w:rsidRDefault="00CB210D" w:rsidP="001F5AE9">
            <w:pPr>
              <w:spacing w:after="0" w:line="240" w:lineRule="auto"/>
              <w:rPr>
                <w:rFonts w:ascii="Times New Roman" w:hAnsi="Times New Roman"/>
                <w:sz w:val="24"/>
                <w:szCs w:val="24"/>
              </w:rPr>
            </w:pPr>
            <w:r>
              <w:rPr>
                <w:rFonts w:ascii="Times New Roman" w:hAnsi="Times New Roman"/>
                <w:sz w:val="24"/>
                <w:szCs w:val="24"/>
              </w:rPr>
              <w:t>3.</w:t>
            </w:r>
            <w:r w:rsidR="00945E2A">
              <w:rPr>
                <w:rFonts w:ascii="Times New Roman" w:hAnsi="Times New Roman"/>
                <w:sz w:val="24"/>
                <w:szCs w:val="24"/>
              </w:rPr>
              <w:t>1</w:t>
            </w:r>
            <w:r>
              <w:rPr>
                <w:rFonts w:ascii="Times New Roman" w:hAnsi="Times New Roman"/>
                <w:sz w:val="24"/>
                <w:szCs w:val="24"/>
              </w:rPr>
              <w:t>.1.</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60CBA417" w14:textId="0D32C0FF" w:rsidR="00CB210D" w:rsidRPr="002B1154" w:rsidRDefault="00CB210D" w:rsidP="001F5AE9">
            <w:pPr>
              <w:spacing w:after="0" w:line="240" w:lineRule="auto"/>
              <w:jc w:val="both"/>
              <w:rPr>
                <w:rFonts w:ascii="Times New Roman" w:hAnsi="Times New Roman"/>
                <w:sz w:val="24"/>
                <w:szCs w:val="24"/>
              </w:rPr>
            </w:pPr>
            <w:r w:rsidRPr="002B1154">
              <w:rPr>
                <w:rFonts w:ascii="Times New Roman" w:hAnsi="Times New Roman"/>
                <w:sz w:val="24"/>
                <w:szCs w:val="24"/>
              </w:rPr>
              <w:t>Projekta īstenošanas personāla iekšzemes komandējumu un darba braucienu izmaksas</w:t>
            </w:r>
          </w:p>
          <w:p w14:paraId="7F62E8E2" w14:textId="77777777" w:rsidR="00CB210D" w:rsidRPr="002B1154" w:rsidRDefault="00CB210D" w:rsidP="001F5AE9">
            <w:pPr>
              <w:spacing w:after="0" w:line="240" w:lineRule="auto"/>
              <w:jc w:val="both"/>
              <w:rPr>
                <w:rFonts w:ascii="Times New Roman" w:hAnsi="Times New Roman"/>
                <w:i/>
                <w:iCs/>
                <w:color w:val="0000FF"/>
                <w:sz w:val="24"/>
                <w:szCs w:val="24"/>
                <w:u w:val="single"/>
              </w:rPr>
            </w:pPr>
            <w:r w:rsidRPr="002B1154">
              <w:rPr>
                <w:rFonts w:ascii="Times New Roman" w:hAnsi="Times New Roman"/>
                <w:i/>
                <w:iCs/>
                <w:color w:val="0000FF"/>
                <w:sz w:val="24"/>
                <w:szCs w:val="24"/>
                <w:u w:val="single"/>
              </w:rPr>
              <w:t>MK noteikumu 20.2. apakšpunkts.</w:t>
            </w:r>
          </w:p>
          <w:p w14:paraId="108D20D6" w14:textId="77777777" w:rsidR="00CB210D" w:rsidRPr="002B1154" w:rsidRDefault="00CB210D" w:rsidP="001F5AE9">
            <w:pPr>
              <w:spacing w:after="0" w:line="240" w:lineRule="auto"/>
              <w:jc w:val="both"/>
              <w:rPr>
                <w:rFonts w:ascii="Times New Roman" w:hAnsi="Times New Roman"/>
                <w:sz w:val="24"/>
                <w:szCs w:val="24"/>
                <w:highlight w:val="lightGray"/>
              </w:rPr>
            </w:pPr>
            <w:r w:rsidRPr="002B1154">
              <w:rPr>
                <w:rFonts w:ascii="Times New Roman" w:hAnsi="Times New Roman"/>
                <w:i/>
                <w:iCs/>
                <w:color w:val="0000FF"/>
                <w:sz w:val="24"/>
                <w:szCs w:val="24"/>
              </w:rPr>
              <w:t>Projekta vadības personāla un īstenošanas personāla iekšzemes komandējumu un darba braucienu izmaksas, kam piemēro Finanšu ministrijas metodikā "Vienas vienības izmaksu standarta likmes aprēķina un piemērošanas metodika iekšzemes komandējumu izmaksām darbības programmas "Izaugsme un nodarbinātība" īstenošanai"</w:t>
            </w:r>
            <w:r w:rsidRPr="002B1154">
              <w:rPr>
                <w:rStyle w:val="FootnoteReference"/>
                <w:rFonts w:ascii="Times New Roman" w:hAnsi="Times New Roman"/>
                <w:i/>
                <w:iCs/>
                <w:color w:val="0000FF"/>
                <w:sz w:val="24"/>
                <w:szCs w:val="24"/>
              </w:rPr>
              <w:footnoteReference w:id="8"/>
            </w:r>
            <w:r w:rsidRPr="002B1154">
              <w:rPr>
                <w:rFonts w:ascii="Times New Roman" w:hAnsi="Times New Roman"/>
                <w:i/>
                <w:iCs/>
                <w:color w:val="0000FF"/>
                <w:sz w:val="24"/>
                <w:szCs w:val="24"/>
              </w:rPr>
              <w:t xml:space="preserve"> noteiktās vienas vienības izmaksu standarta likmes.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1799A" w14:textId="77777777" w:rsidR="00CB210D" w:rsidRPr="002B1154" w:rsidRDefault="00CB210D" w:rsidP="001F5AE9">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2C3D7" w14:textId="0497EC20" w:rsidR="00CB210D" w:rsidRPr="002B1154" w:rsidRDefault="004462C7" w:rsidP="001F5AE9">
            <w:pPr>
              <w:spacing w:after="0" w:line="240" w:lineRule="auto"/>
              <w:jc w:val="center"/>
              <w:rPr>
                <w:rFonts w:ascii="Times New Roman" w:hAnsi="Times New Roman"/>
                <w:sz w:val="24"/>
                <w:szCs w:val="24"/>
              </w:rPr>
            </w:pPr>
            <w:r>
              <w:rPr>
                <w:rFonts w:ascii="Times New Roman" w:hAnsi="Times New Roman"/>
                <w:sz w:val="24"/>
                <w:szCs w:val="24"/>
              </w:rPr>
              <w:t>ir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EFE01B" w14:textId="77777777" w:rsidR="00CB210D" w:rsidRPr="002B1154" w:rsidRDefault="00CB210D" w:rsidP="001F5AE9">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752CD8" w14:textId="77777777" w:rsidR="00CB210D" w:rsidRPr="002B1154" w:rsidRDefault="00CB210D" w:rsidP="001F5AE9">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464DC9" w14:textId="77777777" w:rsidR="00CB210D" w:rsidRPr="002B1154" w:rsidRDefault="00CB210D" w:rsidP="001F5AE9">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22E066" w14:textId="77777777" w:rsidR="00CB210D" w:rsidRPr="002B1154" w:rsidRDefault="00CB210D" w:rsidP="001F5AE9">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0794B9" w14:textId="77777777" w:rsidR="00CB210D" w:rsidRPr="002B1154" w:rsidRDefault="00CB210D" w:rsidP="001F5AE9">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5E17E28" w14:textId="77777777" w:rsidR="00CB210D" w:rsidRPr="002B1154" w:rsidRDefault="00CB210D" w:rsidP="001F5AE9">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46B1B599" w14:textId="77777777" w:rsidR="00CB210D" w:rsidRPr="002B1154" w:rsidRDefault="00CB210D" w:rsidP="001F5AE9">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2A908C18" w14:textId="77777777" w:rsidR="00CB210D" w:rsidRPr="002B1154" w:rsidRDefault="00CB210D" w:rsidP="001F5AE9">
            <w:pPr>
              <w:spacing w:after="0" w:line="240" w:lineRule="auto"/>
              <w:jc w:val="right"/>
              <w:rPr>
                <w:rFonts w:ascii="Times New Roman" w:hAnsi="Times New Roman"/>
                <w:i/>
                <w:sz w:val="24"/>
                <w:szCs w:val="24"/>
              </w:rPr>
            </w:pPr>
          </w:p>
        </w:tc>
      </w:tr>
      <w:tr w:rsidR="00CB210D" w:rsidRPr="002B1154" w14:paraId="3781219D"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7615AA4F" w14:textId="28BDC5EA" w:rsidR="00CB210D" w:rsidRPr="002B1154" w:rsidRDefault="00CB210D" w:rsidP="001F5AE9">
            <w:pPr>
              <w:spacing w:after="0" w:line="240" w:lineRule="auto"/>
              <w:rPr>
                <w:rFonts w:ascii="Times New Roman" w:hAnsi="Times New Roman"/>
                <w:sz w:val="24"/>
                <w:szCs w:val="24"/>
              </w:rPr>
            </w:pPr>
            <w:r>
              <w:rPr>
                <w:rFonts w:ascii="Times New Roman" w:hAnsi="Times New Roman"/>
                <w:sz w:val="24"/>
                <w:szCs w:val="24"/>
              </w:rPr>
              <w:lastRenderedPageBreak/>
              <w:t>3.</w:t>
            </w:r>
            <w:r w:rsidR="00945E2A">
              <w:rPr>
                <w:rFonts w:ascii="Times New Roman" w:hAnsi="Times New Roman"/>
                <w:sz w:val="24"/>
                <w:szCs w:val="24"/>
              </w:rPr>
              <w:t>1</w:t>
            </w:r>
            <w:r>
              <w:rPr>
                <w:rFonts w:ascii="Times New Roman" w:hAnsi="Times New Roman"/>
                <w:sz w:val="24"/>
                <w:szCs w:val="24"/>
              </w:rPr>
              <w:t>.2.</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38339FA5" w14:textId="6B92BBBF" w:rsidR="00CB210D" w:rsidRPr="002B1154" w:rsidRDefault="00CB210D" w:rsidP="001F5AE9">
            <w:pPr>
              <w:spacing w:after="0" w:line="240" w:lineRule="auto"/>
              <w:jc w:val="both"/>
              <w:rPr>
                <w:rFonts w:ascii="Times New Roman" w:hAnsi="Times New Roman"/>
                <w:sz w:val="24"/>
                <w:szCs w:val="24"/>
              </w:rPr>
            </w:pPr>
            <w:r w:rsidRPr="002B1154">
              <w:rPr>
                <w:rFonts w:ascii="Times New Roman" w:hAnsi="Times New Roman"/>
                <w:sz w:val="24"/>
                <w:szCs w:val="24"/>
              </w:rPr>
              <w:t>Projekta īstenošanas personāla degvielas izmaksas vieglajam transportlīdzeklim un reģionālās starppilsētu nozīmes un reģionālās vietējas nozīmes sabiedriskā transporta izmaksas</w:t>
            </w:r>
          </w:p>
          <w:p w14:paraId="2F805C07" w14:textId="77777777" w:rsidR="00CB210D" w:rsidRPr="002B1154" w:rsidRDefault="00CB210D" w:rsidP="001F5AE9">
            <w:pPr>
              <w:spacing w:after="0" w:line="240" w:lineRule="auto"/>
              <w:jc w:val="both"/>
              <w:rPr>
                <w:rFonts w:ascii="Times New Roman" w:hAnsi="Times New Roman"/>
                <w:i/>
                <w:iCs/>
                <w:color w:val="0000FF"/>
                <w:sz w:val="24"/>
                <w:szCs w:val="24"/>
                <w:u w:val="single"/>
              </w:rPr>
            </w:pPr>
            <w:r w:rsidRPr="002B1154">
              <w:rPr>
                <w:rFonts w:ascii="Times New Roman" w:hAnsi="Times New Roman"/>
                <w:i/>
                <w:iCs/>
                <w:color w:val="0000FF"/>
                <w:sz w:val="24"/>
                <w:szCs w:val="24"/>
                <w:u w:val="single"/>
              </w:rPr>
              <w:t>MK noteikumu 20.3. apakšpunkts.</w:t>
            </w:r>
          </w:p>
          <w:p w14:paraId="6A573F46" w14:textId="77777777" w:rsidR="00CB210D" w:rsidRPr="002B1154" w:rsidRDefault="00CB210D" w:rsidP="001F5AE9">
            <w:pPr>
              <w:spacing w:after="0" w:line="240" w:lineRule="auto"/>
              <w:jc w:val="both"/>
              <w:rPr>
                <w:rFonts w:ascii="Times New Roman" w:hAnsi="Times New Roman"/>
                <w:sz w:val="24"/>
                <w:szCs w:val="24"/>
                <w:highlight w:val="lightGray"/>
              </w:rPr>
            </w:pPr>
            <w:r w:rsidRPr="002B1154">
              <w:rPr>
                <w:rFonts w:ascii="Times New Roman" w:hAnsi="Times New Roman"/>
                <w:i/>
                <w:iCs/>
                <w:color w:val="0000FF"/>
                <w:sz w:val="24"/>
                <w:szCs w:val="24"/>
              </w:rPr>
              <w:t>Projekta vadības personāla un īstenošanas personāla degvielas izmaksas vieglajam transportlīdzeklim un reģionālās starppilsētu nozīmes un reģionālās vietējas nozīmes sabiedriskā transporta izmaksas, kam piemēro Finanšu ministrijas metodikā "Vienas vienības izmaksu standarta likmes aprēķina un piemērošanas metodika 1 km izmaksām darbības programmas "Izaugsme un nodarbinātība" īstenošanai"</w:t>
            </w:r>
            <w:r w:rsidRPr="002B1154">
              <w:rPr>
                <w:rStyle w:val="FootnoteReference"/>
                <w:rFonts w:ascii="Times New Roman" w:hAnsi="Times New Roman"/>
                <w:i/>
                <w:iCs/>
                <w:color w:val="0000FF"/>
                <w:sz w:val="24"/>
                <w:szCs w:val="24"/>
              </w:rPr>
              <w:footnoteReference w:id="9"/>
            </w:r>
            <w:r w:rsidRPr="002B1154">
              <w:rPr>
                <w:rFonts w:ascii="Times New Roman" w:hAnsi="Times New Roman"/>
                <w:i/>
                <w:iCs/>
                <w:color w:val="0000FF"/>
                <w:sz w:val="24"/>
                <w:szCs w:val="24"/>
              </w:rPr>
              <w:t xml:space="preserve"> noteiktās vienas vienības izmaksu standarta likmes.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34C41" w14:textId="77777777" w:rsidR="00CB210D" w:rsidRPr="002B1154" w:rsidRDefault="00CB210D" w:rsidP="001F5AE9">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311BB3" w14:textId="0E34254E" w:rsidR="00CB210D" w:rsidRPr="002B1154" w:rsidRDefault="004462C7" w:rsidP="001F5AE9">
            <w:pPr>
              <w:spacing w:after="0" w:line="240" w:lineRule="auto"/>
              <w:jc w:val="center"/>
              <w:rPr>
                <w:rFonts w:ascii="Times New Roman" w:hAnsi="Times New Roman"/>
                <w:sz w:val="24"/>
                <w:szCs w:val="24"/>
              </w:rPr>
            </w:pPr>
            <w:r>
              <w:rPr>
                <w:rFonts w:ascii="Times New Roman" w:hAnsi="Times New Roman"/>
                <w:sz w:val="24"/>
                <w:szCs w:val="24"/>
              </w:rPr>
              <w:t>ir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0083CF" w14:textId="77777777" w:rsidR="00CB210D" w:rsidRPr="002B1154" w:rsidRDefault="00CB210D" w:rsidP="001F5AE9">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CD779D" w14:textId="77777777" w:rsidR="00CB210D" w:rsidRPr="002B1154" w:rsidRDefault="00CB210D" w:rsidP="001F5AE9">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28C97" w14:textId="77777777" w:rsidR="00CB210D" w:rsidRPr="002B1154" w:rsidRDefault="00CB210D" w:rsidP="001F5AE9">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884C6E" w14:textId="77777777" w:rsidR="00CB210D" w:rsidRPr="002B1154" w:rsidRDefault="00CB210D" w:rsidP="001F5AE9">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E8EE0E" w14:textId="77777777" w:rsidR="00CB210D" w:rsidRPr="002B1154" w:rsidRDefault="00CB210D" w:rsidP="001F5AE9">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A015D9D" w14:textId="77777777" w:rsidR="00CB210D" w:rsidRPr="002B1154" w:rsidRDefault="00CB210D" w:rsidP="001F5AE9">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6171114C" w14:textId="77777777" w:rsidR="00CB210D" w:rsidRPr="002B1154" w:rsidRDefault="00CB210D" w:rsidP="001F5AE9">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49B17277" w14:textId="77777777" w:rsidR="00CB210D" w:rsidRPr="002B1154" w:rsidRDefault="00CB210D" w:rsidP="001F5AE9">
            <w:pPr>
              <w:spacing w:after="0" w:line="240" w:lineRule="auto"/>
              <w:jc w:val="right"/>
              <w:rPr>
                <w:rFonts w:ascii="Times New Roman" w:hAnsi="Times New Roman"/>
                <w:i/>
                <w:sz w:val="24"/>
                <w:szCs w:val="24"/>
              </w:rPr>
            </w:pPr>
          </w:p>
        </w:tc>
      </w:tr>
      <w:tr w:rsidR="00C567DE" w:rsidRPr="002B1154" w14:paraId="1F605D60" w14:textId="77777777" w:rsidTr="005B1ABD">
        <w:trPr>
          <w:gridAfter w:val="1"/>
          <w:wAfter w:w="13" w:type="dxa"/>
          <w:trHeight w:val="227"/>
          <w:jc w:val="center"/>
        </w:trPr>
        <w:tc>
          <w:tcPr>
            <w:tcW w:w="988" w:type="dxa"/>
            <w:tcBorders>
              <w:top w:val="nil"/>
              <w:left w:val="single" w:sz="4" w:space="0" w:color="auto"/>
              <w:bottom w:val="single" w:sz="4" w:space="0" w:color="auto"/>
              <w:right w:val="nil"/>
            </w:tcBorders>
            <w:shd w:val="clear" w:color="000000" w:fill="D9D9D9"/>
            <w:vAlign w:val="center"/>
          </w:tcPr>
          <w:p w14:paraId="3752AD6A" w14:textId="56E3F359" w:rsidR="00C567DE" w:rsidRPr="002B1154" w:rsidRDefault="00C567DE" w:rsidP="00C567DE">
            <w:pPr>
              <w:spacing w:after="0" w:line="240" w:lineRule="auto"/>
              <w:rPr>
                <w:rFonts w:ascii="Times New Roman" w:hAnsi="Times New Roman"/>
                <w:b/>
                <w:sz w:val="24"/>
                <w:szCs w:val="24"/>
              </w:rPr>
            </w:pPr>
            <w:r w:rsidRPr="002B1154">
              <w:rPr>
                <w:rFonts w:ascii="Times New Roman" w:hAnsi="Times New Roman"/>
                <w:b/>
                <w:sz w:val="24"/>
                <w:szCs w:val="24"/>
              </w:rPr>
              <w:t>10.</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79D3859C" w14:textId="2980C74A" w:rsidR="00C567DE" w:rsidRPr="002B1154" w:rsidRDefault="00C567DE" w:rsidP="00C567DE">
            <w:pPr>
              <w:spacing w:after="0" w:line="240" w:lineRule="auto"/>
              <w:jc w:val="both"/>
              <w:rPr>
                <w:rFonts w:ascii="Times New Roman" w:hAnsi="Times New Roman"/>
                <w:b/>
                <w:sz w:val="24"/>
                <w:szCs w:val="24"/>
              </w:rPr>
            </w:pPr>
            <w:r w:rsidRPr="002B1154">
              <w:rPr>
                <w:rFonts w:ascii="Times New Roman" w:hAnsi="Times New Roman"/>
                <w:b/>
                <w:sz w:val="24"/>
                <w:szCs w:val="24"/>
              </w:rPr>
              <w:t>Informatīvo un publicitātes pasākumu izmaksas</w:t>
            </w:r>
          </w:p>
        </w:tc>
        <w:tc>
          <w:tcPr>
            <w:tcW w:w="988" w:type="dxa"/>
            <w:shd w:val="clear" w:color="auto" w:fill="D9D9D9" w:themeFill="background1" w:themeFillShade="D9"/>
            <w:vAlign w:val="center"/>
          </w:tcPr>
          <w:p w14:paraId="2F856C80" w14:textId="039448BA" w:rsidR="00C567DE" w:rsidRPr="002B1154" w:rsidRDefault="00C567DE" w:rsidP="00C567DE">
            <w:pPr>
              <w:spacing w:after="0" w:line="240" w:lineRule="auto"/>
              <w:jc w:val="center"/>
              <w:rPr>
                <w:rFonts w:ascii="Times New Roman" w:hAnsi="Times New Roman"/>
                <w:b/>
                <w:bCs/>
                <w:iCs/>
                <w:sz w:val="24"/>
                <w:szCs w:val="24"/>
              </w:rPr>
            </w:pPr>
            <w:r w:rsidRPr="002B1154">
              <w:rPr>
                <w:rFonts w:ascii="Times New Roman" w:hAnsi="Times New Roman"/>
                <w:b/>
                <w:bCs/>
                <w:iCs/>
                <w:sz w:val="24"/>
                <w:szCs w:val="24"/>
              </w:rPr>
              <w:t>Tiešās</w:t>
            </w:r>
          </w:p>
        </w:tc>
        <w:tc>
          <w:tcPr>
            <w:tcW w:w="1559" w:type="dxa"/>
            <w:shd w:val="clear" w:color="auto" w:fill="D9D9D9" w:themeFill="background1" w:themeFillShade="D9"/>
          </w:tcPr>
          <w:p w14:paraId="6902CE67" w14:textId="77777777" w:rsidR="00C567DE" w:rsidRPr="002B1154" w:rsidRDefault="00C567DE" w:rsidP="00C567DE">
            <w:pPr>
              <w:spacing w:after="0" w:line="240" w:lineRule="auto"/>
              <w:jc w:val="center"/>
              <w:rPr>
                <w:rFonts w:ascii="Times New Roman" w:hAnsi="Times New Roman"/>
                <w:b/>
                <w:bCs/>
                <w:iCs/>
                <w:sz w:val="24"/>
                <w:szCs w:val="24"/>
              </w:rPr>
            </w:pPr>
          </w:p>
        </w:tc>
        <w:tc>
          <w:tcPr>
            <w:tcW w:w="1417" w:type="dxa"/>
            <w:shd w:val="clear" w:color="auto" w:fill="D9D9D9" w:themeFill="background1" w:themeFillShade="D9"/>
            <w:vAlign w:val="center"/>
          </w:tcPr>
          <w:p w14:paraId="42B9A42A" w14:textId="298B79E9" w:rsidR="00C567DE" w:rsidRPr="002B1154" w:rsidRDefault="00C567DE" w:rsidP="00C567DE">
            <w:pPr>
              <w:spacing w:after="0" w:line="240" w:lineRule="auto"/>
              <w:jc w:val="right"/>
              <w:rPr>
                <w:rFonts w:ascii="Times New Roman" w:hAnsi="Times New Roman"/>
                <w:sz w:val="24"/>
                <w:szCs w:val="24"/>
              </w:rPr>
            </w:pPr>
          </w:p>
        </w:tc>
        <w:tc>
          <w:tcPr>
            <w:tcW w:w="1560" w:type="dxa"/>
            <w:shd w:val="clear" w:color="auto" w:fill="D9D9D9" w:themeFill="background1" w:themeFillShade="D9"/>
          </w:tcPr>
          <w:p w14:paraId="66DBA7B6"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shd w:val="clear" w:color="auto" w:fill="D9D9D9" w:themeFill="background1" w:themeFillShade="D9"/>
          </w:tcPr>
          <w:p w14:paraId="13BDE3C3" w14:textId="77777777" w:rsidR="00C567DE" w:rsidRPr="002B1154" w:rsidRDefault="00C567DE" w:rsidP="00C567DE">
            <w:pPr>
              <w:spacing w:after="0" w:line="240" w:lineRule="auto"/>
              <w:jc w:val="right"/>
              <w:rPr>
                <w:rFonts w:ascii="Times New Roman" w:hAnsi="Times New Roman"/>
                <w:i/>
                <w:sz w:val="24"/>
                <w:szCs w:val="24"/>
              </w:rPr>
            </w:pPr>
          </w:p>
        </w:tc>
        <w:tc>
          <w:tcPr>
            <w:tcW w:w="992" w:type="dxa"/>
            <w:shd w:val="clear" w:color="auto" w:fill="D9D9D9" w:themeFill="background1" w:themeFillShade="D9"/>
          </w:tcPr>
          <w:p w14:paraId="76D75FDE"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shd w:val="clear" w:color="auto" w:fill="D9D9D9" w:themeFill="background1" w:themeFillShade="D9"/>
          </w:tcPr>
          <w:p w14:paraId="3F85B20C"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shd w:val="clear" w:color="auto" w:fill="D9D9D9" w:themeFill="background1" w:themeFillShade="D9"/>
          </w:tcPr>
          <w:p w14:paraId="070C4D81" w14:textId="77777777" w:rsidR="00C567DE" w:rsidRPr="002B1154" w:rsidRDefault="00C567DE" w:rsidP="00C567DE">
            <w:pPr>
              <w:spacing w:after="0" w:line="240" w:lineRule="auto"/>
              <w:jc w:val="right"/>
              <w:rPr>
                <w:rFonts w:ascii="Times New Roman" w:hAnsi="Times New Roman"/>
                <w:i/>
                <w:sz w:val="24"/>
                <w:szCs w:val="24"/>
              </w:rPr>
            </w:pPr>
          </w:p>
        </w:tc>
        <w:tc>
          <w:tcPr>
            <w:tcW w:w="575" w:type="dxa"/>
            <w:shd w:val="clear" w:color="auto" w:fill="D9D9D9" w:themeFill="background1" w:themeFillShade="D9"/>
          </w:tcPr>
          <w:p w14:paraId="7E060ADA"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shd w:val="clear" w:color="auto" w:fill="D9D9D9" w:themeFill="background1" w:themeFillShade="D9"/>
          </w:tcPr>
          <w:p w14:paraId="48DB47DA"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3EA01A0B" w14:textId="77777777" w:rsidTr="005B1ABD">
        <w:trPr>
          <w:gridAfter w:val="1"/>
          <w:wAfter w:w="13" w:type="dxa"/>
          <w:trHeight w:val="784"/>
          <w:jc w:val="center"/>
        </w:trPr>
        <w:tc>
          <w:tcPr>
            <w:tcW w:w="988" w:type="dxa"/>
            <w:tcBorders>
              <w:top w:val="nil"/>
              <w:left w:val="single" w:sz="4" w:space="0" w:color="auto"/>
              <w:bottom w:val="single" w:sz="4" w:space="0" w:color="auto"/>
              <w:right w:val="nil"/>
            </w:tcBorders>
            <w:shd w:val="clear" w:color="000000" w:fill="D9D9D9"/>
            <w:vAlign w:val="center"/>
          </w:tcPr>
          <w:p w14:paraId="04AB8530" w14:textId="77777777" w:rsidR="00C567DE" w:rsidRPr="002B1154" w:rsidRDefault="00C567DE" w:rsidP="00C567DE">
            <w:pPr>
              <w:spacing w:after="0" w:line="240" w:lineRule="auto"/>
              <w:rPr>
                <w:rFonts w:ascii="Times New Roman" w:hAnsi="Times New Roman"/>
                <w:bCs/>
                <w:sz w:val="24"/>
                <w:szCs w:val="24"/>
              </w:rPr>
            </w:pPr>
            <w:r w:rsidRPr="002B1154">
              <w:rPr>
                <w:rFonts w:ascii="Times New Roman" w:hAnsi="Times New Roman"/>
                <w:bCs/>
                <w:sz w:val="24"/>
                <w:szCs w:val="24"/>
              </w:rPr>
              <w:lastRenderedPageBreak/>
              <w:t>10.1.</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432146C6"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Ar projekta darbībām tieši saistīto publicitātes pasākumu izmaksas</w:t>
            </w:r>
          </w:p>
          <w:p w14:paraId="0A11F1B7" w14:textId="3E60257B" w:rsidR="00C567DE" w:rsidRPr="002B1154" w:rsidRDefault="00C567DE" w:rsidP="00C567DE">
            <w:pPr>
              <w:spacing w:after="0" w:line="240" w:lineRule="auto"/>
              <w:jc w:val="both"/>
              <w:rPr>
                <w:rFonts w:ascii="Times New Roman" w:hAnsi="Times New Roman"/>
                <w:i/>
                <w:iCs/>
                <w:color w:val="0000FF"/>
                <w:sz w:val="24"/>
                <w:szCs w:val="24"/>
                <w:u w:val="single"/>
              </w:rPr>
            </w:pPr>
            <w:r w:rsidRPr="002B1154">
              <w:rPr>
                <w:rFonts w:ascii="Times New Roman" w:hAnsi="Times New Roman"/>
                <w:i/>
                <w:iCs/>
                <w:color w:val="0000FF"/>
                <w:sz w:val="24"/>
                <w:szCs w:val="24"/>
                <w:u w:val="single"/>
              </w:rPr>
              <w:t>MK noteikumu 20.5. apakšpunkts.</w:t>
            </w:r>
          </w:p>
          <w:p w14:paraId="6EA4E694" w14:textId="10D976BA" w:rsidR="00C567DE" w:rsidRPr="002B1154" w:rsidRDefault="00C567DE" w:rsidP="00C567DE">
            <w:pPr>
              <w:spacing w:after="0" w:line="240" w:lineRule="auto"/>
              <w:jc w:val="both"/>
              <w:rPr>
                <w:rFonts w:ascii="Times New Roman" w:hAnsi="Times New Roman"/>
                <w:b/>
                <w:sz w:val="24"/>
                <w:szCs w:val="24"/>
              </w:rPr>
            </w:pPr>
            <w:r w:rsidRPr="002B1154">
              <w:rPr>
                <w:rFonts w:ascii="Times New Roman" w:hAnsi="Times New Roman"/>
                <w:i/>
                <w:iCs/>
                <w:color w:val="0000FF"/>
                <w:sz w:val="24"/>
                <w:szCs w:val="24"/>
              </w:rPr>
              <w:t xml:space="preserve">Ar projekta darbībām tieši saistīto publicitātes pasākumu izmaksas, kas veiktas saskaņā ar normatīvajiem aktiem par kārtību, kādā Eiropas Savienības struktūrfondu un Kohēzijas fonda ieviešanā 2014. – 2020.gada plānošanas periodā nodrošināma komunikācijas un vizuālās identitātes prasību ievērošana, ja tās nepārsniedz trīs procentus no projekta kopējām attiecināmajām tiešajām izmaksām. </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11805" w14:textId="6AB6B400" w:rsidR="00C567DE" w:rsidRPr="002B1154" w:rsidRDefault="00C567DE" w:rsidP="00C567DE">
            <w:pPr>
              <w:spacing w:after="0" w:line="240" w:lineRule="auto"/>
              <w:jc w:val="center"/>
              <w:rPr>
                <w:rFonts w:ascii="Times New Roman" w:hAnsi="Times New Roman"/>
                <w:iCs/>
                <w:sz w:val="24"/>
                <w:szCs w:val="24"/>
              </w:rPr>
            </w:pPr>
            <w:r w:rsidRPr="002B1154">
              <w:rPr>
                <w:rFonts w:ascii="Times New Roman" w:hAnsi="Times New Roman"/>
                <w:iCs/>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DE0DA" w14:textId="77777777" w:rsidR="00C567DE" w:rsidRPr="002B1154" w:rsidRDefault="00C567DE" w:rsidP="00C567DE">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2EB500" w14:textId="66D0ABC5"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E296F1"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C58281"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2C585D"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46EF41"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0557A0A"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A379AEA"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023ECF37"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0E0C9F7B" w14:textId="77777777" w:rsidTr="005B1ABD">
        <w:trPr>
          <w:gridAfter w:val="1"/>
          <w:wAfter w:w="13" w:type="dxa"/>
          <w:trHeight w:val="227"/>
          <w:jc w:val="center"/>
        </w:trPr>
        <w:tc>
          <w:tcPr>
            <w:tcW w:w="988" w:type="dxa"/>
            <w:tcBorders>
              <w:top w:val="nil"/>
              <w:left w:val="single" w:sz="4" w:space="0" w:color="auto"/>
              <w:bottom w:val="single" w:sz="4" w:space="0" w:color="auto"/>
              <w:right w:val="nil"/>
            </w:tcBorders>
            <w:shd w:val="clear" w:color="000000" w:fill="D9D9D9"/>
            <w:vAlign w:val="center"/>
          </w:tcPr>
          <w:p w14:paraId="4891326F" w14:textId="229E313B" w:rsidR="00C567DE" w:rsidRPr="002B1154" w:rsidRDefault="00C567DE" w:rsidP="00C567DE">
            <w:pPr>
              <w:spacing w:after="0" w:line="240" w:lineRule="auto"/>
              <w:rPr>
                <w:rFonts w:ascii="Times New Roman" w:hAnsi="Times New Roman"/>
                <w:bCs/>
                <w:sz w:val="24"/>
                <w:szCs w:val="24"/>
              </w:rPr>
            </w:pPr>
            <w:r w:rsidRPr="002B1154">
              <w:rPr>
                <w:rFonts w:ascii="Times New Roman" w:hAnsi="Times New Roman"/>
                <w:b/>
                <w:bCs/>
                <w:sz w:val="24"/>
                <w:szCs w:val="24"/>
              </w:rPr>
              <w:t>13.</w:t>
            </w:r>
          </w:p>
        </w:tc>
        <w:tc>
          <w:tcPr>
            <w:tcW w:w="29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E4EBB" w14:textId="77777777" w:rsidR="00945E2A" w:rsidRDefault="00945E2A" w:rsidP="000E5A8B">
            <w:pPr>
              <w:spacing w:after="0" w:line="240" w:lineRule="auto"/>
              <w:jc w:val="both"/>
              <w:rPr>
                <w:rFonts w:ascii="Times New Roman" w:hAnsi="Times New Roman"/>
                <w:b/>
                <w:bCs/>
                <w:sz w:val="24"/>
                <w:szCs w:val="24"/>
              </w:rPr>
            </w:pPr>
            <w:r w:rsidRPr="00945E2A">
              <w:rPr>
                <w:rFonts w:ascii="Times New Roman" w:hAnsi="Times New Roman"/>
                <w:b/>
                <w:bCs/>
                <w:sz w:val="24"/>
                <w:szCs w:val="24"/>
              </w:rPr>
              <w:t>Pārējās projekta īstenošanas izmaksas</w:t>
            </w:r>
          </w:p>
          <w:p w14:paraId="49B195B2" w14:textId="424F5360" w:rsidR="000E5A8B" w:rsidRPr="00945E2A" w:rsidRDefault="000E5A8B" w:rsidP="000E5A8B">
            <w:pPr>
              <w:spacing w:after="0" w:line="240" w:lineRule="auto"/>
              <w:jc w:val="both"/>
              <w:rPr>
                <w:rFonts w:ascii="Times New Roman" w:hAnsi="Times New Roman"/>
                <w:b/>
                <w:bCs/>
                <w:sz w:val="24"/>
                <w:szCs w:val="24"/>
              </w:rPr>
            </w:pPr>
            <w:r w:rsidRPr="00945E2A">
              <w:rPr>
                <w:rFonts w:ascii="Times New Roman" w:hAnsi="Times New Roman"/>
                <w:b/>
                <w:bCs/>
                <w:i/>
                <w:iCs/>
                <w:color w:val="0000FF"/>
                <w:sz w:val="24"/>
                <w:szCs w:val="24"/>
              </w:rPr>
              <w:t>Kultūras institūciju mākslinieciskā pasākuma plāna īstenošanas izmaksas</w:t>
            </w:r>
          </w:p>
          <w:p w14:paraId="1CED2AFC" w14:textId="66D9B996" w:rsidR="000E5A8B" w:rsidRPr="002B1154" w:rsidRDefault="000E5A8B" w:rsidP="000E5A8B">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 apakšpunkts.</w:t>
            </w:r>
            <w:r w:rsidRPr="002B1154">
              <w:rPr>
                <w:rFonts w:ascii="Times New Roman" w:hAnsi="Times New Roman"/>
                <w:sz w:val="24"/>
                <w:szCs w:val="24"/>
              </w:rPr>
              <w:t xml:space="preserve"> </w:t>
            </w:r>
          </w:p>
          <w:p w14:paraId="0548B6E0" w14:textId="5196BDD1" w:rsidR="00C567DE" w:rsidRPr="002B1154" w:rsidRDefault="000E5A8B" w:rsidP="000E5A8B">
            <w:pPr>
              <w:spacing w:after="0" w:line="240" w:lineRule="auto"/>
              <w:jc w:val="both"/>
              <w:rPr>
                <w:rFonts w:ascii="Times New Roman" w:hAnsi="Times New Roman"/>
                <w:b/>
                <w:bCs/>
                <w:sz w:val="24"/>
                <w:szCs w:val="24"/>
              </w:rPr>
            </w:pPr>
            <w:r w:rsidRPr="002B1154">
              <w:rPr>
                <w:rFonts w:ascii="Times New Roman" w:hAnsi="Times New Roman"/>
                <w:i/>
                <w:iCs/>
                <w:color w:val="0000FF"/>
                <w:sz w:val="24"/>
                <w:szCs w:val="24"/>
              </w:rPr>
              <w:t xml:space="preserve">Izmaksas, kas saistītas ar kultūras institūciju mākslinieciskā pasākuma plāna, kas nodrošina daudzpusīgas profesionālās </w:t>
            </w:r>
            <w:r w:rsidRPr="002B1154">
              <w:rPr>
                <w:rFonts w:ascii="Times New Roman" w:hAnsi="Times New Roman"/>
                <w:i/>
                <w:iCs/>
                <w:color w:val="0000FF"/>
                <w:sz w:val="24"/>
                <w:szCs w:val="24"/>
              </w:rPr>
              <w:lastRenderedPageBreak/>
              <w:t>mākslas pieejamību nacionālas vai reģionālas nozīmes attīstības centrā, īstenošanu saskaņā ar atbildīgās iestādes apstiprināto ikgadējo māksliniecisko pasākumu plānu.</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0D96E" w14:textId="7E24592F" w:rsidR="00C567DE" w:rsidRPr="002B1154" w:rsidRDefault="00C567DE" w:rsidP="00C567DE">
            <w:pPr>
              <w:spacing w:after="0" w:line="240" w:lineRule="auto"/>
              <w:jc w:val="center"/>
              <w:rPr>
                <w:rFonts w:ascii="Times New Roman" w:hAnsi="Times New Roman"/>
                <w:b/>
                <w:bCs/>
                <w:iCs/>
                <w:sz w:val="24"/>
                <w:szCs w:val="24"/>
              </w:rPr>
            </w:pPr>
            <w:r w:rsidRPr="002B1154">
              <w:rPr>
                <w:rFonts w:ascii="Times New Roman" w:hAnsi="Times New Roman"/>
                <w:b/>
                <w:bCs/>
                <w:iCs/>
                <w:sz w:val="24"/>
                <w:szCs w:val="24"/>
              </w:rPr>
              <w:lastRenderedPageBreak/>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20D32" w14:textId="77777777" w:rsidR="00C567DE" w:rsidRPr="002B1154" w:rsidRDefault="00C567DE" w:rsidP="00C567DE">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C6E17" w14:textId="6E5A9362"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84377"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127A2"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A7859"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7C9F8"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C0E8E"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720CC"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20954"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51A45220"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5A13A721" w14:textId="3CC89E36"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t>13.</w:t>
            </w:r>
            <w:r w:rsidR="004145C0" w:rsidRPr="002B1154">
              <w:rPr>
                <w:rFonts w:ascii="Times New Roman" w:hAnsi="Times New Roman"/>
                <w:sz w:val="24"/>
                <w:szCs w:val="24"/>
              </w:rPr>
              <w:t>1</w:t>
            </w:r>
            <w:r w:rsidRPr="002B1154">
              <w:rPr>
                <w:rFonts w:ascii="Times New Roman" w:hAnsi="Times New Roman"/>
                <w:sz w:val="24"/>
                <w:szCs w:val="24"/>
              </w:rPr>
              <w:t>.</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22461751" w14:textId="23602270"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Mārketinga un reklāmas izmaksas</w:t>
            </w:r>
          </w:p>
          <w:p w14:paraId="69BB117A"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20.4.1. apakšpunkts.</w:t>
            </w:r>
            <w:r w:rsidRPr="002B1154">
              <w:rPr>
                <w:rFonts w:ascii="Times New Roman" w:hAnsi="Times New Roman"/>
                <w:sz w:val="24"/>
                <w:szCs w:val="24"/>
              </w:rPr>
              <w:t xml:space="preserve"> </w:t>
            </w:r>
          </w:p>
          <w:p w14:paraId="3EFF7D1F" w14:textId="658B95F8" w:rsidR="00C567DE" w:rsidRPr="002B1154" w:rsidRDefault="00C567DE" w:rsidP="00C567DE">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Mārketinga un reklāmas izmaksas, tai skaitā mākslas darbu kolekcijas popularizēšanas izdevumi, izstāžu katalogu un pētījumu izdevniecības darbu izmaksas un poligrāfijas pakalpojumu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070F3" w14:textId="181050FC" w:rsidR="00C567DE" w:rsidRPr="002B1154" w:rsidRDefault="00C567DE" w:rsidP="00C567DE">
            <w:pPr>
              <w:spacing w:after="0" w:line="240" w:lineRule="auto"/>
              <w:jc w:val="center"/>
              <w:rPr>
                <w:rFonts w:ascii="Times New Roman" w:hAnsi="Times New Roman"/>
                <w:b/>
                <w:bCs/>
                <w:iCs/>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7A49F" w14:textId="77777777" w:rsidR="00C567DE" w:rsidRPr="002B1154" w:rsidRDefault="00C567DE" w:rsidP="00C567DE">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6FE9D2" w14:textId="05192980"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6A1C24"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67EC7"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A48C6"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C69B6A"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244EFEC"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9B51656"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1326C6C6"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128B122E"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55F8FE5E" w14:textId="4B51700D"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t>13.2.</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5E1C084A" w14:textId="77777777" w:rsidR="00C567DE" w:rsidRPr="002B1154" w:rsidRDefault="00C567DE" w:rsidP="00C567DE">
            <w:pPr>
              <w:spacing w:after="0" w:line="240" w:lineRule="auto"/>
              <w:jc w:val="both"/>
              <w:rPr>
                <w:rFonts w:ascii="Times New Roman" w:hAnsi="Times New Roman"/>
                <w:sz w:val="24"/>
                <w:szCs w:val="24"/>
                <w:lang w:eastAsia="lv-LV"/>
              </w:rPr>
            </w:pPr>
            <w:r w:rsidRPr="002B1154">
              <w:rPr>
                <w:rFonts w:ascii="Times New Roman" w:hAnsi="Times New Roman"/>
                <w:sz w:val="24"/>
                <w:szCs w:val="24"/>
              </w:rPr>
              <w:t>Licences par autortiesību un blakus tiesību izmantošanu un autoratlīdzības izmaksas</w:t>
            </w:r>
          </w:p>
          <w:p w14:paraId="6166606C" w14:textId="0F92D54E"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20.4.2. apakšpunkts.</w:t>
            </w:r>
            <w:r w:rsidRPr="002B1154">
              <w:rPr>
                <w:rFonts w:ascii="Times New Roman" w:hAnsi="Times New Roman"/>
                <w:sz w:val="24"/>
                <w:szCs w:val="24"/>
              </w:rPr>
              <w:t xml:space="preserve"> </w:t>
            </w:r>
          </w:p>
          <w:p w14:paraId="4C434FFD" w14:textId="0AE45965" w:rsidR="00C567DE" w:rsidRPr="002B1154" w:rsidRDefault="00C567DE" w:rsidP="00C567DE">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Licences par autortiesību un blakus tiesību izmantošanu un autoratlīdzības izmaksas, tai skaitā iedzīvotāju ienākuma nodokļa izmaksas un valsts sociālās apdrošināšanas obligātās iemaksas;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29A2" w14:textId="44FF89DF" w:rsidR="00C567DE" w:rsidRPr="002B1154" w:rsidRDefault="00C567DE" w:rsidP="00C567DE">
            <w:pPr>
              <w:spacing w:after="0" w:line="240" w:lineRule="auto"/>
              <w:jc w:val="center"/>
              <w:rPr>
                <w:rFonts w:ascii="Times New Roman" w:hAnsi="Times New Roman"/>
                <w:b/>
                <w:bCs/>
                <w:iCs/>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E5910" w14:textId="77777777" w:rsidR="00C567DE" w:rsidRPr="002B1154" w:rsidRDefault="00C567DE" w:rsidP="00C567DE">
            <w:pPr>
              <w:spacing w:after="0" w:line="240" w:lineRule="auto"/>
              <w:jc w:val="center"/>
              <w:rPr>
                <w:rFonts w:ascii="Times New Roman" w:hAnsi="Times New Roman"/>
                <w:b/>
                <w:bCs/>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606FB5" w14:textId="3159BA64"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AA4195"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A2A7E7"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01A4A"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CD6CC3"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7D2538D"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1ADC127B"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07BDAC63"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37F32A5C"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326E4BD0" w14:textId="5AC870E4"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lastRenderedPageBreak/>
              <w:t>13.3.</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65580F55"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Profesionālās mākslas koncertu, izrāžu vai izstāžu, vai filmu skašu vai festivālu organizēšanas ārpakalpojumu izmaksas</w:t>
            </w:r>
          </w:p>
          <w:p w14:paraId="7E511939"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20.4.1. apakšpunkts.</w:t>
            </w:r>
            <w:r w:rsidRPr="002B1154">
              <w:rPr>
                <w:rFonts w:ascii="Times New Roman" w:hAnsi="Times New Roman"/>
                <w:sz w:val="24"/>
                <w:szCs w:val="24"/>
              </w:rPr>
              <w:t xml:space="preserve"> </w:t>
            </w:r>
          </w:p>
          <w:p w14:paraId="1A595518" w14:textId="7039EB4A" w:rsidR="00C567DE" w:rsidRPr="002B1154" w:rsidRDefault="00C567DE" w:rsidP="00C567DE">
            <w:pPr>
              <w:spacing w:after="0" w:line="240" w:lineRule="auto"/>
              <w:jc w:val="both"/>
              <w:rPr>
                <w:rFonts w:ascii="Times New Roman" w:hAnsi="Times New Roman"/>
                <w:i/>
                <w:iCs/>
                <w:color w:val="0000FF"/>
                <w:sz w:val="24"/>
                <w:szCs w:val="24"/>
              </w:rPr>
            </w:pPr>
            <w:r w:rsidRPr="002B1154">
              <w:rPr>
                <w:rFonts w:ascii="Times New Roman" w:hAnsi="Times New Roman"/>
                <w:i/>
                <w:iCs/>
                <w:color w:val="0000FF"/>
                <w:sz w:val="24"/>
                <w:szCs w:val="24"/>
              </w:rPr>
              <w:t>Ārpakalpojuma izmaksas, kas rodas organizējot profesionālās mākslas koncertus, izrādes vai izstādes, vai filmu skates vai festivālus:</w:t>
            </w:r>
          </w:p>
          <w:p w14:paraId="70224625" w14:textId="52F054D2"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t>pasākumu tiešsaistes tehniskā nodrošinājuma un skaņas, apgaismojuma un video nodrošināšanas izmaksas;</w:t>
            </w:r>
          </w:p>
          <w:p w14:paraId="6DE9DDC5" w14:textId="47583E4C"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t>kostīmu, dekorāciju, scenogrāfijas materiālu izgatavošanas izmaksas;</w:t>
            </w:r>
          </w:p>
          <w:p w14:paraId="3FEDB0CC" w14:textId="79285783"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t>mākslas darbu transportēšanas, uzglabāšanas, restauratoru, konservatoru un vērtētāju izmaksas;</w:t>
            </w:r>
          </w:p>
          <w:p w14:paraId="1CA4610C" w14:textId="213D3933"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t>koncertprogrammu un teātra viesizrāžu iegādes izmaksas;</w:t>
            </w:r>
          </w:p>
          <w:p w14:paraId="692BC227" w14:textId="4D4DE701"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t>kuratora pakalpojuma izmaksas;</w:t>
            </w:r>
          </w:p>
          <w:p w14:paraId="4EC4463B" w14:textId="6BF31684" w:rsidR="00C567DE" w:rsidRPr="002B1154" w:rsidRDefault="00C567DE" w:rsidP="00C567DE">
            <w:pPr>
              <w:pStyle w:val="ListParagraph"/>
              <w:numPr>
                <w:ilvl w:val="0"/>
                <w:numId w:val="35"/>
              </w:numPr>
              <w:spacing w:after="0" w:line="240" w:lineRule="auto"/>
              <w:ind w:left="323"/>
              <w:jc w:val="both"/>
              <w:rPr>
                <w:rFonts w:ascii="Times New Roman" w:hAnsi="Times New Roman"/>
                <w:i/>
                <w:iCs/>
                <w:color w:val="0000FF"/>
                <w:sz w:val="24"/>
                <w:szCs w:val="24"/>
              </w:rPr>
            </w:pPr>
            <w:r w:rsidRPr="002B1154">
              <w:rPr>
                <w:rFonts w:ascii="Times New Roman" w:hAnsi="Times New Roman"/>
                <w:i/>
                <w:iCs/>
                <w:color w:val="0000FF"/>
                <w:sz w:val="24"/>
                <w:szCs w:val="24"/>
              </w:rPr>
              <w:lastRenderedPageBreak/>
              <w:t>maksājumi aģentūrām, uzņēmumu līgumu izmaksas;</w:t>
            </w:r>
          </w:p>
          <w:p w14:paraId="4C5F3EC8" w14:textId="5C0A2F01" w:rsidR="00C567DE" w:rsidRPr="002B1154" w:rsidRDefault="00C567DE" w:rsidP="00C567DE">
            <w:pPr>
              <w:pStyle w:val="ListParagraph"/>
              <w:numPr>
                <w:ilvl w:val="0"/>
                <w:numId w:val="35"/>
              </w:numPr>
              <w:spacing w:after="0" w:line="240" w:lineRule="auto"/>
              <w:ind w:left="323"/>
              <w:jc w:val="both"/>
              <w:rPr>
                <w:rFonts w:ascii="Times New Roman" w:hAnsi="Times New Roman"/>
                <w:sz w:val="24"/>
                <w:szCs w:val="24"/>
              </w:rPr>
            </w:pPr>
            <w:r w:rsidRPr="002B1154">
              <w:rPr>
                <w:rFonts w:ascii="Times New Roman" w:hAnsi="Times New Roman"/>
                <w:i/>
                <w:iCs/>
                <w:color w:val="0000FF"/>
                <w:sz w:val="24"/>
                <w:szCs w:val="24"/>
              </w:rPr>
              <w:t>ceļa un transportēšanas izdevumu, uzturēšanās izdevumu, tai skaitā viesnīcas un ēdināšanas izmaksas un apdrošināšanas, tai skaitā oriģinālo mākslas darbu apdrošināšanas izmaksas, un iedzīvotāju ienākuma nodokļa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C8FD5" w14:textId="1320DEBC" w:rsidR="00C567DE" w:rsidRPr="002B1154" w:rsidRDefault="00C567DE" w:rsidP="00C567DE">
            <w:pPr>
              <w:spacing w:after="0" w:line="240" w:lineRule="auto"/>
              <w:jc w:val="center"/>
              <w:rPr>
                <w:rFonts w:ascii="Times New Roman" w:hAnsi="Times New Roman"/>
                <w:sz w:val="24"/>
                <w:szCs w:val="24"/>
              </w:rPr>
            </w:pPr>
            <w:r w:rsidRPr="002B1154">
              <w:rPr>
                <w:rFonts w:ascii="Times New Roman" w:hAnsi="Times New Roman"/>
                <w:sz w:val="24"/>
                <w:szCs w:val="24"/>
              </w:rPr>
              <w:lastRenderedPageBreak/>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BEE3F" w14:textId="77777777" w:rsidR="00C567DE" w:rsidRPr="002B1154" w:rsidRDefault="00C567DE" w:rsidP="00C567DE">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85EC9" w14:textId="5A504C38"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5946F2"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038A8D"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E73EDB"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63264F"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DC17ADF"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22936C25"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0CA88496"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7FD44C10"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1766A4C5" w14:textId="05023FA7"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lastRenderedPageBreak/>
              <w:t>13.4.</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5AD9A5C9"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Mākslas darbu iepirkšanas un kolekciju papildināšanas izmaksas</w:t>
            </w:r>
          </w:p>
          <w:p w14:paraId="57CBD6DB" w14:textId="48D76902"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20.4.4. apakšpunkts.</w:t>
            </w:r>
            <w:r w:rsidRPr="002B1154">
              <w:rPr>
                <w:rFonts w:ascii="Times New Roman" w:hAnsi="Times New Roman"/>
                <w:sz w:val="24"/>
                <w:szCs w:val="24"/>
              </w:rPr>
              <w:t xml:space="preserve"> </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D1D8A" w14:textId="0F291DEF" w:rsidR="00C567DE" w:rsidRPr="002B1154" w:rsidRDefault="00C567DE" w:rsidP="00C567DE">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CC0F8" w14:textId="77777777" w:rsidR="00C567DE" w:rsidRPr="002B1154" w:rsidRDefault="00C567DE" w:rsidP="00C567DE">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E7FBA" w14:textId="5588DB88"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76D930"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6DF60"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45704"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6B1916"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BAE124C"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0000B505"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362D3844"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56A93194"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77D7CF71" w14:textId="1BB9CA62"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t>13.5.</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12A2B2B5"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Pasākumu materiālu izmaksas</w:t>
            </w:r>
          </w:p>
          <w:p w14:paraId="06AE973C" w14:textId="6CCB115E"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20.4.5. apakšpunkts.</w:t>
            </w:r>
            <w:r w:rsidRPr="002B1154">
              <w:rPr>
                <w:rFonts w:ascii="Times New Roman" w:hAnsi="Times New Roman"/>
                <w:sz w:val="24"/>
                <w:szCs w:val="24"/>
              </w:rPr>
              <w:t xml:space="preserve"> </w:t>
            </w:r>
          </w:p>
          <w:p w14:paraId="2D3E0DF3" w14:textId="3AB62872" w:rsidR="00C567DE" w:rsidRPr="002B1154" w:rsidRDefault="00C567DE" w:rsidP="00C567DE">
            <w:pPr>
              <w:spacing w:after="0" w:line="240" w:lineRule="auto"/>
              <w:jc w:val="both"/>
              <w:rPr>
                <w:rFonts w:ascii="Times New Roman" w:hAnsi="Times New Roman"/>
                <w:sz w:val="24"/>
                <w:szCs w:val="24"/>
                <w:highlight w:val="yellow"/>
              </w:rPr>
            </w:pPr>
            <w:r w:rsidRPr="002B1154">
              <w:rPr>
                <w:rFonts w:ascii="Times New Roman" w:hAnsi="Times New Roman"/>
                <w:i/>
                <w:iCs/>
                <w:color w:val="0000FF"/>
                <w:sz w:val="24"/>
                <w:szCs w:val="24"/>
              </w:rPr>
              <w:t>Pasākumu materiālu izmaksas (ekspozīciju, tai skaitā scenogrāfijas materiāli, teātra jauniestudējumu sagatavošanai nepieciešamie materiāli, mākslinieku rezidenču un simpoziju materiāli u.c.)</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CFC5D" w14:textId="268203F7" w:rsidR="00C567DE" w:rsidRPr="002B1154" w:rsidRDefault="00C567DE" w:rsidP="00C567DE">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BB469" w14:textId="77777777" w:rsidR="00C567DE" w:rsidRPr="002B1154" w:rsidRDefault="00C567DE" w:rsidP="00C567DE">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A9EC55" w14:textId="7E5ACC6A"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DC568A"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F0C7EC"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326FC5"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F6938A"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5F86C6BC"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5082FD94"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4C46E417"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7735A7D7"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7F80796C" w14:textId="2D1AA4CE"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lastRenderedPageBreak/>
              <w:t>13.6.</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76BFF741"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Mākslinieciskā plāna īstenošanai nepieciešamo iekārtu un aprīkojuma izmaksas</w:t>
            </w:r>
          </w:p>
          <w:p w14:paraId="3D7D7C1D" w14:textId="11288AA3"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20.4.6. apakšpunkts.</w:t>
            </w:r>
            <w:r w:rsidRPr="002B1154">
              <w:rPr>
                <w:rFonts w:ascii="Times New Roman" w:hAnsi="Times New Roman"/>
                <w:sz w:val="24"/>
                <w:szCs w:val="24"/>
              </w:rPr>
              <w:t xml:space="preserve"> </w:t>
            </w:r>
          </w:p>
          <w:p w14:paraId="7EBF1646" w14:textId="6B650BAD" w:rsidR="00C567DE" w:rsidRPr="002B1154" w:rsidRDefault="00C567DE" w:rsidP="00C567DE">
            <w:pPr>
              <w:spacing w:after="0" w:line="240" w:lineRule="auto"/>
              <w:jc w:val="both"/>
              <w:rPr>
                <w:rFonts w:ascii="Times New Roman" w:hAnsi="Times New Roman"/>
                <w:sz w:val="24"/>
                <w:szCs w:val="24"/>
                <w:highlight w:val="yellow"/>
              </w:rPr>
            </w:pPr>
            <w:r w:rsidRPr="002B1154">
              <w:rPr>
                <w:rFonts w:ascii="Times New Roman" w:hAnsi="Times New Roman"/>
                <w:i/>
                <w:iCs/>
                <w:color w:val="0000FF"/>
                <w:sz w:val="24"/>
                <w:szCs w:val="24"/>
              </w:rPr>
              <w:t>Mākslinieciskā plāna īstenošanai nepieciešamo iekārtu un aprīkojuma izmaksas, tai skaitā mākslas darbu krājuma telpu pielāgošanas kolekcijas uzglabāšanai izmaksas.</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E4412" w14:textId="2E55EBD0" w:rsidR="00C567DE" w:rsidRPr="002B1154" w:rsidRDefault="00C567DE" w:rsidP="00C567DE">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F88B9" w14:textId="77777777" w:rsidR="00C567DE" w:rsidRPr="002B1154" w:rsidRDefault="00C567DE" w:rsidP="00C567DE">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C666F5" w14:textId="7C6100CE" w:rsidR="00C567DE" w:rsidRPr="002B1154" w:rsidRDefault="00C567DE" w:rsidP="00C567DE">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686B4A"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E8EF1E"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2A27D7"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474A0E"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1DF0EAF5"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E7273C0"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47CF4FD0"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5AB577E2" w14:textId="77777777" w:rsidTr="005B1ABD">
        <w:trPr>
          <w:gridAfter w:val="1"/>
          <w:wAfter w:w="13" w:type="dxa"/>
          <w:trHeight w:val="696"/>
          <w:jc w:val="center"/>
        </w:trPr>
        <w:tc>
          <w:tcPr>
            <w:tcW w:w="988" w:type="dxa"/>
            <w:tcBorders>
              <w:top w:val="nil"/>
              <w:left w:val="single" w:sz="4" w:space="0" w:color="auto"/>
              <w:bottom w:val="single" w:sz="4" w:space="0" w:color="auto"/>
              <w:right w:val="nil"/>
            </w:tcBorders>
            <w:shd w:val="clear" w:color="000000" w:fill="D9D9D9"/>
            <w:vAlign w:val="center"/>
          </w:tcPr>
          <w:p w14:paraId="159B0899" w14:textId="553BC0D1" w:rsidR="00C567DE" w:rsidRPr="002B1154" w:rsidRDefault="00C567DE" w:rsidP="00C567DE">
            <w:pPr>
              <w:spacing w:after="0" w:line="240" w:lineRule="auto"/>
              <w:rPr>
                <w:rFonts w:ascii="Times New Roman" w:hAnsi="Times New Roman"/>
                <w:sz w:val="24"/>
                <w:szCs w:val="24"/>
              </w:rPr>
            </w:pPr>
            <w:r w:rsidRPr="002B1154">
              <w:rPr>
                <w:rFonts w:ascii="Times New Roman" w:hAnsi="Times New Roman"/>
                <w:sz w:val="24"/>
                <w:szCs w:val="24"/>
              </w:rPr>
              <w:t>13.7.</w:t>
            </w:r>
          </w:p>
        </w:tc>
        <w:tc>
          <w:tcPr>
            <w:tcW w:w="2976" w:type="dxa"/>
            <w:tcBorders>
              <w:top w:val="nil"/>
              <w:left w:val="single" w:sz="4" w:space="0" w:color="auto"/>
              <w:bottom w:val="single" w:sz="4" w:space="0" w:color="auto"/>
              <w:right w:val="single" w:sz="4" w:space="0" w:color="auto"/>
            </w:tcBorders>
            <w:shd w:val="clear" w:color="000000" w:fill="D9D9D9"/>
            <w:vAlign w:val="center"/>
          </w:tcPr>
          <w:p w14:paraId="6C96C907" w14:textId="77777777"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sz w:val="24"/>
                <w:szCs w:val="24"/>
              </w:rPr>
              <w:t>Izglītības programmu, meistarklašu, rezidenču programmu īstenošanas izmaksas</w:t>
            </w:r>
          </w:p>
          <w:p w14:paraId="6FAB127E" w14:textId="6F6ADB46" w:rsidR="00C567DE" w:rsidRPr="002B1154" w:rsidRDefault="00C567DE" w:rsidP="00C567DE">
            <w:pPr>
              <w:spacing w:after="0" w:line="240" w:lineRule="auto"/>
              <w:jc w:val="both"/>
              <w:rPr>
                <w:rFonts w:ascii="Times New Roman" w:hAnsi="Times New Roman"/>
                <w:sz w:val="24"/>
                <w:szCs w:val="24"/>
              </w:rPr>
            </w:pPr>
            <w:r w:rsidRPr="002B1154">
              <w:rPr>
                <w:rFonts w:ascii="Times New Roman" w:hAnsi="Times New Roman"/>
                <w:i/>
                <w:iCs/>
                <w:color w:val="0000FF"/>
                <w:sz w:val="24"/>
                <w:szCs w:val="24"/>
                <w:u w:val="single"/>
              </w:rPr>
              <w:t>MK noteikumu 20.4.7. apakšpunkts.</w:t>
            </w:r>
            <w:r w:rsidRPr="002B1154">
              <w:rPr>
                <w:rFonts w:ascii="Times New Roman" w:hAnsi="Times New Roman"/>
                <w:sz w:val="24"/>
                <w:szCs w:val="24"/>
              </w:rPr>
              <w:t xml:space="preserve"> </w:t>
            </w:r>
          </w:p>
          <w:p w14:paraId="77A5A407" w14:textId="1E2D8532" w:rsidR="00C567DE" w:rsidRPr="002B1154" w:rsidRDefault="00C567DE" w:rsidP="00C567DE">
            <w:pPr>
              <w:spacing w:after="0" w:line="240" w:lineRule="auto"/>
              <w:jc w:val="both"/>
              <w:rPr>
                <w:rFonts w:ascii="Times New Roman" w:hAnsi="Times New Roman"/>
                <w:sz w:val="24"/>
                <w:szCs w:val="24"/>
                <w:highlight w:val="yellow"/>
              </w:rPr>
            </w:pPr>
            <w:r w:rsidRPr="002B1154">
              <w:rPr>
                <w:rFonts w:ascii="Times New Roman" w:hAnsi="Times New Roman"/>
                <w:i/>
                <w:iCs/>
                <w:color w:val="0000FF"/>
                <w:sz w:val="24"/>
                <w:szCs w:val="24"/>
              </w:rPr>
              <w:t>Izmaksas, kas saistītas ar izglītības programmu, meistarklašu, rezidenču programmu īstenošanu.</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D834E" w14:textId="4E1BD3CD" w:rsidR="00C567DE" w:rsidRPr="002B1154" w:rsidRDefault="00C567DE" w:rsidP="00C567DE">
            <w:pPr>
              <w:spacing w:after="0" w:line="240" w:lineRule="auto"/>
              <w:jc w:val="center"/>
              <w:rPr>
                <w:rFonts w:ascii="Times New Roman" w:hAnsi="Times New Roman"/>
                <w:sz w:val="24"/>
                <w:szCs w:val="24"/>
              </w:rPr>
            </w:pPr>
            <w:r w:rsidRPr="002B1154">
              <w:rPr>
                <w:rFonts w:ascii="Times New Roman" w:hAnsi="Times New Roman"/>
                <w:sz w:val="24"/>
                <w:szCs w:val="24"/>
              </w:rPr>
              <w:t>Tiešās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C220A" w14:textId="77777777" w:rsidR="00C567DE" w:rsidRPr="002B1154" w:rsidRDefault="00C567DE" w:rsidP="00C567DE">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92A791" w14:textId="3068DA3E" w:rsidR="00C567DE" w:rsidRPr="002B1154" w:rsidRDefault="00C567DE" w:rsidP="0057129F">
            <w:pPr>
              <w:spacing w:after="0" w:line="240" w:lineRule="auto"/>
              <w:jc w:val="right"/>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332571" w14:textId="77777777" w:rsidR="00C567DE" w:rsidRPr="002B1154" w:rsidRDefault="00C567DE" w:rsidP="00C567DE">
            <w:pPr>
              <w:spacing w:after="0" w:line="240" w:lineRule="auto"/>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029A1" w14:textId="77777777" w:rsidR="00C567DE" w:rsidRPr="002B1154" w:rsidRDefault="00C567DE" w:rsidP="00C567DE">
            <w:pPr>
              <w:spacing w:after="0" w:line="240" w:lineRule="auto"/>
              <w:jc w:val="right"/>
              <w:rPr>
                <w:rFonts w:ascii="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B9ED91" w14:textId="77777777" w:rsidR="00C567DE" w:rsidRPr="002B1154" w:rsidRDefault="00C567DE" w:rsidP="00C567DE">
            <w:pPr>
              <w:spacing w:after="0" w:line="240" w:lineRule="auto"/>
              <w:jc w:val="right"/>
              <w:rPr>
                <w:rFonts w:ascii="Times New Roman" w:hAnsi="Times New Roman"/>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FDB929D" w14:textId="77777777" w:rsidR="00C567DE" w:rsidRPr="002B1154" w:rsidRDefault="00C567DE" w:rsidP="00C567DE">
            <w:pPr>
              <w:spacing w:after="0" w:line="240" w:lineRule="auto"/>
              <w:jc w:val="right"/>
              <w:rPr>
                <w:rFonts w:ascii="Times New Roman" w:hAnsi="Times New Roman"/>
                <w:i/>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594810E" w14:textId="77777777" w:rsidR="00C567DE" w:rsidRPr="002B1154" w:rsidRDefault="00C567DE" w:rsidP="00C567DE">
            <w:pPr>
              <w:spacing w:after="0" w:line="240" w:lineRule="auto"/>
              <w:jc w:val="right"/>
              <w:rPr>
                <w:rFonts w:ascii="Times New Roman" w:hAnsi="Times New Roman"/>
                <w:i/>
                <w:sz w:val="24"/>
                <w:szCs w:val="24"/>
              </w:rPr>
            </w:pP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4D27BED7" w14:textId="77777777" w:rsidR="00C567DE" w:rsidRPr="002B1154" w:rsidRDefault="00C567DE" w:rsidP="00C567DE">
            <w:pPr>
              <w:spacing w:after="0" w:line="240" w:lineRule="auto"/>
              <w:jc w:val="right"/>
              <w:rPr>
                <w:rFonts w:ascii="Times New Roman" w:hAnsi="Times New Roman"/>
                <w:i/>
                <w:sz w:val="24"/>
                <w:szCs w:val="24"/>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08D12642" w14:textId="77777777" w:rsidR="00C567DE" w:rsidRPr="002B1154" w:rsidRDefault="00C567DE" w:rsidP="00C567DE">
            <w:pPr>
              <w:spacing w:after="0" w:line="240" w:lineRule="auto"/>
              <w:jc w:val="right"/>
              <w:rPr>
                <w:rFonts w:ascii="Times New Roman" w:hAnsi="Times New Roman"/>
                <w:i/>
                <w:sz w:val="24"/>
                <w:szCs w:val="24"/>
              </w:rPr>
            </w:pPr>
          </w:p>
        </w:tc>
      </w:tr>
      <w:tr w:rsidR="00C567DE" w:rsidRPr="002B1154" w14:paraId="68534193" w14:textId="77777777" w:rsidTr="005B1ABD">
        <w:trPr>
          <w:gridAfter w:val="1"/>
          <w:wAfter w:w="13" w:type="dxa"/>
          <w:trHeight w:val="227"/>
          <w:jc w:val="center"/>
        </w:trPr>
        <w:tc>
          <w:tcPr>
            <w:tcW w:w="988" w:type="dxa"/>
            <w:tcBorders>
              <w:top w:val="nil"/>
              <w:left w:val="single" w:sz="4" w:space="0" w:color="auto"/>
              <w:bottom w:val="single" w:sz="4" w:space="0" w:color="auto"/>
              <w:right w:val="nil"/>
            </w:tcBorders>
            <w:shd w:val="clear" w:color="000000" w:fill="D9D9D9"/>
            <w:vAlign w:val="center"/>
          </w:tcPr>
          <w:p w14:paraId="2BDF97D8" w14:textId="77777777" w:rsidR="00C567DE" w:rsidRPr="002B1154" w:rsidRDefault="00C567DE" w:rsidP="00C567DE">
            <w:pPr>
              <w:spacing w:after="0" w:line="240" w:lineRule="auto"/>
              <w:rPr>
                <w:rFonts w:ascii="Times New Roman" w:hAnsi="Times New Roman"/>
                <w:b/>
                <w:bCs/>
                <w:sz w:val="24"/>
                <w:szCs w:val="24"/>
              </w:rPr>
            </w:pPr>
          </w:p>
        </w:tc>
        <w:tc>
          <w:tcPr>
            <w:tcW w:w="2976" w:type="dxa"/>
            <w:tcBorders>
              <w:top w:val="nil"/>
              <w:left w:val="single" w:sz="4" w:space="0" w:color="auto"/>
              <w:bottom w:val="single" w:sz="4" w:space="0" w:color="auto"/>
              <w:right w:val="single" w:sz="4" w:space="0" w:color="auto"/>
            </w:tcBorders>
            <w:shd w:val="clear" w:color="000000" w:fill="D9D9D9"/>
            <w:vAlign w:val="center"/>
          </w:tcPr>
          <w:p w14:paraId="3BD113D5" w14:textId="77777777" w:rsidR="00C567DE" w:rsidRPr="002B1154" w:rsidRDefault="00C567DE" w:rsidP="00C567DE">
            <w:pPr>
              <w:spacing w:after="0" w:line="240" w:lineRule="auto"/>
              <w:jc w:val="right"/>
              <w:rPr>
                <w:rFonts w:ascii="Times New Roman" w:hAnsi="Times New Roman"/>
                <w:b/>
                <w:bCs/>
                <w:sz w:val="24"/>
                <w:szCs w:val="24"/>
              </w:rPr>
            </w:pPr>
            <w:r w:rsidRPr="002B1154">
              <w:rPr>
                <w:rFonts w:ascii="Times New Roman" w:hAnsi="Times New Roman"/>
                <w:b/>
                <w:bCs/>
                <w:sz w:val="24"/>
                <w:szCs w:val="24"/>
              </w:rPr>
              <w:t>KOPĀ</w:t>
            </w:r>
          </w:p>
        </w:tc>
        <w:tc>
          <w:tcPr>
            <w:tcW w:w="988" w:type="dxa"/>
            <w:shd w:val="clear" w:color="auto" w:fill="D9D9D9"/>
          </w:tcPr>
          <w:p w14:paraId="012E18DD" w14:textId="77777777" w:rsidR="00C567DE" w:rsidRPr="002B1154" w:rsidRDefault="00C567DE" w:rsidP="00C567DE">
            <w:pPr>
              <w:spacing w:after="0" w:line="240" w:lineRule="auto"/>
              <w:jc w:val="right"/>
              <w:rPr>
                <w:rFonts w:ascii="Times New Roman" w:hAnsi="Times New Roman"/>
                <w:sz w:val="24"/>
                <w:szCs w:val="24"/>
              </w:rPr>
            </w:pPr>
          </w:p>
        </w:tc>
        <w:tc>
          <w:tcPr>
            <w:tcW w:w="1559" w:type="dxa"/>
            <w:shd w:val="clear" w:color="auto" w:fill="D9D9D9"/>
          </w:tcPr>
          <w:p w14:paraId="603A2411" w14:textId="77777777" w:rsidR="00C567DE" w:rsidRPr="002B1154" w:rsidRDefault="00C567DE" w:rsidP="00C567DE">
            <w:pPr>
              <w:spacing w:after="0" w:line="240" w:lineRule="auto"/>
              <w:jc w:val="right"/>
              <w:rPr>
                <w:rFonts w:ascii="Times New Roman" w:hAnsi="Times New Roman"/>
                <w:sz w:val="24"/>
                <w:szCs w:val="24"/>
              </w:rPr>
            </w:pPr>
          </w:p>
        </w:tc>
        <w:tc>
          <w:tcPr>
            <w:tcW w:w="1417" w:type="dxa"/>
            <w:shd w:val="clear" w:color="auto" w:fill="D9D9D9"/>
          </w:tcPr>
          <w:p w14:paraId="5EF2AE77" w14:textId="31E2AE01" w:rsidR="00C567DE" w:rsidRPr="002B1154" w:rsidRDefault="00C567DE" w:rsidP="00C567DE">
            <w:pPr>
              <w:spacing w:after="0" w:line="240" w:lineRule="auto"/>
              <w:jc w:val="right"/>
              <w:rPr>
                <w:rFonts w:ascii="Times New Roman" w:hAnsi="Times New Roman"/>
                <w:sz w:val="24"/>
                <w:szCs w:val="24"/>
              </w:rPr>
            </w:pPr>
          </w:p>
        </w:tc>
        <w:tc>
          <w:tcPr>
            <w:tcW w:w="1560" w:type="dxa"/>
            <w:shd w:val="clear" w:color="auto" w:fill="D9D9D9"/>
          </w:tcPr>
          <w:p w14:paraId="1F1BEE23" w14:textId="77777777" w:rsidR="00C567DE" w:rsidRPr="002B1154" w:rsidRDefault="00C567DE" w:rsidP="00C567DE">
            <w:pPr>
              <w:spacing w:after="0" w:line="240" w:lineRule="auto"/>
              <w:jc w:val="right"/>
              <w:rPr>
                <w:rFonts w:ascii="Times New Roman" w:hAnsi="Times New Roman"/>
                <w:sz w:val="24"/>
                <w:szCs w:val="24"/>
              </w:rPr>
            </w:pPr>
          </w:p>
        </w:tc>
        <w:tc>
          <w:tcPr>
            <w:tcW w:w="1134" w:type="dxa"/>
            <w:shd w:val="clear" w:color="auto" w:fill="D9D9D9"/>
          </w:tcPr>
          <w:p w14:paraId="0D8B8591" w14:textId="77777777" w:rsidR="00C567DE" w:rsidRPr="002B1154" w:rsidRDefault="00C567DE" w:rsidP="00C567DE">
            <w:pPr>
              <w:spacing w:after="0" w:line="240" w:lineRule="auto"/>
              <w:jc w:val="right"/>
              <w:rPr>
                <w:rFonts w:ascii="Times New Roman" w:hAnsi="Times New Roman"/>
                <w:sz w:val="24"/>
                <w:szCs w:val="24"/>
              </w:rPr>
            </w:pPr>
          </w:p>
        </w:tc>
        <w:tc>
          <w:tcPr>
            <w:tcW w:w="992" w:type="dxa"/>
            <w:shd w:val="clear" w:color="auto" w:fill="D9D9D9"/>
          </w:tcPr>
          <w:p w14:paraId="3C8FBEC7" w14:textId="77777777" w:rsidR="00C567DE" w:rsidRPr="002B1154" w:rsidRDefault="00C567DE" w:rsidP="00C567DE">
            <w:pPr>
              <w:spacing w:after="0" w:line="240" w:lineRule="auto"/>
              <w:jc w:val="right"/>
              <w:rPr>
                <w:rFonts w:ascii="Times New Roman" w:hAnsi="Times New Roman"/>
                <w:sz w:val="24"/>
                <w:szCs w:val="24"/>
              </w:rPr>
            </w:pPr>
          </w:p>
        </w:tc>
        <w:tc>
          <w:tcPr>
            <w:tcW w:w="1275" w:type="dxa"/>
            <w:shd w:val="clear" w:color="auto" w:fill="D9D9D9"/>
          </w:tcPr>
          <w:p w14:paraId="7196AD7C" w14:textId="77777777" w:rsidR="00C567DE" w:rsidRPr="002B1154" w:rsidRDefault="00C567DE" w:rsidP="00C567DE">
            <w:pPr>
              <w:spacing w:after="0" w:line="240" w:lineRule="auto"/>
              <w:jc w:val="right"/>
              <w:rPr>
                <w:rFonts w:ascii="Times New Roman" w:hAnsi="Times New Roman"/>
                <w:sz w:val="24"/>
                <w:szCs w:val="24"/>
              </w:rPr>
            </w:pPr>
          </w:p>
        </w:tc>
        <w:tc>
          <w:tcPr>
            <w:tcW w:w="850" w:type="dxa"/>
            <w:gridSpan w:val="2"/>
            <w:shd w:val="clear" w:color="auto" w:fill="D9D9D9"/>
          </w:tcPr>
          <w:p w14:paraId="3C8A5C0B" w14:textId="77777777" w:rsidR="00C567DE" w:rsidRPr="002B1154" w:rsidRDefault="00C567DE" w:rsidP="00C567DE">
            <w:pPr>
              <w:spacing w:after="0" w:line="240" w:lineRule="auto"/>
              <w:jc w:val="right"/>
              <w:rPr>
                <w:rFonts w:ascii="Times New Roman" w:hAnsi="Times New Roman"/>
                <w:sz w:val="24"/>
                <w:szCs w:val="24"/>
              </w:rPr>
            </w:pPr>
          </w:p>
        </w:tc>
        <w:tc>
          <w:tcPr>
            <w:tcW w:w="575" w:type="dxa"/>
            <w:shd w:val="clear" w:color="auto" w:fill="D9D9D9"/>
          </w:tcPr>
          <w:p w14:paraId="22F9DE5A" w14:textId="77777777" w:rsidR="00C567DE" w:rsidRPr="002B1154" w:rsidRDefault="00C567DE" w:rsidP="00C567DE">
            <w:pPr>
              <w:spacing w:after="0" w:line="240" w:lineRule="auto"/>
              <w:jc w:val="right"/>
              <w:rPr>
                <w:rFonts w:ascii="Times New Roman" w:hAnsi="Times New Roman"/>
                <w:sz w:val="24"/>
                <w:szCs w:val="24"/>
              </w:rPr>
            </w:pPr>
          </w:p>
        </w:tc>
        <w:tc>
          <w:tcPr>
            <w:tcW w:w="717" w:type="dxa"/>
            <w:gridSpan w:val="2"/>
            <w:shd w:val="clear" w:color="auto" w:fill="D9D9D9"/>
          </w:tcPr>
          <w:p w14:paraId="66D3D9B1" w14:textId="77777777" w:rsidR="00C567DE" w:rsidRPr="002B1154" w:rsidRDefault="00C567DE" w:rsidP="00C567DE">
            <w:pPr>
              <w:spacing w:after="0" w:line="240" w:lineRule="auto"/>
              <w:jc w:val="right"/>
              <w:rPr>
                <w:rFonts w:ascii="Times New Roman" w:hAnsi="Times New Roman"/>
                <w:sz w:val="24"/>
                <w:szCs w:val="24"/>
              </w:rPr>
            </w:pPr>
          </w:p>
        </w:tc>
      </w:tr>
    </w:tbl>
    <w:p w14:paraId="5D07A248" w14:textId="77777777" w:rsidR="005F32DA" w:rsidRPr="002B1154" w:rsidRDefault="005F32DA" w:rsidP="005F32DA">
      <w:pPr>
        <w:spacing w:after="0"/>
        <w:rPr>
          <w:rFonts w:ascii="Times New Roman" w:hAnsi="Times New Roman"/>
          <w:sz w:val="20"/>
          <w:szCs w:val="20"/>
        </w:rPr>
      </w:pPr>
      <w:r w:rsidRPr="002B1154">
        <w:rPr>
          <w:rFonts w:ascii="Times New Roman" w:hAnsi="Times New Roman"/>
          <w:sz w:val="20"/>
          <w:szCs w:val="20"/>
        </w:rPr>
        <w:t>* Izmaksu pozīcijas norāda saskaņā ar normatīvajā aktā par attiecīgā Eiropas Savienības fonda specifiskā atbalsta mērķa īstenošanu norādītajām attiecināmo izmaksu pozīcijām</w:t>
      </w:r>
    </w:p>
    <w:p w14:paraId="017966F7" w14:textId="74BEE99D" w:rsidR="005F32DA" w:rsidRPr="002B1154" w:rsidRDefault="005F32DA" w:rsidP="00727708">
      <w:pPr>
        <w:rPr>
          <w:rFonts w:ascii="Times New Roman" w:hAnsi="Times New Roman"/>
          <w:sz w:val="20"/>
          <w:szCs w:val="20"/>
        </w:rPr>
      </w:pPr>
      <w:r w:rsidRPr="002B1154">
        <w:rPr>
          <w:rFonts w:ascii="Times New Roman" w:hAnsi="Times New Roman"/>
          <w:sz w:val="20"/>
          <w:szCs w:val="20"/>
        </w:rPr>
        <w:t>** Nomas gadījumā mērvienību norāda ar laika parametru (/gadā vai /mēnesī).</w:t>
      </w:r>
    </w:p>
    <w:p w14:paraId="296FD458" w14:textId="41FE4ED2" w:rsidR="005F32DA" w:rsidRPr="002B1154" w:rsidRDefault="005F32DA" w:rsidP="005F32DA">
      <w:pPr>
        <w:tabs>
          <w:tab w:val="left" w:pos="142"/>
        </w:tabs>
        <w:jc w:val="both"/>
        <w:rPr>
          <w:rFonts w:ascii="Times New Roman" w:hAnsi="Times New Roman"/>
          <w:i/>
          <w:iCs/>
          <w:color w:val="0000FF"/>
          <w:sz w:val="24"/>
          <w:szCs w:val="24"/>
        </w:rPr>
      </w:pPr>
      <w:r w:rsidRPr="002B1154">
        <w:rPr>
          <w:rFonts w:ascii="Times New Roman" w:hAnsi="Times New Roman"/>
          <w:i/>
          <w:iCs/>
          <w:color w:val="0000FF"/>
          <w:sz w:val="24"/>
          <w:szCs w:val="24"/>
        </w:rPr>
        <w:t>Projekta iesnieguma 3.</w:t>
      </w:r>
      <w:r w:rsidR="00EB4617" w:rsidRPr="002B1154">
        <w:rPr>
          <w:rFonts w:ascii="Times New Roman" w:hAnsi="Times New Roman"/>
          <w:i/>
          <w:iCs/>
          <w:color w:val="0000FF"/>
          <w:sz w:val="24"/>
          <w:szCs w:val="24"/>
        </w:rPr>
        <w:t> </w:t>
      </w:r>
      <w:r w:rsidRPr="002B1154">
        <w:rPr>
          <w:rFonts w:ascii="Times New Roman" w:hAnsi="Times New Roman"/>
          <w:i/>
          <w:iCs/>
          <w:color w:val="0000FF"/>
          <w:sz w:val="24"/>
          <w:szCs w:val="24"/>
        </w:rPr>
        <w:t xml:space="preserve">pielikumā “Projekta budžeta kopsavilkums” izmaksu pozīcijas ir definētas atbilstoši MK noteikumu </w:t>
      </w:r>
      <w:r w:rsidR="00584B6D" w:rsidRPr="002B1154">
        <w:rPr>
          <w:rFonts w:ascii="Times New Roman" w:hAnsi="Times New Roman"/>
          <w:i/>
          <w:iCs/>
          <w:color w:val="0000FF"/>
          <w:sz w:val="24"/>
          <w:szCs w:val="24"/>
        </w:rPr>
        <w:t>28</w:t>
      </w:r>
      <w:r w:rsidRPr="002B1154">
        <w:rPr>
          <w:rFonts w:ascii="Times New Roman" w:hAnsi="Times New Roman"/>
          <w:i/>
          <w:iCs/>
          <w:color w:val="0000FF"/>
          <w:sz w:val="24"/>
          <w:szCs w:val="24"/>
        </w:rPr>
        <w:t>.</w:t>
      </w:r>
      <w:r w:rsidR="005549C8" w:rsidRPr="002B1154">
        <w:rPr>
          <w:rFonts w:ascii="Times New Roman" w:hAnsi="Times New Roman"/>
          <w:i/>
          <w:iCs/>
          <w:color w:val="0000FF"/>
          <w:sz w:val="24"/>
          <w:szCs w:val="24"/>
        </w:rPr>
        <w:t> </w:t>
      </w:r>
      <w:r w:rsidRPr="002B1154">
        <w:rPr>
          <w:rFonts w:ascii="Times New Roman" w:hAnsi="Times New Roman"/>
          <w:i/>
          <w:iCs/>
          <w:color w:val="0000FF"/>
          <w:sz w:val="24"/>
          <w:szCs w:val="24"/>
        </w:rPr>
        <w:t>punktā nosauktajām attiecināmajām izmaksu pozīcijām, ievērojot Ministru kabineta 2014.</w:t>
      </w:r>
      <w:r w:rsidR="00EB4617" w:rsidRPr="002B1154">
        <w:rPr>
          <w:rFonts w:ascii="Times New Roman" w:hAnsi="Times New Roman"/>
          <w:i/>
          <w:iCs/>
          <w:color w:val="0000FF"/>
          <w:sz w:val="24"/>
          <w:szCs w:val="24"/>
        </w:rPr>
        <w:t> </w:t>
      </w:r>
      <w:r w:rsidRPr="002B1154">
        <w:rPr>
          <w:rFonts w:ascii="Times New Roman" w:hAnsi="Times New Roman"/>
          <w:i/>
          <w:iCs/>
          <w:color w:val="0000FF"/>
          <w:sz w:val="24"/>
          <w:szCs w:val="24"/>
        </w:rPr>
        <w:t>gada 16.</w:t>
      </w:r>
      <w:r w:rsidR="00EB4617" w:rsidRPr="002B1154">
        <w:rPr>
          <w:rFonts w:ascii="Times New Roman" w:hAnsi="Times New Roman"/>
          <w:i/>
          <w:iCs/>
          <w:color w:val="0000FF"/>
          <w:sz w:val="24"/>
          <w:szCs w:val="24"/>
        </w:rPr>
        <w:t> </w:t>
      </w:r>
      <w:r w:rsidRPr="002B1154">
        <w:rPr>
          <w:rFonts w:ascii="Times New Roman" w:hAnsi="Times New Roman"/>
          <w:i/>
          <w:iCs/>
          <w:color w:val="0000FF"/>
          <w:sz w:val="24"/>
          <w:szCs w:val="24"/>
        </w:rPr>
        <w:t>decembra noteikumu Nr.784 “Kārtība, kādā Eiropas Savienības struktūrfondu un Kohēzijas fonda vadībā iesaistītās institūcijas nodrošina plānošanas dokumentu sagatavošanu un šo fondu ieviešanu 2014.–2020.</w:t>
      </w:r>
      <w:r w:rsidR="00EB4617" w:rsidRPr="002B1154">
        <w:rPr>
          <w:rFonts w:ascii="Times New Roman" w:hAnsi="Times New Roman"/>
          <w:i/>
          <w:iCs/>
          <w:color w:val="0000FF"/>
          <w:sz w:val="24"/>
          <w:szCs w:val="24"/>
        </w:rPr>
        <w:t> </w:t>
      </w:r>
      <w:r w:rsidRPr="002B1154">
        <w:rPr>
          <w:rFonts w:ascii="Times New Roman" w:hAnsi="Times New Roman"/>
          <w:i/>
          <w:iCs/>
          <w:color w:val="0000FF"/>
          <w:sz w:val="24"/>
          <w:szCs w:val="24"/>
        </w:rPr>
        <w:t>gada plānošanas periodā” 1.</w:t>
      </w:r>
      <w:r w:rsidR="005549C8" w:rsidRPr="002B1154">
        <w:rPr>
          <w:rFonts w:ascii="Times New Roman" w:hAnsi="Times New Roman"/>
          <w:i/>
          <w:iCs/>
          <w:color w:val="0000FF"/>
          <w:sz w:val="24"/>
          <w:szCs w:val="24"/>
        </w:rPr>
        <w:t> </w:t>
      </w:r>
      <w:r w:rsidRPr="002B1154">
        <w:rPr>
          <w:rFonts w:ascii="Times New Roman" w:hAnsi="Times New Roman"/>
          <w:i/>
          <w:iCs/>
          <w:color w:val="0000FF"/>
          <w:sz w:val="24"/>
          <w:szCs w:val="24"/>
        </w:rPr>
        <w:t>pielikumā norādīto izmaksu klasifikāciju.</w:t>
      </w:r>
    </w:p>
    <w:p w14:paraId="4231F9CE" w14:textId="17F9581D" w:rsidR="005F32DA" w:rsidRPr="002B1154" w:rsidRDefault="005F32DA" w:rsidP="005F32DA">
      <w:pPr>
        <w:tabs>
          <w:tab w:val="left" w:pos="1545"/>
        </w:tabs>
        <w:jc w:val="both"/>
        <w:rPr>
          <w:rFonts w:ascii="Times New Roman" w:hAnsi="Times New Roman"/>
          <w:i/>
          <w:iCs/>
          <w:color w:val="0000FF"/>
          <w:sz w:val="24"/>
          <w:szCs w:val="24"/>
        </w:rPr>
      </w:pPr>
      <w:r w:rsidRPr="002B1154">
        <w:rPr>
          <w:rFonts w:ascii="Times New Roman" w:hAnsi="Times New Roman"/>
          <w:i/>
          <w:iCs/>
          <w:color w:val="0000FF"/>
          <w:sz w:val="24"/>
          <w:szCs w:val="24"/>
        </w:rPr>
        <w:t>Projekta iesniedzējs, aizpildot projekta iesnieguma 3.</w:t>
      </w:r>
      <w:r w:rsidR="00EB4617" w:rsidRPr="002B1154">
        <w:rPr>
          <w:rFonts w:ascii="Times New Roman" w:hAnsi="Times New Roman"/>
          <w:i/>
          <w:iCs/>
          <w:color w:val="0000FF"/>
          <w:sz w:val="24"/>
          <w:szCs w:val="24"/>
        </w:rPr>
        <w:t> </w:t>
      </w:r>
      <w:r w:rsidRPr="002B1154">
        <w:rPr>
          <w:rFonts w:ascii="Times New Roman" w:hAnsi="Times New Roman"/>
          <w:i/>
          <w:iCs/>
          <w:color w:val="0000FF"/>
          <w:sz w:val="24"/>
          <w:szCs w:val="24"/>
        </w:rPr>
        <w:t xml:space="preserve">pielikumu “Projekta budžeta kopsavilkums”, </w:t>
      </w:r>
      <w:r w:rsidRPr="002B1154">
        <w:rPr>
          <w:rFonts w:ascii="Times New Roman" w:hAnsi="Times New Roman"/>
          <w:b/>
          <w:i/>
          <w:iCs/>
          <w:color w:val="0000FF"/>
          <w:sz w:val="24"/>
          <w:szCs w:val="24"/>
        </w:rPr>
        <w:t>var definētajām pozīcijām izveidot</w:t>
      </w:r>
      <w:r w:rsidRPr="002B1154">
        <w:rPr>
          <w:rFonts w:ascii="Times New Roman" w:hAnsi="Times New Roman"/>
          <w:i/>
          <w:iCs/>
          <w:color w:val="0000FF"/>
          <w:sz w:val="24"/>
          <w:szCs w:val="24"/>
        </w:rPr>
        <w:t xml:space="preserve"> </w:t>
      </w:r>
      <w:proofErr w:type="spellStart"/>
      <w:r w:rsidRPr="002B1154">
        <w:rPr>
          <w:rFonts w:ascii="Times New Roman" w:hAnsi="Times New Roman"/>
          <w:b/>
          <w:i/>
          <w:iCs/>
          <w:color w:val="0000FF"/>
          <w:sz w:val="24"/>
          <w:szCs w:val="24"/>
        </w:rPr>
        <w:t>apakšlīmeņus</w:t>
      </w:r>
      <w:proofErr w:type="spellEnd"/>
      <w:r w:rsidR="002D762C" w:rsidRPr="002B1154">
        <w:rPr>
          <w:rFonts w:ascii="Times New Roman" w:hAnsi="Times New Roman"/>
          <w:i/>
          <w:iCs/>
          <w:color w:val="0000FF"/>
          <w:sz w:val="24"/>
          <w:szCs w:val="24"/>
        </w:rPr>
        <w:t>.</w:t>
      </w:r>
      <w:r w:rsidRPr="002B1154">
        <w:rPr>
          <w:rFonts w:ascii="Times New Roman" w:hAnsi="Times New Roman"/>
          <w:i/>
          <w:iCs/>
          <w:color w:val="0000FF"/>
          <w:sz w:val="24"/>
          <w:szCs w:val="24"/>
        </w:rPr>
        <w:t xml:space="preserve"> Piemēram, projekta iesniedzējs var nepieciešamības gadījumā veidot </w:t>
      </w:r>
      <w:r w:rsidR="002D762C" w:rsidRPr="002B1154">
        <w:rPr>
          <w:rFonts w:ascii="Times New Roman" w:hAnsi="Times New Roman"/>
          <w:i/>
          <w:iCs/>
          <w:color w:val="0000FF"/>
          <w:sz w:val="24"/>
          <w:szCs w:val="24"/>
        </w:rPr>
        <w:t>13.3.1</w:t>
      </w:r>
      <w:r w:rsidRPr="002B1154">
        <w:rPr>
          <w:rFonts w:ascii="Times New Roman" w:hAnsi="Times New Roman"/>
          <w:i/>
          <w:iCs/>
          <w:color w:val="0000FF"/>
          <w:sz w:val="24"/>
          <w:szCs w:val="24"/>
        </w:rPr>
        <w:t xml:space="preserve">. un </w:t>
      </w:r>
      <w:r w:rsidR="002D762C" w:rsidRPr="002B1154">
        <w:rPr>
          <w:rFonts w:ascii="Times New Roman" w:hAnsi="Times New Roman"/>
          <w:i/>
          <w:iCs/>
          <w:color w:val="0000FF"/>
          <w:sz w:val="24"/>
          <w:szCs w:val="24"/>
        </w:rPr>
        <w:t>13.3.2</w:t>
      </w:r>
      <w:r w:rsidRPr="002B1154">
        <w:rPr>
          <w:rFonts w:ascii="Times New Roman" w:hAnsi="Times New Roman"/>
          <w:i/>
          <w:iCs/>
          <w:color w:val="0000FF"/>
          <w:sz w:val="24"/>
          <w:szCs w:val="24"/>
        </w:rPr>
        <w:t xml:space="preserve">. izmaksu pozīcijas, ja nepieciešams definēto izmaksu pozīciju </w:t>
      </w:r>
      <w:r w:rsidRPr="002B1154">
        <w:rPr>
          <w:rFonts w:ascii="Times New Roman" w:hAnsi="Times New Roman"/>
          <w:i/>
          <w:iCs/>
          <w:color w:val="0000FF"/>
          <w:sz w:val="24"/>
          <w:szCs w:val="24"/>
        </w:rPr>
        <w:lastRenderedPageBreak/>
        <w:t xml:space="preserve">dalīt sīkāk. Jaunas papildu pozīcijas veidot projekta iesniedzējs nevar. Piemēram, projekta iesniedzējs nevar pievienot izmaksu pozīciju </w:t>
      </w:r>
      <w:r w:rsidR="002D762C" w:rsidRPr="002B1154">
        <w:rPr>
          <w:rFonts w:ascii="Times New Roman" w:hAnsi="Times New Roman"/>
          <w:i/>
          <w:iCs/>
          <w:color w:val="0000FF"/>
          <w:sz w:val="24"/>
          <w:szCs w:val="24"/>
        </w:rPr>
        <w:t>13</w:t>
      </w:r>
      <w:r w:rsidRPr="002B1154">
        <w:rPr>
          <w:rFonts w:ascii="Times New Roman" w:hAnsi="Times New Roman"/>
          <w:i/>
          <w:iCs/>
          <w:color w:val="0000FF"/>
          <w:sz w:val="24"/>
          <w:szCs w:val="24"/>
        </w:rPr>
        <w:t>.</w:t>
      </w:r>
      <w:r w:rsidR="0057129F" w:rsidRPr="002B1154">
        <w:rPr>
          <w:rFonts w:ascii="Times New Roman" w:hAnsi="Times New Roman"/>
          <w:i/>
          <w:iCs/>
          <w:color w:val="0000FF"/>
          <w:sz w:val="24"/>
          <w:szCs w:val="24"/>
        </w:rPr>
        <w:t>8</w:t>
      </w:r>
      <w:r w:rsidRPr="002B1154">
        <w:rPr>
          <w:rFonts w:ascii="Times New Roman" w:hAnsi="Times New Roman"/>
          <w:i/>
          <w:iCs/>
          <w:color w:val="0000FF"/>
          <w:sz w:val="24"/>
          <w:szCs w:val="24"/>
        </w:rPr>
        <w:t>. Ja kādu no izmaksām nav iespējams iekļaut jau nodefinētajās</w:t>
      </w:r>
      <w:r w:rsidR="002D762C" w:rsidRPr="002B1154">
        <w:rPr>
          <w:rFonts w:ascii="Times New Roman" w:hAnsi="Times New Roman"/>
          <w:i/>
          <w:iCs/>
          <w:color w:val="0000FF"/>
          <w:sz w:val="24"/>
          <w:szCs w:val="24"/>
        </w:rPr>
        <w:t xml:space="preserve"> pozīcijās, aicinām</w:t>
      </w:r>
      <w:r w:rsidRPr="002B1154">
        <w:rPr>
          <w:rFonts w:ascii="Times New Roman" w:hAnsi="Times New Roman"/>
          <w:i/>
          <w:iCs/>
          <w:color w:val="0000FF"/>
          <w:sz w:val="24"/>
          <w:szCs w:val="24"/>
        </w:rPr>
        <w:t xml:space="preserve"> konsultēties ar Centrālo finanšu un līgumu aģentūru atlases nolikumā noteiktajā kārtībā.</w:t>
      </w:r>
    </w:p>
    <w:p w14:paraId="12491DE8" w14:textId="74F6BDA3" w:rsidR="005F32DA" w:rsidRPr="002B1154" w:rsidRDefault="005F32DA" w:rsidP="005F32DA">
      <w:pPr>
        <w:tabs>
          <w:tab w:val="left" w:pos="1545"/>
        </w:tabs>
        <w:jc w:val="both"/>
        <w:rPr>
          <w:rFonts w:ascii="Times New Roman" w:hAnsi="Times New Roman"/>
          <w:i/>
          <w:iCs/>
          <w:color w:val="0000FF"/>
          <w:sz w:val="24"/>
          <w:szCs w:val="24"/>
        </w:rPr>
      </w:pPr>
      <w:r w:rsidRPr="002B1154">
        <w:rPr>
          <w:rFonts w:ascii="Times New Roman" w:hAnsi="Times New Roman"/>
          <w:i/>
          <w:iCs/>
          <w:color w:val="0000FF"/>
          <w:sz w:val="24"/>
          <w:szCs w:val="24"/>
        </w:rPr>
        <w:t>Plānojot projekta budžetu, jāievēro, ka projektā var iekļaut tikai tādas izmaksas, kas ir nepieciešamas projekta īstenošanai un to nepieciešamība izriet no projekta iesnieguma 1.5.</w:t>
      </w:r>
      <w:r w:rsidR="00EB4617" w:rsidRPr="002B1154">
        <w:rPr>
          <w:rFonts w:ascii="Times New Roman" w:hAnsi="Times New Roman"/>
          <w:i/>
          <w:iCs/>
          <w:color w:val="0000FF"/>
          <w:sz w:val="24"/>
          <w:szCs w:val="24"/>
        </w:rPr>
        <w:t> </w:t>
      </w:r>
      <w:r w:rsidR="008034B6" w:rsidRPr="002B1154">
        <w:rPr>
          <w:rFonts w:ascii="Times New Roman" w:hAnsi="Times New Roman"/>
          <w:i/>
          <w:iCs/>
          <w:color w:val="0000FF"/>
          <w:sz w:val="24"/>
          <w:szCs w:val="24"/>
        </w:rPr>
        <w:t xml:space="preserve">punktā </w:t>
      </w:r>
      <w:r w:rsidRPr="002B1154">
        <w:rPr>
          <w:rFonts w:ascii="Times New Roman" w:hAnsi="Times New Roman"/>
          <w:i/>
          <w:iCs/>
          <w:color w:val="0000FF"/>
          <w:sz w:val="24"/>
          <w:szCs w:val="24"/>
        </w:rPr>
        <w:t xml:space="preserve">norādītajām projekta darbībām (tai skaitā </w:t>
      </w:r>
      <w:r w:rsidR="00D32DC7">
        <w:rPr>
          <w:rFonts w:ascii="Times New Roman" w:hAnsi="Times New Roman"/>
          <w:i/>
          <w:iCs/>
          <w:color w:val="0000FF"/>
          <w:sz w:val="24"/>
          <w:szCs w:val="24"/>
        </w:rPr>
        <w:t xml:space="preserve">projetka iesnieguma </w:t>
      </w:r>
      <w:r w:rsidRPr="002B1154">
        <w:rPr>
          <w:rFonts w:ascii="Times New Roman" w:hAnsi="Times New Roman"/>
          <w:i/>
          <w:iCs/>
          <w:color w:val="0000FF"/>
          <w:sz w:val="24"/>
          <w:szCs w:val="24"/>
        </w:rPr>
        <w:t>1.2., 1.3., 1.4.</w:t>
      </w:r>
      <w:r w:rsidR="00EB4617" w:rsidRPr="002B1154">
        <w:rPr>
          <w:rFonts w:ascii="Times New Roman" w:hAnsi="Times New Roman"/>
          <w:i/>
          <w:iCs/>
          <w:color w:val="0000FF"/>
          <w:sz w:val="24"/>
          <w:szCs w:val="24"/>
        </w:rPr>
        <w:t> </w:t>
      </w:r>
      <w:r w:rsidR="008034B6" w:rsidRPr="002B1154">
        <w:rPr>
          <w:rFonts w:ascii="Times New Roman" w:hAnsi="Times New Roman"/>
          <w:i/>
          <w:iCs/>
          <w:color w:val="0000FF"/>
          <w:sz w:val="24"/>
          <w:szCs w:val="24"/>
        </w:rPr>
        <w:t xml:space="preserve">punktos </w:t>
      </w:r>
      <w:r w:rsidRPr="002B1154">
        <w:rPr>
          <w:rFonts w:ascii="Times New Roman" w:hAnsi="Times New Roman"/>
          <w:i/>
          <w:iCs/>
          <w:color w:val="0000FF"/>
          <w:sz w:val="24"/>
          <w:szCs w:val="24"/>
        </w:rPr>
        <w:t>iekļautajiem aprakstiem). Izmaksām ir jānodrošina rezultātu sasniegšana (1.5.</w:t>
      </w:r>
      <w:r w:rsidR="00EB4617" w:rsidRPr="002B1154">
        <w:rPr>
          <w:rFonts w:ascii="Times New Roman" w:hAnsi="Times New Roman"/>
          <w:i/>
          <w:iCs/>
          <w:color w:val="0000FF"/>
          <w:sz w:val="24"/>
          <w:szCs w:val="24"/>
        </w:rPr>
        <w:t> </w:t>
      </w:r>
      <w:r w:rsidR="008034B6" w:rsidRPr="002B1154">
        <w:rPr>
          <w:rFonts w:ascii="Times New Roman" w:hAnsi="Times New Roman"/>
          <w:i/>
          <w:iCs/>
          <w:color w:val="0000FF"/>
          <w:sz w:val="24"/>
          <w:szCs w:val="24"/>
        </w:rPr>
        <w:t xml:space="preserve">punktā </w:t>
      </w:r>
      <w:r w:rsidRPr="002B1154">
        <w:rPr>
          <w:rFonts w:ascii="Times New Roman" w:hAnsi="Times New Roman"/>
          <w:i/>
          <w:iCs/>
          <w:color w:val="0000FF"/>
          <w:sz w:val="24"/>
          <w:szCs w:val="24"/>
        </w:rPr>
        <w:t>plānotie rezultāti) un jāveicina 1.6.</w:t>
      </w:r>
      <w:r w:rsidR="008034B6" w:rsidRPr="002B1154">
        <w:rPr>
          <w:rFonts w:ascii="Times New Roman" w:hAnsi="Times New Roman"/>
          <w:i/>
          <w:iCs/>
          <w:color w:val="0000FF"/>
          <w:sz w:val="24"/>
          <w:szCs w:val="24"/>
        </w:rPr>
        <w:t xml:space="preserve"> punktā </w:t>
      </w:r>
      <w:r w:rsidRPr="002B1154">
        <w:rPr>
          <w:rFonts w:ascii="Times New Roman" w:hAnsi="Times New Roman"/>
          <w:i/>
          <w:iCs/>
          <w:color w:val="0000FF"/>
          <w:sz w:val="24"/>
          <w:szCs w:val="24"/>
        </w:rPr>
        <w:t xml:space="preserve">norādīto rādītāju sasniegšana. </w:t>
      </w:r>
    </w:p>
    <w:p w14:paraId="1A0D02C8" w14:textId="0FEABEF5" w:rsidR="005F32DA" w:rsidRPr="002B1154" w:rsidRDefault="005F32DA" w:rsidP="005F32DA">
      <w:pPr>
        <w:tabs>
          <w:tab w:val="left" w:pos="1545"/>
        </w:tabs>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Plānojot attiecināmās izmaksas, jāņem vērā MK noteikumos noteiktās izmaksu pozīcijas, to ierobežojumus un Vadošās iestādes </w:t>
      </w:r>
      <w:r w:rsidR="008A7A36" w:rsidRPr="002B1154">
        <w:rPr>
          <w:rFonts w:ascii="Times New Roman" w:hAnsi="Times New Roman"/>
          <w:i/>
          <w:iCs/>
          <w:color w:val="0000FF"/>
          <w:sz w:val="24"/>
          <w:szCs w:val="24"/>
        </w:rPr>
        <w:t>izstrādātaj</w:t>
      </w:r>
      <w:r w:rsidR="00BE024A" w:rsidRPr="002B1154">
        <w:rPr>
          <w:rFonts w:ascii="Times New Roman" w:hAnsi="Times New Roman"/>
          <w:i/>
          <w:iCs/>
          <w:color w:val="0000FF"/>
          <w:sz w:val="24"/>
          <w:szCs w:val="24"/>
        </w:rPr>
        <w:t>ā</w:t>
      </w:r>
      <w:r w:rsidR="008A7A36" w:rsidRPr="002B1154">
        <w:rPr>
          <w:rFonts w:ascii="Times New Roman" w:hAnsi="Times New Roman"/>
          <w:i/>
          <w:iCs/>
          <w:color w:val="0000FF"/>
          <w:sz w:val="24"/>
          <w:szCs w:val="24"/>
        </w:rPr>
        <w:t>s “Vadlīnijas attiecināmo un neattiecināmo izmaksu noteikšanai 2014.-2020.gada plānošanas periodā”</w:t>
      </w:r>
      <w:r w:rsidR="008A7A36" w:rsidRPr="002B1154">
        <w:rPr>
          <w:rStyle w:val="FootnoteReference"/>
          <w:rFonts w:ascii="Times New Roman" w:hAnsi="Times New Roman"/>
          <w:i/>
          <w:iCs/>
          <w:color w:val="0000FF"/>
          <w:sz w:val="24"/>
          <w:szCs w:val="24"/>
        </w:rPr>
        <w:footnoteReference w:id="10"/>
      </w:r>
      <w:r w:rsidR="008A7A36" w:rsidRPr="002B1154">
        <w:rPr>
          <w:rFonts w:ascii="Times New Roman" w:hAnsi="Times New Roman"/>
          <w:i/>
          <w:iCs/>
          <w:color w:val="0000FF"/>
          <w:sz w:val="24"/>
          <w:szCs w:val="24"/>
        </w:rPr>
        <w:t xml:space="preserve"> </w:t>
      </w:r>
      <w:r w:rsidRPr="002B1154">
        <w:rPr>
          <w:rFonts w:ascii="Times New Roman" w:hAnsi="Times New Roman"/>
          <w:i/>
          <w:iCs/>
          <w:color w:val="0000FF"/>
          <w:sz w:val="24"/>
          <w:szCs w:val="24"/>
        </w:rPr>
        <w:t>noteiktais</w:t>
      </w:r>
      <w:r w:rsidR="00BE024A" w:rsidRPr="002B1154">
        <w:rPr>
          <w:rFonts w:ascii="Times New Roman" w:hAnsi="Times New Roman"/>
          <w:i/>
          <w:iCs/>
          <w:color w:val="0000FF"/>
          <w:sz w:val="24"/>
          <w:szCs w:val="24"/>
        </w:rPr>
        <w:t>.</w:t>
      </w:r>
    </w:p>
    <w:p w14:paraId="003080A9" w14:textId="77777777" w:rsidR="005F32DA" w:rsidRPr="002B1154" w:rsidRDefault="005F32DA" w:rsidP="005F32DA">
      <w:pPr>
        <w:tabs>
          <w:tab w:val="left" w:pos="1545"/>
        </w:tabs>
        <w:jc w:val="both"/>
        <w:rPr>
          <w:rFonts w:ascii="Times New Roman" w:hAnsi="Times New Roman"/>
          <w:i/>
          <w:iCs/>
          <w:color w:val="0000FF"/>
          <w:sz w:val="24"/>
          <w:szCs w:val="24"/>
        </w:rPr>
      </w:pPr>
      <w:r w:rsidRPr="002B1154">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2B1154">
        <w:rPr>
          <w:rFonts w:ascii="Times New Roman" w:hAnsi="Times New Roman"/>
          <w:i/>
          <w:iCs/>
          <w:color w:val="0000FF"/>
          <w:sz w:val="24"/>
          <w:szCs w:val="24"/>
        </w:rPr>
        <w:t>apakšpozīcijās</w:t>
      </w:r>
      <w:proofErr w:type="spellEnd"/>
      <w:r w:rsidRPr="002B1154">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w:t>
      </w:r>
    </w:p>
    <w:p w14:paraId="5FC48A3E" w14:textId="10161C72" w:rsidR="005F32DA" w:rsidRPr="002B1154" w:rsidRDefault="005F32DA" w:rsidP="00BE6C0F">
      <w:pPr>
        <w:tabs>
          <w:tab w:val="left" w:pos="1545"/>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“Izmaksu pozīcijas nosaukums”</w:t>
      </w:r>
      <w:r w:rsidRPr="002B1154">
        <w:rPr>
          <w:rFonts w:ascii="Times New Roman" w:hAnsi="Times New Roman"/>
          <w:i/>
          <w:iCs/>
          <w:color w:val="0000FF"/>
          <w:sz w:val="24"/>
          <w:szCs w:val="24"/>
        </w:rPr>
        <w:t xml:space="preserve"> ir iekļautas tādas izmaksas, kas atbilst MK noteikumu </w:t>
      </w:r>
      <w:r w:rsidR="00BE024A" w:rsidRPr="002B1154">
        <w:rPr>
          <w:rFonts w:ascii="Times New Roman" w:hAnsi="Times New Roman"/>
          <w:i/>
          <w:iCs/>
          <w:color w:val="0000FF"/>
          <w:sz w:val="24"/>
          <w:szCs w:val="24"/>
        </w:rPr>
        <w:t>19.un 20</w:t>
      </w:r>
      <w:r w:rsidRPr="002B1154">
        <w:rPr>
          <w:rFonts w:ascii="Times New Roman" w:hAnsi="Times New Roman"/>
          <w:i/>
          <w:iCs/>
          <w:color w:val="0000FF"/>
          <w:sz w:val="24"/>
          <w:szCs w:val="24"/>
        </w:rPr>
        <w:t>.</w:t>
      </w:r>
      <w:r w:rsidR="005549C8" w:rsidRPr="002B1154">
        <w:rPr>
          <w:rFonts w:ascii="Times New Roman" w:hAnsi="Times New Roman"/>
          <w:i/>
          <w:iCs/>
          <w:color w:val="0000FF"/>
          <w:sz w:val="24"/>
          <w:szCs w:val="24"/>
        </w:rPr>
        <w:t> </w:t>
      </w:r>
      <w:r w:rsidRPr="002B1154">
        <w:rPr>
          <w:rFonts w:ascii="Times New Roman" w:hAnsi="Times New Roman"/>
          <w:i/>
          <w:iCs/>
          <w:color w:val="0000FF"/>
          <w:sz w:val="24"/>
          <w:szCs w:val="24"/>
        </w:rPr>
        <w:t>punktā</w:t>
      </w:r>
      <w:r w:rsidR="00EB4617" w:rsidRPr="002B1154">
        <w:rPr>
          <w:rFonts w:ascii="Times New Roman" w:hAnsi="Times New Roman"/>
          <w:i/>
          <w:iCs/>
          <w:color w:val="0000FF"/>
          <w:sz w:val="24"/>
          <w:szCs w:val="24"/>
        </w:rPr>
        <w:t xml:space="preserve"> </w:t>
      </w:r>
      <w:r w:rsidRPr="002B1154">
        <w:rPr>
          <w:rFonts w:ascii="Times New Roman" w:hAnsi="Times New Roman"/>
          <w:i/>
          <w:iCs/>
          <w:color w:val="0000FF"/>
          <w:sz w:val="24"/>
          <w:szCs w:val="24"/>
        </w:rPr>
        <w:t xml:space="preserve">noteiktajām pozīcijām. </w:t>
      </w:r>
    </w:p>
    <w:p w14:paraId="7FF74177" w14:textId="77777777" w:rsidR="004B212A" w:rsidRPr="00EE0370" w:rsidRDefault="004B212A" w:rsidP="004B212A">
      <w:pPr>
        <w:tabs>
          <w:tab w:val="left" w:pos="1545"/>
        </w:tabs>
        <w:jc w:val="both"/>
        <w:rPr>
          <w:rFonts w:ascii="Times New Roman" w:hAnsi="Times New Roman"/>
          <w:bCs/>
          <w:i/>
          <w:iCs/>
          <w:color w:val="0000FF"/>
          <w:sz w:val="24"/>
          <w:szCs w:val="24"/>
        </w:rPr>
      </w:pPr>
      <w:r w:rsidRPr="00EE0370">
        <w:rPr>
          <w:rFonts w:ascii="Times New Roman" w:hAnsi="Times New Roman"/>
          <w:b/>
          <w:i/>
          <w:iCs/>
          <w:color w:val="0000FF"/>
          <w:sz w:val="24"/>
          <w:szCs w:val="24"/>
        </w:rPr>
        <w:t xml:space="preserve">Kolonnā “Izmaksu veids (tiešās/ netiešās)” </w:t>
      </w:r>
      <w:r w:rsidRPr="00EE0370">
        <w:rPr>
          <w:rFonts w:ascii="Times New Roman" w:hAnsi="Times New Roman"/>
          <w:bCs/>
          <w:i/>
          <w:iCs/>
          <w:color w:val="0000FF"/>
          <w:sz w:val="24"/>
          <w:szCs w:val="24"/>
        </w:rPr>
        <w:t>norāda vai budžetā iekļautās izmaksas atbilstoši MK noteikumu 2</w:t>
      </w:r>
      <w:r>
        <w:rPr>
          <w:rFonts w:ascii="Times New Roman" w:hAnsi="Times New Roman"/>
          <w:bCs/>
          <w:i/>
          <w:iCs/>
          <w:color w:val="0000FF"/>
          <w:sz w:val="24"/>
          <w:szCs w:val="24"/>
        </w:rPr>
        <w:t>0</w:t>
      </w:r>
      <w:r w:rsidRPr="00EE0370">
        <w:rPr>
          <w:rFonts w:ascii="Times New Roman" w:hAnsi="Times New Roman"/>
          <w:bCs/>
          <w:i/>
          <w:iCs/>
          <w:color w:val="0000FF"/>
          <w:sz w:val="24"/>
          <w:szCs w:val="24"/>
        </w:rPr>
        <w:t xml:space="preserve">.punkatm ir tiešās attiecināmās izmaksas vai atbilstoši MK noteikumu </w:t>
      </w:r>
      <w:r>
        <w:rPr>
          <w:rFonts w:ascii="Times New Roman" w:hAnsi="Times New Roman"/>
          <w:bCs/>
          <w:i/>
          <w:iCs/>
          <w:color w:val="0000FF"/>
          <w:sz w:val="24"/>
          <w:szCs w:val="24"/>
        </w:rPr>
        <w:t>19</w:t>
      </w:r>
      <w:r w:rsidRPr="00EE0370">
        <w:rPr>
          <w:rFonts w:ascii="Times New Roman" w:hAnsi="Times New Roman"/>
          <w:bCs/>
          <w:i/>
          <w:iCs/>
          <w:color w:val="0000FF"/>
          <w:sz w:val="24"/>
          <w:szCs w:val="24"/>
        </w:rPr>
        <w:t>.puntam ir paredzamas kā projekta netiešās attiecināmās izmaksas.</w:t>
      </w:r>
    </w:p>
    <w:p w14:paraId="4B977787" w14:textId="336E604F" w:rsidR="004B212A" w:rsidRPr="00EE0370" w:rsidRDefault="004B212A" w:rsidP="004B212A">
      <w:pPr>
        <w:tabs>
          <w:tab w:val="left" w:pos="1545"/>
        </w:tabs>
        <w:jc w:val="both"/>
        <w:rPr>
          <w:rFonts w:ascii="Times New Roman" w:hAnsi="Times New Roman"/>
          <w:bCs/>
          <w:i/>
          <w:iCs/>
          <w:color w:val="0000FF"/>
          <w:sz w:val="24"/>
          <w:szCs w:val="24"/>
        </w:rPr>
      </w:pPr>
      <w:r w:rsidRPr="00EE0370">
        <w:rPr>
          <w:rFonts w:ascii="Times New Roman" w:hAnsi="Times New Roman"/>
          <w:b/>
          <w:i/>
          <w:iCs/>
          <w:color w:val="0000FF"/>
          <w:sz w:val="24"/>
          <w:szCs w:val="24"/>
        </w:rPr>
        <w:t xml:space="preserve">Kolonnā “Vienas vienības izmaksu pielietojums (ir vai nav)” </w:t>
      </w:r>
      <w:r w:rsidRPr="00EE0370">
        <w:rPr>
          <w:rFonts w:ascii="Times New Roman" w:hAnsi="Times New Roman"/>
          <w:bCs/>
          <w:i/>
          <w:iCs/>
          <w:color w:val="0000FF"/>
          <w:sz w:val="24"/>
          <w:szCs w:val="24"/>
        </w:rPr>
        <w:t>ja izmaksu pozīcijai tiek pielietota vienas vienības izmaksa, jānorāda "ir", ja netiek - aile nav jāaizpilda (jāatstāj tukša)</w:t>
      </w:r>
      <w:r>
        <w:rPr>
          <w:rFonts w:ascii="Times New Roman" w:hAnsi="Times New Roman"/>
          <w:bCs/>
          <w:i/>
          <w:iCs/>
          <w:color w:val="0000FF"/>
          <w:sz w:val="24"/>
          <w:szCs w:val="24"/>
        </w:rPr>
        <w:t>.</w:t>
      </w:r>
    </w:p>
    <w:p w14:paraId="11F844DE" w14:textId="12A3FB7B" w:rsidR="005F32DA" w:rsidRPr="002B1154" w:rsidRDefault="005F32DA" w:rsidP="00BE6C0F">
      <w:pPr>
        <w:tabs>
          <w:tab w:val="left" w:pos="1545"/>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“Daudzums”</w:t>
      </w:r>
      <w:r w:rsidRPr="002B1154">
        <w:rPr>
          <w:rFonts w:ascii="Times New Roman" w:hAnsi="Times New Roman"/>
          <w:i/>
          <w:iCs/>
          <w:color w:val="0000FF"/>
          <w:sz w:val="24"/>
          <w:szCs w:val="24"/>
        </w:rPr>
        <w:t xml:space="preserve"> norāda, piemēram, </w:t>
      </w:r>
      <w:r w:rsidR="00B3632A" w:rsidRPr="002B1154">
        <w:rPr>
          <w:rFonts w:ascii="Times New Roman" w:hAnsi="Times New Roman"/>
          <w:i/>
          <w:iCs/>
          <w:color w:val="0000FF"/>
          <w:sz w:val="24"/>
          <w:szCs w:val="24"/>
        </w:rPr>
        <w:t>pakalpojumu līgumu skaitu, pakalpojuma ilgumu mēnešos u.tml.</w:t>
      </w:r>
      <w:r w:rsidRPr="002B1154">
        <w:rPr>
          <w:rFonts w:ascii="Times New Roman" w:hAnsi="Times New Roman"/>
          <w:i/>
          <w:iCs/>
          <w:color w:val="0000FF"/>
          <w:sz w:val="24"/>
          <w:szCs w:val="24"/>
        </w:rPr>
        <w:t xml:space="preserve"> Norādītā informācija kolonnās “Daudzums” un “Mērvienība” nedrīkst būt pretrunīga ar projekta iesnieguma 1.5.</w:t>
      </w:r>
      <w:r w:rsidR="00EB4617" w:rsidRPr="002B1154">
        <w:rPr>
          <w:rFonts w:ascii="Times New Roman" w:hAnsi="Times New Roman"/>
          <w:i/>
          <w:iCs/>
          <w:color w:val="0000FF"/>
          <w:sz w:val="24"/>
          <w:szCs w:val="24"/>
        </w:rPr>
        <w:t> </w:t>
      </w:r>
      <w:r w:rsidR="008034B6" w:rsidRPr="002B1154">
        <w:rPr>
          <w:rFonts w:ascii="Times New Roman" w:hAnsi="Times New Roman"/>
          <w:i/>
          <w:iCs/>
          <w:color w:val="0000FF"/>
          <w:sz w:val="24"/>
          <w:szCs w:val="24"/>
        </w:rPr>
        <w:t>punktā</w:t>
      </w:r>
      <w:r w:rsidRPr="002B1154">
        <w:rPr>
          <w:rFonts w:ascii="Times New Roman" w:hAnsi="Times New Roman"/>
          <w:i/>
          <w:iCs/>
          <w:color w:val="0000FF"/>
          <w:sz w:val="24"/>
          <w:szCs w:val="24"/>
        </w:rPr>
        <w:t xml:space="preserve"> “Projekta darbības un sasniedzamie rezultāti” norādītajiem plānotajiem darbību rezultātiem.</w:t>
      </w:r>
    </w:p>
    <w:p w14:paraId="7C76C06D" w14:textId="1AFD650F" w:rsidR="005F32DA" w:rsidRPr="002B1154" w:rsidRDefault="005F32DA" w:rsidP="005F32DA">
      <w:pPr>
        <w:tabs>
          <w:tab w:val="left" w:pos="1545"/>
        </w:tabs>
        <w:rPr>
          <w:rFonts w:ascii="Times New Roman" w:hAnsi="Times New Roman"/>
          <w:i/>
          <w:iCs/>
          <w:color w:val="0000FF"/>
          <w:sz w:val="24"/>
          <w:szCs w:val="24"/>
        </w:rPr>
      </w:pPr>
      <w:r w:rsidRPr="002B1154">
        <w:rPr>
          <w:rFonts w:ascii="Times New Roman" w:hAnsi="Times New Roman"/>
          <w:b/>
          <w:i/>
          <w:iCs/>
          <w:color w:val="0000FF"/>
          <w:sz w:val="24"/>
          <w:szCs w:val="24"/>
        </w:rPr>
        <w:t>Kolonnā “Mērvienība”</w:t>
      </w:r>
      <w:r w:rsidRPr="002B1154">
        <w:rPr>
          <w:rFonts w:ascii="Times New Roman" w:hAnsi="Times New Roman"/>
          <w:i/>
          <w:iCs/>
          <w:color w:val="0000FF"/>
          <w:sz w:val="24"/>
          <w:szCs w:val="24"/>
        </w:rPr>
        <w:t xml:space="preserve"> norāda vienības nosaukumu</w:t>
      </w:r>
      <w:r w:rsidR="0029655F" w:rsidRPr="002B1154">
        <w:rPr>
          <w:rFonts w:ascii="Times New Roman" w:hAnsi="Times New Roman"/>
          <w:i/>
          <w:iCs/>
          <w:color w:val="0000FF"/>
          <w:sz w:val="24"/>
          <w:szCs w:val="24"/>
        </w:rPr>
        <w:t xml:space="preserve">, piemēram, </w:t>
      </w:r>
      <w:r w:rsidR="00BE024A" w:rsidRPr="002B1154">
        <w:rPr>
          <w:rFonts w:ascii="Times New Roman" w:hAnsi="Times New Roman"/>
          <w:i/>
          <w:iCs/>
          <w:color w:val="0000FF"/>
          <w:sz w:val="24"/>
          <w:szCs w:val="24"/>
        </w:rPr>
        <w:t>pasākumi</w:t>
      </w:r>
      <w:r w:rsidR="00B3632A" w:rsidRPr="002B1154">
        <w:rPr>
          <w:rFonts w:ascii="Times New Roman" w:hAnsi="Times New Roman"/>
          <w:i/>
          <w:iCs/>
          <w:color w:val="0000FF"/>
          <w:sz w:val="24"/>
          <w:szCs w:val="24"/>
        </w:rPr>
        <w:t xml:space="preserve">, </w:t>
      </w:r>
      <w:r w:rsidR="00BE024A" w:rsidRPr="002B1154">
        <w:rPr>
          <w:rFonts w:ascii="Times New Roman" w:hAnsi="Times New Roman"/>
          <w:i/>
          <w:iCs/>
          <w:color w:val="0000FF"/>
          <w:sz w:val="24"/>
          <w:szCs w:val="24"/>
        </w:rPr>
        <w:t>līgumi</w:t>
      </w:r>
      <w:r w:rsidR="00B3632A" w:rsidRPr="002B1154">
        <w:rPr>
          <w:rFonts w:ascii="Times New Roman" w:hAnsi="Times New Roman"/>
          <w:i/>
          <w:iCs/>
          <w:color w:val="0000FF"/>
          <w:sz w:val="24"/>
          <w:szCs w:val="24"/>
        </w:rPr>
        <w:t xml:space="preserve"> u.tml</w:t>
      </w:r>
      <w:r w:rsidR="005549C8" w:rsidRPr="002B1154">
        <w:rPr>
          <w:rFonts w:ascii="Times New Roman" w:hAnsi="Times New Roman"/>
          <w:i/>
          <w:iCs/>
          <w:color w:val="0000FF"/>
          <w:sz w:val="24"/>
          <w:szCs w:val="24"/>
        </w:rPr>
        <w:t>.</w:t>
      </w:r>
    </w:p>
    <w:p w14:paraId="72C1163F" w14:textId="37F3525C" w:rsidR="005F32DA" w:rsidRPr="002B1154" w:rsidRDefault="005F32DA" w:rsidP="005F32DA">
      <w:pPr>
        <w:tabs>
          <w:tab w:val="left" w:pos="1545"/>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“Projekta darbības Nr.”</w:t>
      </w:r>
      <w:r w:rsidRPr="002B1154">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1.5.</w:t>
      </w:r>
      <w:r w:rsidR="008034B6" w:rsidRPr="002B1154">
        <w:rPr>
          <w:rFonts w:ascii="Times New Roman" w:hAnsi="Times New Roman"/>
          <w:i/>
          <w:iCs/>
          <w:color w:val="0000FF"/>
          <w:sz w:val="24"/>
          <w:szCs w:val="24"/>
        </w:rPr>
        <w:t> punktā</w:t>
      </w:r>
      <w:r w:rsidRPr="002B1154">
        <w:rPr>
          <w:rFonts w:ascii="Times New Roman" w:hAnsi="Times New Roman"/>
          <w:i/>
          <w:iCs/>
          <w:color w:val="0000FF"/>
          <w:sz w:val="24"/>
          <w:szCs w:val="24"/>
        </w:rPr>
        <w:t xml:space="preserve"> “Projekta darbības un sasniedzamie rezultāti” norādīto projekta darbības (vai </w:t>
      </w:r>
      <w:proofErr w:type="spellStart"/>
      <w:r w:rsidRPr="002B1154">
        <w:rPr>
          <w:rFonts w:ascii="Times New Roman" w:hAnsi="Times New Roman"/>
          <w:i/>
          <w:iCs/>
          <w:color w:val="0000FF"/>
          <w:sz w:val="24"/>
          <w:szCs w:val="24"/>
        </w:rPr>
        <w:t>apakšdarbības</w:t>
      </w:r>
      <w:proofErr w:type="spellEnd"/>
      <w:r w:rsidRPr="002B1154">
        <w:rPr>
          <w:rFonts w:ascii="Times New Roman" w:hAnsi="Times New Roman"/>
          <w:i/>
          <w:iCs/>
          <w:color w:val="0000FF"/>
          <w:sz w:val="24"/>
          <w:szCs w:val="24"/>
        </w:rPr>
        <w:t xml:space="preserve"> - ja attiecināms) numuru.</w:t>
      </w:r>
    </w:p>
    <w:p w14:paraId="747F6A71" w14:textId="77777777" w:rsidR="00B3632A" w:rsidRPr="002B1154" w:rsidRDefault="005F32DA" w:rsidP="00BE6C0F">
      <w:pPr>
        <w:tabs>
          <w:tab w:val="left" w:pos="1545"/>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“Attiecināmās izmaksas”</w:t>
      </w:r>
      <w:r w:rsidRPr="002B1154">
        <w:rPr>
          <w:rFonts w:ascii="Times New Roman" w:hAnsi="Times New Roman"/>
          <w:i/>
          <w:iCs/>
          <w:color w:val="0000FF"/>
          <w:sz w:val="24"/>
          <w:szCs w:val="24"/>
        </w:rPr>
        <w:t xml:space="preserve"> norāda attiecīgās izmaksas </w:t>
      </w:r>
      <w:proofErr w:type="spellStart"/>
      <w:r w:rsidRPr="002B1154">
        <w:rPr>
          <w:rFonts w:ascii="Times New Roman" w:hAnsi="Times New Roman"/>
          <w:i/>
          <w:iCs/>
          <w:color w:val="0000FF"/>
          <w:sz w:val="24"/>
          <w:szCs w:val="24"/>
        </w:rPr>
        <w:t>euro</w:t>
      </w:r>
      <w:proofErr w:type="spellEnd"/>
      <w:r w:rsidRPr="002B1154">
        <w:rPr>
          <w:rFonts w:ascii="Times New Roman" w:hAnsi="Times New Roman"/>
          <w:i/>
          <w:iCs/>
          <w:color w:val="0000FF"/>
          <w:sz w:val="24"/>
          <w:szCs w:val="24"/>
        </w:rPr>
        <w:t xml:space="preserve"> ar diviem cipariem aiz komata.</w:t>
      </w:r>
    </w:p>
    <w:p w14:paraId="57235F1F" w14:textId="77777777" w:rsidR="005F32DA" w:rsidRPr="002B1154" w:rsidRDefault="005F32DA" w:rsidP="00BE6C0F">
      <w:pPr>
        <w:tabs>
          <w:tab w:val="left" w:pos="1545"/>
        </w:tabs>
        <w:jc w:val="both"/>
        <w:rPr>
          <w:rFonts w:ascii="Times New Roman" w:hAnsi="Times New Roman"/>
          <w:i/>
          <w:iCs/>
          <w:color w:val="0000FF"/>
          <w:sz w:val="24"/>
          <w:szCs w:val="24"/>
        </w:rPr>
      </w:pPr>
      <w:r w:rsidRPr="002B1154">
        <w:rPr>
          <w:rFonts w:ascii="Times New Roman" w:hAnsi="Times New Roman"/>
          <w:b/>
          <w:i/>
          <w:iCs/>
          <w:color w:val="0000FF"/>
          <w:sz w:val="24"/>
          <w:szCs w:val="24"/>
        </w:rPr>
        <w:lastRenderedPageBreak/>
        <w:t>Kolonnā “Kopā”</w:t>
      </w:r>
      <w:r w:rsidRPr="002B1154">
        <w:rPr>
          <w:rFonts w:ascii="Times New Roman" w:hAnsi="Times New Roman"/>
          <w:i/>
          <w:iCs/>
          <w:color w:val="0000FF"/>
          <w:sz w:val="24"/>
          <w:szCs w:val="24"/>
        </w:rPr>
        <w:t xml:space="preserve"> norāda summu, ko veido </w:t>
      </w:r>
      <w:r w:rsidR="00BA5875" w:rsidRPr="002B1154">
        <w:rPr>
          <w:rFonts w:ascii="Times New Roman" w:hAnsi="Times New Roman"/>
          <w:i/>
          <w:iCs/>
          <w:color w:val="0000FF"/>
          <w:sz w:val="24"/>
          <w:szCs w:val="24"/>
        </w:rPr>
        <w:t xml:space="preserve">plānotās </w:t>
      </w:r>
      <w:r w:rsidRPr="002B1154">
        <w:rPr>
          <w:rFonts w:ascii="Times New Roman" w:hAnsi="Times New Roman"/>
          <w:i/>
          <w:iCs/>
          <w:color w:val="0000FF"/>
          <w:sz w:val="24"/>
          <w:szCs w:val="24"/>
        </w:rPr>
        <w:t>izmaksas, vienlaikus procentuālais apmērs tiek aprēķināts no projekta kopējām izmaksām.</w:t>
      </w:r>
    </w:p>
    <w:p w14:paraId="0304FBA9" w14:textId="316126D1" w:rsidR="00923E36" w:rsidRPr="002B1154" w:rsidRDefault="005F32DA" w:rsidP="00BE6C0F">
      <w:pPr>
        <w:tabs>
          <w:tab w:val="left" w:pos="1545"/>
        </w:tabs>
        <w:jc w:val="both"/>
        <w:rPr>
          <w:rFonts w:ascii="Times New Roman" w:hAnsi="Times New Roman"/>
          <w:b/>
          <w:i/>
          <w:iCs/>
          <w:color w:val="0000FF"/>
          <w:sz w:val="24"/>
          <w:szCs w:val="24"/>
        </w:rPr>
      </w:pPr>
      <w:r w:rsidRPr="002B1154">
        <w:rPr>
          <w:rFonts w:ascii="Times New Roman" w:hAnsi="Times New Roman"/>
          <w:b/>
          <w:i/>
          <w:iCs/>
          <w:color w:val="0000FF"/>
          <w:sz w:val="24"/>
          <w:szCs w:val="24"/>
        </w:rPr>
        <w:t xml:space="preserve">Kolonnā “t.sk. PVN” </w:t>
      </w:r>
      <w:r w:rsidRPr="002B1154">
        <w:rPr>
          <w:rFonts w:ascii="Times New Roman" w:hAnsi="Times New Roman"/>
          <w:i/>
          <w:iCs/>
          <w:color w:val="0000FF"/>
          <w:sz w:val="24"/>
          <w:szCs w:val="24"/>
        </w:rPr>
        <w:t>norāda</w:t>
      </w:r>
      <w:r w:rsidR="00923E36" w:rsidRPr="002B1154">
        <w:rPr>
          <w:rFonts w:ascii="Times New Roman" w:hAnsi="Times New Roman"/>
          <w:i/>
          <w:iCs/>
          <w:color w:val="0000FF"/>
          <w:sz w:val="24"/>
          <w:szCs w:val="24"/>
        </w:rPr>
        <w:t xml:space="preserve"> plānoto pievienotās vērtības nodokļa apmēru. </w:t>
      </w:r>
      <w:r w:rsidR="00923E36" w:rsidRPr="002B1154">
        <w:rPr>
          <w:rFonts w:ascii="Times New Roman" w:hAnsi="Times New Roman"/>
          <w:b/>
          <w:i/>
          <w:iCs/>
          <w:color w:val="0000FF"/>
          <w:sz w:val="24"/>
          <w:szCs w:val="24"/>
        </w:rPr>
        <w:t xml:space="preserve">Saskaņā ar MK noteikumu </w:t>
      </w:r>
      <w:r w:rsidR="00BE024A" w:rsidRPr="002B1154">
        <w:rPr>
          <w:rFonts w:ascii="Times New Roman" w:hAnsi="Times New Roman"/>
          <w:b/>
          <w:i/>
          <w:iCs/>
          <w:color w:val="0000FF"/>
          <w:sz w:val="24"/>
          <w:szCs w:val="24"/>
        </w:rPr>
        <w:t>21</w:t>
      </w:r>
      <w:r w:rsidR="00923E36" w:rsidRPr="002B1154">
        <w:rPr>
          <w:rFonts w:ascii="Times New Roman" w:hAnsi="Times New Roman"/>
          <w:b/>
          <w:i/>
          <w:iCs/>
          <w:color w:val="0000FF"/>
          <w:sz w:val="24"/>
          <w:szCs w:val="24"/>
        </w:rPr>
        <w:t>.</w:t>
      </w:r>
      <w:r w:rsidR="005549C8" w:rsidRPr="002B1154">
        <w:rPr>
          <w:rFonts w:ascii="Times New Roman" w:hAnsi="Times New Roman"/>
          <w:b/>
          <w:i/>
          <w:iCs/>
          <w:color w:val="0000FF"/>
          <w:sz w:val="24"/>
          <w:szCs w:val="24"/>
        </w:rPr>
        <w:t> </w:t>
      </w:r>
      <w:r w:rsidR="00923E36" w:rsidRPr="002B1154">
        <w:rPr>
          <w:rFonts w:ascii="Times New Roman" w:hAnsi="Times New Roman"/>
          <w:b/>
          <w:i/>
          <w:iCs/>
          <w:color w:val="0000FF"/>
          <w:sz w:val="24"/>
          <w:szCs w:val="24"/>
        </w:rPr>
        <w:t xml:space="preserve">punktu </w:t>
      </w:r>
      <w:r w:rsidR="000D0221" w:rsidRPr="002B1154">
        <w:rPr>
          <w:rFonts w:ascii="Times New Roman" w:hAnsi="Times New Roman"/>
          <w:b/>
          <w:i/>
          <w:iCs/>
          <w:color w:val="0000FF"/>
          <w:sz w:val="24"/>
          <w:szCs w:val="24"/>
        </w:rPr>
        <w:t>PVN maksājumi, kas tiešā veidā saistīti ar projektu, ir attiecināmas izmaksas, ja finansējuma saņēmējs tos nevar atgūt normatīvajos aktos par pievienotās vērtības nodokli noteiktajā kārtībā.</w:t>
      </w:r>
    </w:p>
    <w:p w14:paraId="771AEB87" w14:textId="3A53EDA1" w:rsidR="005C6F34" w:rsidRPr="002B1154" w:rsidRDefault="005C6F34" w:rsidP="00BE6C0F">
      <w:pPr>
        <w:pStyle w:val="ListParagraph"/>
        <w:numPr>
          <w:ilvl w:val="0"/>
          <w:numId w:val="18"/>
        </w:numPr>
        <w:tabs>
          <w:tab w:val="left" w:pos="1545"/>
        </w:tabs>
        <w:spacing w:after="0"/>
        <w:ind w:left="284" w:hanging="284"/>
        <w:jc w:val="both"/>
        <w:rPr>
          <w:rFonts w:ascii="Times New Roman" w:hAnsi="Times New Roman"/>
          <w:b/>
          <w:i/>
          <w:iCs/>
          <w:color w:val="0000FF"/>
          <w:sz w:val="24"/>
          <w:szCs w:val="24"/>
        </w:rPr>
      </w:pPr>
      <w:r w:rsidRPr="002B1154">
        <w:rPr>
          <w:rFonts w:ascii="Times New Roman" w:hAnsi="Times New Roman"/>
          <w:b/>
          <w:i/>
          <w:iCs/>
          <w:color w:val="0000FF"/>
          <w:sz w:val="24"/>
          <w:szCs w:val="24"/>
        </w:rPr>
        <w:t>Projekta iesnieguma 3. pielikumā “Projekta budžeta kopsavilkums” iekļauj tikai tās izmaksas, kuras paredzēts segt no projekta finansējuma, tas ir, no ERAF un Valsts budžeta finansējuma.</w:t>
      </w:r>
    </w:p>
    <w:p w14:paraId="15B0CA77" w14:textId="77777777" w:rsidR="005C6F34" w:rsidRPr="002B1154" w:rsidRDefault="005C6F34" w:rsidP="005C6F34">
      <w:pPr>
        <w:pStyle w:val="ListParagraph"/>
        <w:tabs>
          <w:tab w:val="left" w:pos="1545"/>
        </w:tabs>
        <w:spacing w:after="0"/>
        <w:ind w:left="284"/>
        <w:jc w:val="both"/>
        <w:rPr>
          <w:rFonts w:ascii="Times New Roman" w:hAnsi="Times New Roman"/>
          <w:b/>
          <w:i/>
          <w:iCs/>
          <w:color w:val="0000FF"/>
          <w:sz w:val="24"/>
          <w:szCs w:val="24"/>
        </w:rPr>
      </w:pPr>
    </w:p>
    <w:p w14:paraId="2EE0B51A" w14:textId="74CD3D53" w:rsidR="00486E70" w:rsidRPr="002B1154" w:rsidRDefault="00486E70" w:rsidP="00262168">
      <w:pPr>
        <w:pStyle w:val="ListParagraph"/>
        <w:numPr>
          <w:ilvl w:val="0"/>
          <w:numId w:val="18"/>
        </w:numPr>
        <w:tabs>
          <w:tab w:val="left" w:pos="1545"/>
        </w:tabs>
        <w:spacing w:after="0"/>
        <w:ind w:left="284" w:hanging="284"/>
        <w:jc w:val="both"/>
        <w:rPr>
          <w:rFonts w:ascii="Times New Roman" w:hAnsi="Times New Roman"/>
          <w:b/>
          <w:i/>
          <w:iCs/>
          <w:color w:val="0000FF"/>
          <w:sz w:val="24"/>
          <w:szCs w:val="24"/>
        </w:rPr>
      </w:pPr>
      <w:r w:rsidRPr="002B1154">
        <w:rPr>
          <w:rFonts w:ascii="Times New Roman" w:hAnsi="Times New Roman"/>
          <w:b/>
          <w:i/>
          <w:iCs/>
          <w:color w:val="0000FF"/>
          <w:sz w:val="24"/>
          <w:szCs w:val="24"/>
        </w:rPr>
        <w:t xml:space="preserve">Ja projekta izmaksas ir pieaugušas, </w:t>
      </w:r>
      <w:r w:rsidR="007C7267" w:rsidRPr="002B1154">
        <w:rPr>
          <w:rFonts w:ascii="Times New Roman" w:hAnsi="Times New Roman"/>
          <w:b/>
          <w:i/>
          <w:iCs/>
          <w:color w:val="0000FF"/>
          <w:sz w:val="24"/>
          <w:szCs w:val="24"/>
        </w:rPr>
        <w:t>salīdzinot ar lēmumā par projekta apstiprināšanu fiksētajām izmaksām, finansējuma saņēmējs sedz sadārdzinājumu no saviem līdzekļiem. Finansējuma saņēmējs sadārdzinājumu nevar segt no līdzekļiem, kas piešķirti kā publisks finansējums</w:t>
      </w:r>
      <w:r w:rsidRPr="002B1154">
        <w:rPr>
          <w:rFonts w:ascii="Times New Roman" w:hAnsi="Times New Roman"/>
          <w:b/>
          <w:i/>
          <w:iCs/>
          <w:color w:val="0000FF"/>
          <w:sz w:val="24"/>
          <w:szCs w:val="24"/>
        </w:rPr>
        <w:t>.</w:t>
      </w:r>
    </w:p>
    <w:p w14:paraId="2BFADDAB" w14:textId="77777777" w:rsidR="00486E70" w:rsidRPr="002B1154" w:rsidRDefault="00486E70" w:rsidP="00B3632A">
      <w:pPr>
        <w:tabs>
          <w:tab w:val="left" w:pos="1545"/>
        </w:tabs>
        <w:spacing w:after="0"/>
        <w:jc w:val="both"/>
        <w:rPr>
          <w:rFonts w:ascii="Times New Roman" w:hAnsi="Times New Roman"/>
          <w:b/>
          <w:i/>
          <w:iCs/>
          <w:color w:val="0000FF"/>
          <w:sz w:val="24"/>
          <w:szCs w:val="24"/>
        </w:rPr>
      </w:pPr>
    </w:p>
    <w:p w14:paraId="164052E9" w14:textId="0457692F" w:rsidR="006A69B8" w:rsidRPr="002B1154" w:rsidRDefault="006A69B8" w:rsidP="006A69B8">
      <w:pPr>
        <w:tabs>
          <w:tab w:val="left" w:pos="0"/>
        </w:tabs>
        <w:spacing w:after="0" w:line="240" w:lineRule="auto"/>
        <w:ind w:right="34"/>
        <w:jc w:val="both"/>
        <w:rPr>
          <w:rFonts w:ascii="Times New Roman" w:hAnsi="Times New Roman"/>
          <w:i/>
          <w:color w:val="0000FF"/>
          <w:sz w:val="24"/>
          <w:szCs w:val="24"/>
        </w:rPr>
      </w:pPr>
      <w:r w:rsidRPr="002B1154">
        <w:rPr>
          <w:rFonts w:ascii="Times New Roman" w:hAnsi="Times New Roman"/>
          <w:i/>
          <w:color w:val="0000FF"/>
          <w:sz w:val="24"/>
          <w:szCs w:val="24"/>
        </w:rPr>
        <w:t xml:space="preserve">Projekta tiešās attiecināmās izmaksas ir attiecināmas, ja tās ir radušās </w:t>
      </w:r>
      <w:r w:rsidRPr="002B1154">
        <w:rPr>
          <w:rFonts w:ascii="Times New Roman" w:hAnsi="Times New Roman"/>
          <w:b/>
          <w:bCs/>
          <w:i/>
          <w:color w:val="0000FF"/>
          <w:sz w:val="24"/>
          <w:szCs w:val="24"/>
        </w:rPr>
        <w:t xml:space="preserve">ne agrāk </w:t>
      </w:r>
      <w:r w:rsidR="00132822" w:rsidRPr="002B1154">
        <w:rPr>
          <w:rFonts w:ascii="Times New Roman" w:hAnsi="Times New Roman"/>
          <w:b/>
          <w:bCs/>
          <w:i/>
          <w:color w:val="0000FF"/>
          <w:sz w:val="24"/>
          <w:szCs w:val="24"/>
        </w:rPr>
        <w:t xml:space="preserve">kā </w:t>
      </w:r>
      <w:r w:rsidRPr="002B1154">
        <w:rPr>
          <w:rFonts w:ascii="Times New Roman" w:hAnsi="Times New Roman"/>
          <w:b/>
          <w:bCs/>
          <w:i/>
          <w:color w:val="0000FF"/>
          <w:sz w:val="24"/>
          <w:szCs w:val="24"/>
        </w:rPr>
        <w:t>20</w:t>
      </w:r>
      <w:r w:rsidR="00BE024A" w:rsidRPr="002B1154">
        <w:rPr>
          <w:rFonts w:ascii="Times New Roman" w:hAnsi="Times New Roman"/>
          <w:b/>
          <w:bCs/>
          <w:i/>
          <w:color w:val="0000FF"/>
          <w:sz w:val="24"/>
          <w:szCs w:val="24"/>
        </w:rPr>
        <w:t>22</w:t>
      </w:r>
      <w:r w:rsidRPr="002B1154">
        <w:rPr>
          <w:rFonts w:ascii="Times New Roman" w:hAnsi="Times New Roman"/>
          <w:b/>
          <w:bCs/>
          <w:i/>
          <w:color w:val="0000FF"/>
          <w:sz w:val="24"/>
          <w:szCs w:val="24"/>
        </w:rPr>
        <w:t xml:space="preserve">.gada </w:t>
      </w:r>
      <w:r w:rsidR="00BE024A" w:rsidRPr="002B1154">
        <w:rPr>
          <w:rFonts w:ascii="Times New Roman" w:hAnsi="Times New Roman"/>
          <w:b/>
          <w:bCs/>
          <w:i/>
          <w:color w:val="0000FF"/>
          <w:sz w:val="24"/>
          <w:szCs w:val="24"/>
        </w:rPr>
        <w:t>1.janvārī</w:t>
      </w:r>
      <w:r w:rsidRPr="002B1154">
        <w:rPr>
          <w:rFonts w:ascii="Times New Roman" w:hAnsi="Times New Roman"/>
          <w:i/>
          <w:color w:val="0000FF"/>
          <w:sz w:val="24"/>
          <w:szCs w:val="24"/>
        </w:rPr>
        <w:t>.</w:t>
      </w:r>
    </w:p>
    <w:p w14:paraId="3CB97D8D" w14:textId="3C17D990" w:rsidR="005B46A8" w:rsidRPr="002B1154" w:rsidRDefault="005B46A8">
      <w:pPr>
        <w:spacing w:after="0" w:line="240" w:lineRule="auto"/>
        <w:rPr>
          <w:rFonts w:ascii="Times New Roman" w:hAnsi="Times New Roman"/>
          <w:i/>
          <w:color w:val="0000FF"/>
          <w:sz w:val="24"/>
          <w:szCs w:val="24"/>
        </w:rPr>
      </w:pPr>
      <w:r w:rsidRPr="002B1154">
        <w:rPr>
          <w:rFonts w:ascii="Times New Roman" w:hAnsi="Times New Roman"/>
          <w:i/>
          <w:color w:val="0000FF"/>
          <w:sz w:val="24"/>
          <w:szCs w:val="24"/>
        </w:rPr>
        <w:br w:type="page"/>
      </w:r>
    </w:p>
    <w:p w14:paraId="7F07CAFA" w14:textId="77777777" w:rsidR="005C6F34" w:rsidRPr="002B1154" w:rsidRDefault="005C6F34" w:rsidP="005C6F34">
      <w:pPr>
        <w:pStyle w:val="ListParagraph"/>
        <w:spacing w:after="0" w:line="240" w:lineRule="auto"/>
        <w:ind w:left="0"/>
        <w:jc w:val="right"/>
        <w:rPr>
          <w:rFonts w:ascii="Times New Roman" w:hAnsi="Times New Roman"/>
          <w:i/>
          <w:color w:val="0000FF"/>
          <w:sz w:val="24"/>
          <w:szCs w:val="24"/>
        </w:rPr>
      </w:pPr>
      <w:r w:rsidRPr="002B1154">
        <w:rPr>
          <w:rFonts w:ascii="Times New Roman" w:hAnsi="Times New Roman"/>
          <w:sz w:val="24"/>
          <w:szCs w:val="24"/>
        </w:rPr>
        <w:lastRenderedPageBreak/>
        <w:t xml:space="preserve">4. pielikums </w:t>
      </w:r>
    </w:p>
    <w:p w14:paraId="6902E469" w14:textId="77777777" w:rsidR="005C6F34" w:rsidRPr="002B1154" w:rsidRDefault="005C6F34" w:rsidP="005C6F34">
      <w:pPr>
        <w:spacing w:after="0" w:line="240" w:lineRule="auto"/>
        <w:jc w:val="right"/>
        <w:rPr>
          <w:rFonts w:ascii="Times New Roman" w:hAnsi="Times New Roman"/>
          <w:sz w:val="24"/>
          <w:szCs w:val="24"/>
        </w:rPr>
      </w:pPr>
      <w:r w:rsidRPr="002B1154">
        <w:rPr>
          <w:rFonts w:ascii="Times New Roman" w:hAnsi="Times New Roman"/>
          <w:sz w:val="24"/>
          <w:szCs w:val="24"/>
        </w:rPr>
        <w:t>projekta iesniegumam</w:t>
      </w:r>
    </w:p>
    <w:p w14:paraId="490D7247" w14:textId="77777777" w:rsidR="005B46A8" w:rsidRPr="002B1154" w:rsidRDefault="005B46A8" w:rsidP="005B46A8">
      <w:pPr>
        <w:spacing w:after="0" w:line="240" w:lineRule="auto"/>
        <w:jc w:val="right"/>
        <w:rPr>
          <w:rFonts w:ascii="Times New Roman" w:hAnsi="Times New Roman"/>
          <w:i/>
          <w:color w:val="0000FF"/>
          <w:sz w:val="24"/>
          <w:szCs w:val="24"/>
        </w:rPr>
      </w:pPr>
    </w:p>
    <w:tbl>
      <w:tblPr>
        <w:tblW w:w="14200" w:type="dxa"/>
        <w:tblLook w:val="04A0" w:firstRow="1" w:lastRow="0" w:firstColumn="1" w:lastColumn="0" w:noHBand="0" w:noVBand="1"/>
      </w:tblPr>
      <w:tblGrid>
        <w:gridCol w:w="14200"/>
      </w:tblGrid>
      <w:tr w:rsidR="005B46A8" w:rsidRPr="002B1154" w14:paraId="50B58DDD" w14:textId="77777777" w:rsidTr="005B46A8">
        <w:trPr>
          <w:trHeight w:val="390"/>
        </w:trPr>
        <w:tc>
          <w:tcPr>
            <w:tcW w:w="14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BDC182" w14:textId="77777777" w:rsidR="005B46A8" w:rsidRPr="002B1154" w:rsidRDefault="005B46A8" w:rsidP="005B46A8">
            <w:pPr>
              <w:pStyle w:val="Heading4"/>
              <w:spacing w:line="240" w:lineRule="auto"/>
              <w:jc w:val="center"/>
              <w:rPr>
                <w:rFonts w:ascii="Times New Roman" w:hAnsi="Times New Roman"/>
                <w:b/>
                <w:i w:val="0"/>
                <w:color w:val="auto"/>
                <w:sz w:val="24"/>
                <w:szCs w:val="24"/>
              </w:rPr>
            </w:pPr>
            <w:r w:rsidRPr="002B1154">
              <w:rPr>
                <w:rFonts w:ascii="Times New Roman" w:hAnsi="Times New Roman"/>
                <w:b/>
                <w:i w:val="0"/>
                <w:color w:val="auto"/>
                <w:sz w:val="24"/>
                <w:szCs w:val="24"/>
              </w:rPr>
              <w:t>Ieņēmumu un izdevumu kopsavilkums 2022. un 2023.gadam</w:t>
            </w:r>
          </w:p>
        </w:tc>
      </w:tr>
    </w:tbl>
    <w:p w14:paraId="28372139" w14:textId="77777777" w:rsidR="00250F3B" w:rsidRDefault="00250F3B" w:rsidP="00FD32B7">
      <w:pPr>
        <w:tabs>
          <w:tab w:val="left" w:pos="142"/>
        </w:tabs>
        <w:jc w:val="both"/>
        <w:rPr>
          <w:rFonts w:ascii="Times New Roman" w:hAnsi="Times New Roman"/>
          <w:i/>
          <w:iCs/>
          <w:color w:val="0000FF"/>
          <w:sz w:val="24"/>
          <w:szCs w:val="24"/>
        </w:rPr>
      </w:pPr>
    </w:p>
    <w:tbl>
      <w:tblPr>
        <w:tblW w:w="14840" w:type="dxa"/>
        <w:tblLook w:val="04A0" w:firstRow="1" w:lastRow="0" w:firstColumn="1" w:lastColumn="0" w:noHBand="0" w:noVBand="1"/>
      </w:tblPr>
      <w:tblGrid>
        <w:gridCol w:w="980"/>
        <w:gridCol w:w="4700"/>
        <w:gridCol w:w="1600"/>
        <w:gridCol w:w="1920"/>
        <w:gridCol w:w="1900"/>
        <w:gridCol w:w="2020"/>
        <w:gridCol w:w="1720"/>
      </w:tblGrid>
      <w:tr w:rsidR="00250F3B" w:rsidRPr="00250F3B" w14:paraId="45135CEE" w14:textId="77777777" w:rsidTr="00250F3B">
        <w:trPr>
          <w:trHeight w:val="1875"/>
        </w:trPr>
        <w:tc>
          <w:tcPr>
            <w:tcW w:w="9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99547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Kods</w:t>
            </w:r>
          </w:p>
        </w:tc>
        <w:tc>
          <w:tcPr>
            <w:tcW w:w="4700" w:type="dxa"/>
            <w:tcBorders>
              <w:top w:val="single" w:sz="4" w:space="0" w:color="auto"/>
              <w:left w:val="nil"/>
              <w:bottom w:val="nil"/>
              <w:right w:val="single" w:sz="4" w:space="0" w:color="auto"/>
            </w:tcBorders>
            <w:shd w:val="clear" w:color="000000" w:fill="D9D9D9"/>
            <w:vAlign w:val="center"/>
            <w:hideMark/>
          </w:tcPr>
          <w:p w14:paraId="2E4AF42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Izmaksu pozīcijas nosaukums</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0C859DF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Plānotās  izmaksas</w:t>
            </w:r>
            <w:r w:rsidRPr="00250F3B">
              <w:rPr>
                <w:rFonts w:ascii="Times New Roman" w:eastAsia="Times New Roman" w:hAnsi="Times New Roman"/>
                <w:b/>
                <w:bCs/>
                <w:sz w:val="24"/>
                <w:szCs w:val="24"/>
                <w:lang w:eastAsia="lv-LV"/>
              </w:rPr>
              <w:br/>
              <w:t xml:space="preserve">KOPĀ, </w:t>
            </w:r>
            <w:r w:rsidRPr="00250F3B">
              <w:rPr>
                <w:rFonts w:ascii="Times New Roman" w:eastAsia="Times New Roman" w:hAnsi="Times New Roman"/>
                <w:b/>
                <w:bCs/>
                <w:sz w:val="24"/>
                <w:szCs w:val="24"/>
                <w:lang w:eastAsia="lv-LV"/>
              </w:rPr>
              <w:br/>
              <w:t>EUR</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7D08E03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xml:space="preserve">t.sk. </w:t>
            </w:r>
            <w:proofErr w:type="spellStart"/>
            <w:r w:rsidRPr="00250F3B">
              <w:rPr>
                <w:rFonts w:ascii="Times New Roman" w:eastAsia="Times New Roman" w:hAnsi="Times New Roman"/>
                <w:b/>
                <w:bCs/>
                <w:sz w:val="24"/>
                <w:szCs w:val="24"/>
                <w:lang w:eastAsia="lv-LV"/>
              </w:rPr>
              <w:t>pašfinansējums</w:t>
            </w:r>
            <w:proofErr w:type="spellEnd"/>
            <w:r w:rsidRPr="00250F3B">
              <w:rPr>
                <w:rFonts w:ascii="Times New Roman" w:eastAsia="Times New Roman" w:hAnsi="Times New Roman"/>
                <w:b/>
                <w:bCs/>
                <w:sz w:val="24"/>
                <w:szCs w:val="24"/>
                <w:lang w:eastAsia="lv-LV"/>
              </w:rPr>
              <w:t xml:space="preserve"> (savi ieņēmumi), EUR</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588FA57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t.sk. līdzfinansējums, EUR</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19CC3C5F"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Līdzfinansējuma avots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4B34D670"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xml:space="preserve">t.sk. </w:t>
            </w:r>
            <w:r w:rsidRPr="00250F3B">
              <w:rPr>
                <w:rFonts w:ascii="Times New Roman" w:eastAsia="Times New Roman" w:hAnsi="Times New Roman"/>
                <w:b/>
                <w:bCs/>
                <w:sz w:val="24"/>
                <w:szCs w:val="24"/>
                <w:lang w:eastAsia="lv-LV"/>
              </w:rPr>
              <w:br/>
              <w:t>plānotās izmaksas no projekta finansējuma, EUR</w:t>
            </w:r>
          </w:p>
        </w:tc>
      </w:tr>
      <w:tr w:rsidR="00250F3B" w:rsidRPr="00250F3B" w14:paraId="0F304B09" w14:textId="77777777" w:rsidTr="00250F3B">
        <w:trPr>
          <w:trHeight w:val="630"/>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12E0F2E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1</w:t>
            </w:r>
          </w:p>
        </w:tc>
        <w:tc>
          <w:tcPr>
            <w:tcW w:w="4700" w:type="dxa"/>
            <w:tcBorders>
              <w:top w:val="single" w:sz="4" w:space="0" w:color="auto"/>
              <w:left w:val="nil"/>
              <w:bottom w:val="single" w:sz="4" w:space="0" w:color="auto"/>
              <w:right w:val="single" w:sz="4" w:space="0" w:color="auto"/>
            </w:tcBorders>
            <w:shd w:val="clear" w:color="000000" w:fill="D9D9D9"/>
            <w:vAlign w:val="center"/>
            <w:hideMark/>
          </w:tcPr>
          <w:p w14:paraId="5AD4271E"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Projekta izmaksas saskaņā ar  izmaksu vienoto likmi</w:t>
            </w:r>
          </w:p>
        </w:tc>
        <w:tc>
          <w:tcPr>
            <w:tcW w:w="1600" w:type="dxa"/>
            <w:tcBorders>
              <w:top w:val="nil"/>
              <w:left w:val="nil"/>
              <w:bottom w:val="single" w:sz="4" w:space="0" w:color="auto"/>
              <w:right w:val="single" w:sz="4" w:space="0" w:color="auto"/>
            </w:tcBorders>
            <w:shd w:val="clear" w:color="000000" w:fill="D9D9D9"/>
            <w:vAlign w:val="center"/>
            <w:hideMark/>
          </w:tcPr>
          <w:p w14:paraId="17ED8C8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0F340C34"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5AC4EA7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4F641E04"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4EE0552C"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33EE8826" w14:textId="77777777" w:rsidTr="00250F3B">
        <w:trPr>
          <w:trHeight w:val="945"/>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4ABB47C6"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1.1.</w:t>
            </w:r>
          </w:p>
        </w:tc>
        <w:tc>
          <w:tcPr>
            <w:tcW w:w="4700" w:type="dxa"/>
            <w:tcBorders>
              <w:top w:val="nil"/>
              <w:left w:val="nil"/>
              <w:bottom w:val="single" w:sz="4" w:space="0" w:color="auto"/>
              <w:right w:val="single" w:sz="4" w:space="0" w:color="auto"/>
            </w:tcBorders>
            <w:shd w:val="clear" w:color="000000" w:fill="D9D9D9"/>
            <w:vAlign w:val="center"/>
            <w:hideMark/>
          </w:tcPr>
          <w:p w14:paraId="0DBD56EB"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Netiešās izmaksas saskaņā ar vienoto izmaksu likmi - 15% no tiešajām attiecināmajām personāla atlīdzības izmaksām</w:t>
            </w:r>
          </w:p>
        </w:tc>
        <w:tc>
          <w:tcPr>
            <w:tcW w:w="1600" w:type="dxa"/>
            <w:tcBorders>
              <w:top w:val="nil"/>
              <w:left w:val="nil"/>
              <w:bottom w:val="single" w:sz="4" w:space="0" w:color="auto"/>
              <w:right w:val="single" w:sz="4" w:space="0" w:color="auto"/>
            </w:tcBorders>
            <w:shd w:val="clear" w:color="auto" w:fill="auto"/>
            <w:vAlign w:val="center"/>
            <w:hideMark/>
          </w:tcPr>
          <w:p w14:paraId="33BC1CA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52A35395"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5ECA6813"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16077ECA"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3897D5B6"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r>
      <w:tr w:rsidR="00250F3B" w:rsidRPr="00250F3B" w14:paraId="76DBC318" w14:textId="77777777" w:rsidTr="00250F3B">
        <w:trPr>
          <w:trHeight w:val="1260"/>
        </w:trPr>
        <w:tc>
          <w:tcPr>
            <w:tcW w:w="980" w:type="dxa"/>
            <w:tcBorders>
              <w:top w:val="nil"/>
              <w:left w:val="single" w:sz="4" w:space="0" w:color="auto"/>
              <w:bottom w:val="single" w:sz="4" w:space="0" w:color="auto"/>
              <w:right w:val="nil"/>
            </w:tcBorders>
            <w:shd w:val="clear" w:color="000000" w:fill="D9D9D9"/>
            <w:vAlign w:val="center"/>
            <w:hideMark/>
          </w:tcPr>
          <w:p w14:paraId="60E9FC4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0B7F63BF"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vadības un īstenošanas personāla atlīdzības izmaksas, piemērojot vienoto likmi 20% apmērā no pārējām tiešajām attiecināmajām izmaksām</w:t>
            </w:r>
          </w:p>
        </w:tc>
        <w:tc>
          <w:tcPr>
            <w:tcW w:w="1600" w:type="dxa"/>
            <w:tcBorders>
              <w:top w:val="nil"/>
              <w:left w:val="nil"/>
              <w:bottom w:val="single" w:sz="4" w:space="0" w:color="auto"/>
              <w:right w:val="single" w:sz="4" w:space="0" w:color="auto"/>
            </w:tcBorders>
            <w:shd w:val="clear" w:color="auto" w:fill="auto"/>
            <w:vAlign w:val="center"/>
            <w:hideMark/>
          </w:tcPr>
          <w:p w14:paraId="31223BDA"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095EED25"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19BC5AD8"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69F5BEFF"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13AD3520"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35DA6FAB" w14:textId="77777777" w:rsidTr="00250F3B">
        <w:trPr>
          <w:trHeight w:val="315"/>
        </w:trPr>
        <w:tc>
          <w:tcPr>
            <w:tcW w:w="980" w:type="dxa"/>
            <w:tcBorders>
              <w:top w:val="nil"/>
              <w:left w:val="single" w:sz="4" w:space="0" w:color="auto"/>
              <w:bottom w:val="single" w:sz="4" w:space="0" w:color="auto"/>
              <w:right w:val="nil"/>
            </w:tcBorders>
            <w:shd w:val="clear" w:color="000000" w:fill="D9D9D9"/>
            <w:vAlign w:val="center"/>
            <w:hideMark/>
          </w:tcPr>
          <w:p w14:paraId="67D871F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75981F10"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Projekta vadības izmaksas</w:t>
            </w:r>
          </w:p>
        </w:tc>
        <w:tc>
          <w:tcPr>
            <w:tcW w:w="1600" w:type="dxa"/>
            <w:tcBorders>
              <w:top w:val="nil"/>
              <w:left w:val="nil"/>
              <w:bottom w:val="single" w:sz="4" w:space="0" w:color="auto"/>
              <w:right w:val="single" w:sz="4" w:space="0" w:color="auto"/>
            </w:tcBorders>
            <w:shd w:val="clear" w:color="000000" w:fill="D9D9D9"/>
            <w:vAlign w:val="center"/>
            <w:hideMark/>
          </w:tcPr>
          <w:p w14:paraId="67EC93F5"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79F5149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4A24B97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7DEC73A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731CE06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14A88C82"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17FAC445"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2.2.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0A485A0B"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Pārējās projekta vadības personāla izmaksas</w:t>
            </w:r>
          </w:p>
        </w:tc>
        <w:tc>
          <w:tcPr>
            <w:tcW w:w="1600" w:type="dxa"/>
            <w:tcBorders>
              <w:top w:val="nil"/>
              <w:left w:val="nil"/>
              <w:bottom w:val="single" w:sz="4" w:space="0" w:color="auto"/>
              <w:right w:val="single" w:sz="4" w:space="0" w:color="auto"/>
            </w:tcBorders>
            <w:shd w:val="clear" w:color="000000" w:fill="D9D9D9"/>
            <w:vAlign w:val="center"/>
            <w:hideMark/>
          </w:tcPr>
          <w:p w14:paraId="14B31CB5"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366114E3"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456B06B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35EE0B9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083FDA5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3918CDDF"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21231A9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2.2.1.</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5ABFD1A5"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vadības personāla iekšzemes komandējumu un darba braucienu izmaksas</w:t>
            </w:r>
          </w:p>
        </w:tc>
        <w:tc>
          <w:tcPr>
            <w:tcW w:w="1600" w:type="dxa"/>
            <w:tcBorders>
              <w:top w:val="nil"/>
              <w:left w:val="nil"/>
              <w:bottom w:val="single" w:sz="4" w:space="0" w:color="auto"/>
              <w:right w:val="single" w:sz="4" w:space="0" w:color="auto"/>
            </w:tcBorders>
            <w:shd w:val="clear" w:color="auto" w:fill="auto"/>
            <w:vAlign w:val="center"/>
            <w:hideMark/>
          </w:tcPr>
          <w:p w14:paraId="0BDA890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59C77C1A"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54F0D1E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35B075D0"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4DA4749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7A36DB30" w14:textId="77777777" w:rsidTr="00250F3B">
        <w:trPr>
          <w:trHeight w:val="1260"/>
        </w:trPr>
        <w:tc>
          <w:tcPr>
            <w:tcW w:w="980" w:type="dxa"/>
            <w:tcBorders>
              <w:top w:val="nil"/>
              <w:left w:val="single" w:sz="4" w:space="0" w:color="auto"/>
              <w:bottom w:val="single" w:sz="4" w:space="0" w:color="auto"/>
              <w:right w:val="nil"/>
            </w:tcBorders>
            <w:shd w:val="clear" w:color="000000" w:fill="D9D9D9"/>
            <w:vAlign w:val="center"/>
            <w:hideMark/>
          </w:tcPr>
          <w:p w14:paraId="079EACC5"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2.2.2.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6D56C35A"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vadības degvielas izmaksas vieglajam transportlīdzeklim un reģionālās starppilsētu nozīmes un reģionālās vietējas nozīmes sabiedriskā transporta izmaksas</w:t>
            </w:r>
          </w:p>
        </w:tc>
        <w:tc>
          <w:tcPr>
            <w:tcW w:w="1600" w:type="dxa"/>
            <w:tcBorders>
              <w:top w:val="nil"/>
              <w:left w:val="nil"/>
              <w:bottom w:val="single" w:sz="4" w:space="0" w:color="auto"/>
              <w:right w:val="single" w:sz="4" w:space="0" w:color="auto"/>
            </w:tcBorders>
            <w:shd w:val="clear" w:color="auto" w:fill="auto"/>
            <w:vAlign w:val="center"/>
            <w:hideMark/>
          </w:tcPr>
          <w:p w14:paraId="34913FF8"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434FD2B4"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6853136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561CA30C"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23A7DF86"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5C7A7864" w14:textId="77777777" w:rsidTr="00250F3B">
        <w:trPr>
          <w:trHeight w:val="315"/>
        </w:trPr>
        <w:tc>
          <w:tcPr>
            <w:tcW w:w="980" w:type="dxa"/>
            <w:tcBorders>
              <w:top w:val="nil"/>
              <w:left w:val="single" w:sz="4" w:space="0" w:color="auto"/>
              <w:bottom w:val="single" w:sz="4" w:space="0" w:color="auto"/>
              <w:right w:val="nil"/>
            </w:tcBorders>
            <w:shd w:val="clear" w:color="000000" w:fill="D9D9D9"/>
            <w:vAlign w:val="center"/>
            <w:hideMark/>
          </w:tcPr>
          <w:p w14:paraId="2583B38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lastRenderedPageBreak/>
              <w:t>3.</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488B1BE2"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īstenošanas personāla izmaksas</w:t>
            </w:r>
          </w:p>
        </w:tc>
        <w:tc>
          <w:tcPr>
            <w:tcW w:w="1600" w:type="dxa"/>
            <w:tcBorders>
              <w:top w:val="nil"/>
              <w:left w:val="nil"/>
              <w:bottom w:val="single" w:sz="4" w:space="0" w:color="auto"/>
              <w:right w:val="single" w:sz="4" w:space="0" w:color="auto"/>
            </w:tcBorders>
            <w:shd w:val="clear" w:color="000000" w:fill="D9D9D9"/>
            <w:vAlign w:val="center"/>
            <w:hideMark/>
          </w:tcPr>
          <w:p w14:paraId="1BB97EC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36414B5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01F35705"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6F5E0034"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043ABD3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715F752C" w14:textId="77777777" w:rsidTr="00250F3B">
        <w:trPr>
          <w:trHeight w:val="315"/>
        </w:trPr>
        <w:tc>
          <w:tcPr>
            <w:tcW w:w="980" w:type="dxa"/>
            <w:tcBorders>
              <w:top w:val="nil"/>
              <w:left w:val="single" w:sz="4" w:space="0" w:color="auto"/>
              <w:bottom w:val="single" w:sz="4" w:space="0" w:color="auto"/>
              <w:right w:val="nil"/>
            </w:tcBorders>
            <w:shd w:val="clear" w:color="000000" w:fill="D9D9D9"/>
            <w:vAlign w:val="center"/>
            <w:hideMark/>
          </w:tcPr>
          <w:p w14:paraId="61698D1C" w14:textId="2B91F89C"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3.</w:t>
            </w:r>
            <w:r w:rsidR="00945E2A">
              <w:rPr>
                <w:rFonts w:ascii="Times New Roman" w:eastAsia="Times New Roman" w:hAnsi="Times New Roman"/>
                <w:sz w:val="24"/>
                <w:szCs w:val="24"/>
                <w:lang w:eastAsia="lv-LV"/>
              </w:rPr>
              <w:t>1</w:t>
            </w:r>
            <w:r w:rsidRPr="00250F3B">
              <w:rPr>
                <w:rFonts w:ascii="Times New Roman" w:eastAsia="Times New Roman" w:hAnsi="Times New Roman"/>
                <w:sz w:val="24"/>
                <w:szCs w:val="24"/>
                <w:lang w:eastAsia="lv-LV"/>
              </w:rPr>
              <w:t>.</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295763E2"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Pārējās projekta īstenošanas personāla izmaksas</w:t>
            </w:r>
          </w:p>
        </w:tc>
        <w:tc>
          <w:tcPr>
            <w:tcW w:w="1600" w:type="dxa"/>
            <w:tcBorders>
              <w:top w:val="nil"/>
              <w:left w:val="nil"/>
              <w:bottom w:val="single" w:sz="4" w:space="0" w:color="auto"/>
              <w:right w:val="single" w:sz="4" w:space="0" w:color="auto"/>
            </w:tcBorders>
            <w:shd w:val="clear" w:color="000000" w:fill="D9D9D9"/>
            <w:vAlign w:val="center"/>
            <w:hideMark/>
          </w:tcPr>
          <w:p w14:paraId="189FA07B"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3EDC5E2F"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27160033"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1212772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6972BA3C"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23213BB6"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761F0FF8" w14:textId="55970B6E"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3.</w:t>
            </w:r>
            <w:r w:rsidR="00945E2A">
              <w:rPr>
                <w:rFonts w:ascii="Times New Roman" w:eastAsia="Times New Roman" w:hAnsi="Times New Roman"/>
                <w:sz w:val="24"/>
                <w:szCs w:val="24"/>
                <w:lang w:eastAsia="lv-LV"/>
              </w:rPr>
              <w:t>1</w:t>
            </w:r>
            <w:r w:rsidRPr="00250F3B">
              <w:rPr>
                <w:rFonts w:ascii="Times New Roman" w:eastAsia="Times New Roman" w:hAnsi="Times New Roman"/>
                <w:sz w:val="24"/>
                <w:szCs w:val="24"/>
                <w:lang w:eastAsia="lv-LV"/>
              </w:rPr>
              <w:t>.1.</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20B48805"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īstenošanas personāla iekšzemes komandējumu un darba braucienu izmaksas</w:t>
            </w:r>
          </w:p>
        </w:tc>
        <w:tc>
          <w:tcPr>
            <w:tcW w:w="1600" w:type="dxa"/>
            <w:tcBorders>
              <w:top w:val="nil"/>
              <w:left w:val="nil"/>
              <w:bottom w:val="single" w:sz="4" w:space="0" w:color="auto"/>
              <w:right w:val="single" w:sz="4" w:space="0" w:color="auto"/>
            </w:tcBorders>
            <w:shd w:val="clear" w:color="auto" w:fill="auto"/>
            <w:vAlign w:val="center"/>
            <w:hideMark/>
          </w:tcPr>
          <w:p w14:paraId="48D2E316"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5D5E907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0FD91E65"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176FB128"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32EC024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7D202D91" w14:textId="77777777" w:rsidTr="00250F3B">
        <w:trPr>
          <w:trHeight w:val="1260"/>
        </w:trPr>
        <w:tc>
          <w:tcPr>
            <w:tcW w:w="980" w:type="dxa"/>
            <w:tcBorders>
              <w:top w:val="nil"/>
              <w:left w:val="single" w:sz="4" w:space="0" w:color="auto"/>
              <w:bottom w:val="single" w:sz="4" w:space="0" w:color="auto"/>
              <w:right w:val="nil"/>
            </w:tcBorders>
            <w:shd w:val="clear" w:color="000000" w:fill="D9D9D9"/>
            <w:vAlign w:val="center"/>
            <w:hideMark/>
          </w:tcPr>
          <w:p w14:paraId="4CFC72A2" w14:textId="3D1957C6"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3.</w:t>
            </w:r>
            <w:r w:rsidR="00945E2A">
              <w:rPr>
                <w:rFonts w:ascii="Times New Roman" w:eastAsia="Times New Roman" w:hAnsi="Times New Roman"/>
                <w:sz w:val="24"/>
                <w:szCs w:val="24"/>
                <w:lang w:eastAsia="lv-LV"/>
              </w:rPr>
              <w:t>1</w:t>
            </w:r>
            <w:r w:rsidRPr="00250F3B">
              <w:rPr>
                <w:rFonts w:ascii="Times New Roman" w:eastAsia="Times New Roman" w:hAnsi="Times New Roman"/>
                <w:sz w:val="24"/>
                <w:szCs w:val="24"/>
                <w:lang w:eastAsia="lv-LV"/>
              </w:rPr>
              <w:t>.2.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0BC68F90"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Projekta īstenošanas personāla degvielas izmaksas vieglajam transportlīdzeklim un reģionālās starppilsētu nozīmes un reģionālās vietējas nozīmes sabiedriskā transporta izmaksas</w:t>
            </w:r>
          </w:p>
        </w:tc>
        <w:tc>
          <w:tcPr>
            <w:tcW w:w="1600" w:type="dxa"/>
            <w:tcBorders>
              <w:top w:val="nil"/>
              <w:left w:val="nil"/>
              <w:bottom w:val="single" w:sz="4" w:space="0" w:color="auto"/>
              <w:right w:val="single" w:sz="4" w:space="0" w:color="auto"/>
            </w:tcBorders>
            <w:shd w:val="clear" w:color="auto" w:fill="auto"/>
            <w:vAlign w:val="center"/>
            <w:hideMark/>
          </w:tcPr>
          <w:p w14:paraId="5B7E5191"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180C01BE"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1FAB963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14AF6F30"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294953C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571972F1" w14:textId="77777777" w:rsidTr="00250F3B">
        <w:trPr>
          <w:trHeight w:val="630"/>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568114E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10.</w:t>
            </w:r>
          </w:p>
        </w:tc>
        <w:tc>
          <w:tcPr>
            <w:tcW w:w="4700" w:type="dxa"/>
            <w:tcBorders>
              <w:top w:val="nil"/>
              <w:left w:val="nil"/>
              <w:bottom w:val="single" w:sz="4" w:space="0" w:color="auto"/>
              <w:right w:val="single" w:sz="4" w:space="0" w:color="auto"/>
            </w:tcBorders>
            <w:shd w:val="clear" w:color="000000" w:fill="D9D9D9"/>
            <w:vAlign w:val="center"/>
            <w:hideMark/>
          </w:tcPr>
          <w:p w14:paraId="310CAEAD"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Informatīvo un publicitātes pasākumu izmaksas</w:t>
            </w:r>
          </w:p>
        </w:tc>
        <w:tc>
          <w:tcPr>
            <w:tcW w:w="1600" w:type="dxa"/>
            <w:tcBorders>
              <w:top w:val="nil"/>
              <w:left w:val="nil"/>
              <w:bottom w:val="single" w:sz="4" w:space="0" w:color="auto"/>
              <w:right w:val="single" w:sz="4" w:space="0" w:color="auto"/>
            </w:tcBorders>
            <w:shd w:val="clear" w:color="000000" w:fill="D9D9D9"/>
            <w:vAlign w:val="center"/>
            <w:hideMark/>
          </w:tcPr>
          <w:p w14:paraId="4E95EFE0"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692033B9"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136D27C3"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5D9B185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22028E4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5C489C25"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065B5B06"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10.1.</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79BFB5FD"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Ar projekta darbībām tieši saistīto publicitātes pasākumu izmaksas</w:t>
            </w:r>
          </w:p>
        </w:tc>
        <w:tc>
          <w:tcPr>
            <w:tcW w:w="1600" w:type="dxa"/>
            <w:tcBorders>
              <w:top w:val="nil"/>
              <w:left w:val="nil"/>
              <w:bottom w:val="single" w:sz="4" w:space="0" w:color="auto"/>
              <w:right w:val="single" w:sz="4" w:space="0" w:color="auto"/>
            </w:tcBorders>
            <w:shd w:val="clear" w:color="auto" w:fill="auto"/>
            <w:vAlign w:val="center"/>
            <w:hideMark/>
          </w:tcPr>
          <w:p w14:paraId="4AB5AFAF"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3721A15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20368AF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677E578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74F0FDE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16228DDB" w14:textId="77777777" w:rsidTr="00945E2A">
        <w:trPr>
          <w:trHeight w:val="289"/>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689B1792"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13.</w:t>
            </w:r>
          </w:p>
        </w:tc>
        <w:tc>
          <w:tcPr>
            <w:tcW w:w="4700" w:type="dxa"/>
            <w:tcBorders>
              <w:top w:val="nil"/>
              <w:left w:val="nil"/>
              <w:bottom w:val="single" w:sz="4" w:space="0" w:color="auto"/>
              <w:right w:val="single" w:sz="4" w:space="0" w:color="auto"/>
            </w:tcBorders>
            <w:shd w:val="clear" w:color="000000" w:fill="D9D9D9"/>
            <w:vAlign w:val="center"/>
            <w:hideMark/>
          </w:tcPr>
          <w:p w14:paraId="20E43DF8" w14:textId="5DA92660" w:rsidR="00250F3B" w:rsidRPr="00250F3B" w:rsidRDefault="00945E2A" w:rsidP="00945E2A">
            <w:pPr>
              <w:spacing w:after="0" w:line="240" w:lineRule="auto"/>
              <w:rPr>
                <w:rFonts w:ascii="Times New Roman" w:eastAsia="Times New Roman" w:hAnsi="Times New Roman"/>
                <w:b/>
                <w:bCs/>
                <w:sz w:val="24"/>
                <w:szCs w:val="24"/>
                <w:lang w:eastAsia="lv-LV"/>
              </w:rPr>
            </w:pPr>
            <w:r w:rsidRPr="00945E2A">
              <w:rPr>
                <w:rFonts w:ascii="Times New Roman" w:eastAsia="Times New Roman" w:hAnsi="Times New Roman"/>
                <w:b/>
                <w:bCs/>
                <w:sz w:val="24"/>
                <w:szCs w:val="24"/>
                <w:lang w:eastAsia="lv-LV"/>
              </w:rPr>
              <w:t>Pārējās projekta īstenošanas izmaksas</w:t>
            </w:r>
          </w:p>
        </w:tc>
        <w:tc>
          <w:tcPr>
            <w:tcW w:w="1600" w:type="dxa"/>
            <w:tcBorders>
              <w:top w:val="nil"/>
              <w:left w:val="nil"/>
              <w:bottom w:val="single" w:sz="4" w:space="0" w:color="auto"/>
              <w:right w:val="single" w:sz="4" w:space="0" w:color="auto"/>
            </w:tcBorders>
            <w:shd w:val="clear" w:color="000000" w:fill="D9D9D9"/>
            <w:vAlign w:val="center"/>
            <w:hideMark/>
          </w:tcPr>
          <w:p w14:paraId="6F2A0538"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3A17230A"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24A80D7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5E19C8C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1E39454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6B79EB25" w14:textId="77777777" w:rsidTr="00250F3B">
        <w:trPr>
          <w:trHeight w:val="315"/>
        </w:trPr>
        <w:tc>
          <w:tcPr>
            <w:tcW w:w="980" w:type="dxa"/>
            <w:tcBorders>
              <w:top w:val="nil"/>
              <w:left w:val="single" w:sz="4" w:space="0" w:color="auto"/>
              <w:bottom w:val="single" w:sz="4" w:space="0" w:color="auto"/>
              <w:right w:val="nil"/>
            </w:tcBorders>
            <w:shd w:val="clear" w:color="000000" w:fill="D9D9D9"/>
            <w:vAlign w:val="center"/>
            <w:hideMark/>
          </w:tcPr>
          <w:p w14:paraId="46A8C9B9"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13.1.</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544F9CC4"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Mārketinga un reklāmas izmaksas</w:t>
            </w:r>
          </w:p>
        </w:tc>
        <w:tc>
          <w:tcPr>
            <w:tcW w:w="1600" w:type="dxa"/>
            <w:tcBorders>
              <w:top w:val="nil"/>
              <w:left w:val="nil"/>
              <w:bottom w:val="single" w:sz="4" w:space="0" w:color="auto"/>
              <w:right w:val="single" w:sz="4" w:space="0" w:color="auto"/>
            </w:tcBorders>
            <w:shd w:val="clear" w:color="auto" w:fill="auto"/>
            <w:vAlign w:val="center"/>
            <w:hideMark/>
          </w:tcPr>
          <w:p w14:paraId="0D3DEDE3"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1BDBD969"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5C30509B"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449144B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1406FF3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633190B6" w14:textId="77777777" w:rsidTr="00250F3B">
        <w:trPr>
          <w:trHeight w:val="405"/>
        </w:trPr>
        <w:tc>
          <w:tcPr>
            <w:tcW w:w="980" w:type="dxa"/>
            <w:tcBorders>
              <w:top w:val="nil"/>
              <w:left w:val="single" w:sz="4" w:space="0" w:color="auto"/>
              <w:bottom w:val="single" w:sz="4" w:space="0" w:color="auto"/>
              <w:right w:val="nil"/>
            </w:tcBorders>
            <w:shd w:val="clear" w:color="000000" w:fill="D9D9D9"/>
            <w:vAlign w:val="center"/>
            <w:hideMark/>
          </w:tcPr>
          <w:p w14:paraId="3F3EE88C"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13.2.</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6B6C114F"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Licences par autortiesību un blakus tiesību izmantošanu un autoratlīdzības izmaksas</w:t>
            </w:r>
          </w:p>
        </w:tc>
        <w:tc>
          <w:tcPr>
            <w:tcW w:w="1600" w:type="dxa"/>
            <w:tcBorders>
              <w:top w:val="nil"/>
              <w:left w:val="nil"/>
              <w:bottom w:val="single" w:sz="4" w:space="0" w:color="auto"/>
              <w:right w:val="single" w:sz="4" w:space="0" w:color="auto"/>
            </w:tcBorders>
            <w:shd w:val="clear" w:color="auto" w:fill="auto"/>
            <w:vAlign w:val="center"/>
            <w:hideMark/>
          </w:tcPr>
          <w:p w14:paraId="2BE0E45C"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6DA55D2F"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7BF4C404"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7810B5A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3416A12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46F38FB3" w14:textId="77777777" w:rsidTr="00250F3B">
        <w:trPr>
          <w:trHeight w:val="945"/>
        </w:trPr>
        <w:tc>
          <w:tcPr>
            <w:tcW w:w="980" w:type="dxa"/>
            <w:tcBorders>
              <w:top w:val="nil"/>
              <w:left w:val="single" w:sz="4" w:space="0" w:color="auto"/>
              <w:bottom w:val="single" w:sz="4" w:space="0" w:color="auto"/>
              <w:right w:val="nil"/>
            </w:tcBorders>
            <w:shd w:val="clear" w:color="000000" w:fill="D9D9D9"/>
            <w:vAlign w:val="center"/>
            <w:hideMark/>
          </w:tcPr>
          <w:p w14:paraId="7F8988C1"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13.3.</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5A5050DE"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Profesionālās mākslas koncertu, izrāžu vai izstāžu, vai filmu skašu vai festivālu organizēšanas ārpakalpojumu izmaksas</w:t>
            </w:r>
          </w:p>
        </w:tc>
        <w:tc>
          <w:tcPr>
            <w:tcW w:w="1600" w:type="dxa"/>
            <w:tcBorders>
              <w:top w:val="nil"/>
              <w:left w:val="nil"/>
              <w:bottom w:val="single" w:sz="4" w:space="0" w:color="auto"/>
              <w:right w:val="single" w:sz="4" w:space="0" w:color="auto"/>
            </w:tcBorders>
            <w:shd w:val="clear" w:color="auto" w:fill="auto"/>
            <w:vAlign w:val="center"/>
            <w:hideMark/>
          </w:tcPr>
          <w:p w14:paraId="563B3F1F"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39F1665F"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7CF129B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4ADB590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5BF451D0"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6A5E9A26" w14:textId="77777777" w:rsidTr="00250F3B">
        <w:trPr>
          <w:trHeight w:val="300"/>
        </w:trPr>
        <w:tc>
          <w:tcPr>
            <w:tcW w:w="980" w:type="dxa"/>
            <w:tcBorders>
              <w:top w:val="nil"/>
              <w:left w:val="single" w:sz="4" w:space="0" w:color="auto"/>
              <w:bottom w:val="single" w:sz="4" w:space="0" w:color="auto"/>
              <w:right w:val="nil"/>
            </w:tcBorders>
            <w:shd w:val="clear" w:color="000000" w:fill="D9D9D9"/>
            <w:vAlign w:val="center"/>
            <w:hideMark/>
          </w:tcPr>
          <w:p w14:paraId="08DC9887"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13.4.</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11D425FF"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Mākslas darbu iepirkšanas un kolekciju papildināšanas izmaksas</w:t>
            </w:r>
          </w:p>
        </w:tc>
        <w:tc>
          <w:tcPr>
            <w:tcW w:w="1600" w:type="dxa"/>
            <w:tcBorders>
              <w:top w:val="nil"/>
              <w:left w:val="nil"/>
              <w:bottom w:val="single" w:sz="4" w:space="0" w:color="auto"/>
              <w:right w:val="single" w:sz="4" w:space="0" w:color="auto"/>
            </w:tcBorders>
            <w:shd w:val="clear" w:color="auto" w:fill="auto"/>
            <w:vAlign w:val="center"/>
            <w:hideMark/>
          </w:tcPr>
          <w:p w14:paraId="12C26EE6"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48251711"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51F2B2C7"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66C160B2"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23A775CA"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735795CC" w14:textId="77777777" w:rsidTr="00250F3B">
        <w:trPr>
          <w:trHeight w:val="315"/>
        </w:trPr>
        <w:tc>
          <w:tcPr>
            <w:tcW w:w="980" w:type="dxa"/>
            <w:tcBorders>
              <w:top w:val="nil"/>
              <w:left w:val="single" w:sz="4" w:space="0" w:color="auto"/>
              <w:bottom w:val="single" w:sz="4" w:space="0" w:color="auto"/>
              <w:right w:val="nil"/>
            </w:tcBorders>
            <w:shd w:val="clear" w:color="000000" w:fill="D9D9D9"/>
            <w:vAlign w:val="center"/>
            <w:hideMark/>
          </w:tcPr>
          <w:p w14:paraId="4A4CA6DB"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13.5.</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79A9ED7B"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xml:space="preserve">Pasākumu materiālu izmaksas </w:t>
            </w:r>
          </w:p>
        </w:tc>
        <w:tc>
          <w:tcPr>
            <w:tcW w:w="1600" w:type="dxa"/>
            <w:tcBorders>
              <w:top w:val="nil"/>
              <w:left w:val="nil"/>
              <w:bottom w:val="single" w:sz="4" w:space="0" w:color="auto"/>
              <w:right w:val="single" w:sz="4" w:space="0" w:color="auto"/>
            </w:tcBorders>
            <w:shd w:val="clear" w:color="auto" w:fill="auto"/>
            <w:vAlign w:val="center"/>
            <w:hideMark/>
          </w:tcPr>
          <w:p w14:paraId="0708844B"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6CC7E76B"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4C05DA3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17919B58"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48014241"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701974EE"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021A9951"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13.6.</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5178629C"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Mākslinieciskā plāna īstenošanai nepieciešamo iekārtu un aprīkojuma izmaksas</w:t>
            </w:r>
          </w:p>
        </w:tc>
        <w:tc>
          <w:tcPr>
            <w:tcW w:w="1600" w:type="dxa"/>
            <w:tcBorders>
              <w:top w:val="nil"/>
              <w:left w:val="nil"/>
              <w:bottom w:val="single" w:sz="4" w:space="0" w:color="auto"/>
              <w:right w:val="single" w:sz="4" w:space="0" w:color="auto"/>
            </w:tcBorders>
            <w:shd w:val="clear" w:color="auto" w:fill="auto"/>
            <w:vAlign w:val="center"/>
            <w:hideMark/>
          </w:tcPr>
          <w:p w14:paraId="126BDEA2"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4F489CCE"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2FB46E44"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37F701F7"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1A1343B7"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59E2D01E" w14:textId="77777777" w:rsidTr="00250F3B">
        <w:trPr>
          <w:trHeight w:val="630"/>
        </w:trPr>
        <w:tc>
          <w:tcPr>
            <w:tcW w:w="980" w:type="dxa"/>
            <w:tcBorders>
              <w:top w:val="nil"/>
              <w:left w:val="single" w:sz="4" w:space="0" w:color="auto"/>
              <w:bottom w:val="single" w:sz="4" w:space="0" w:color="auto"/>
              <w:right w:val="nil"/>
            </w:tcBorders>
            <w:shd w:val="clear" w:color="000000" w:fill="D9D9D9"/>
            <w:vAlign w:val="center"/>
            <w:hideMark/>
          </w:tcPr>
          <w:p w14:paraId="1BA7CA2C"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13.7.</w:t>
            </w:r>
          </w:p>
        </w:tc>
        <w:tc>
          <w:tcPr>
            <w:tcW w:w="4700" w:type="dxa"/>
            <w:tcBorders>
              <w:top w:val="nil"/>
              <w:left w:val="single" w:sz="4" w:space="0" w:color="auto"/>
              <w:bottom w:val="single" w:sz="4" w:space="0" w:color="auto"/>
              <w:right w:val="single" w:sz="4" w:space="0" w:color="auto"/>
            </w:tcBorders>
            <w:shd w:val="clear" w:color="000000" w:fill="D9D9D9"/>
            <w:vAlign w:val="center"/>
            <w:hideMark/>
          </w:tcPr>
          <w:p w14:paraId="0F03A944"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Izglītības programmu, meistarklašu, rezidenču programmu īstenošanas izmaksas</w:t>
            </w:r>
          </w:p>
        </w:tc>
        <w:tc>
          <w:tcPr>
            <w:tcW w:w="1600" w:type="dxa"/>
            <w:tcBorders>
              <w:top w:val="nil"/>
              <w:left w:val="nil"/>
              <w:bottom w:val="single" w:sz="4" w:space="0" w:color="auto"/>
              <w:right w:val="single" w:sz="4" w:space="0" w:color="auto"/>
            </w:tcBorders>
            <w:shd w:val="clear" w:color="auto" w:fill="auto"/>
            <w:vAlign w:val="center"/>
            <w:hideMark/>
          </w:tcPr>
          <w:p w14:paraId="1A8160C9"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auto" w:fill="auto"/>
            <w:vAlign w:val="center"/>
            <w:hideMark/>
          </w:tcPr>
          <w:p w14:paraId="706AB2A4" w14:textId="77777777" w:rsidR="00250F3B" w:rsidRPr="00250F3B" w:rsidRDefault="00250F3B" w:rsidP="00250F3B">
            <w:pPr>
              <w:spacing w:after="0" w:line="240" w:lineRule="auto"/>
              <w:jc w:val="center"/>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auto" w:fill="auto"/>
            <w:vAlign w:val="center"/>
            <w:hideMark/>
          </w:tcPr>
          <w:p w14:paraId="4854438D"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2020" w:type="dxa"/>
            <w:tcBorders>
              <w:top w:val="nil"/>
              <w:left w:val="nil"/>
              <w:bottom w:val="single" w:sz="4" w:space="0" w:color="auto"/>
              <w:right w:val="single" w:sz="4" w:space="0" w:color="auto"/>
            </w:tcBorders>
            <w:shd w:val="clear" w:color="auto" w:fill="auto"/>
            <w:vAlign w:val="center"/>
            <w:hideMark/>
          </w:tcPr>
          <w:p w14:paraId="63B0495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auto" w:fill="auto"/>
            <w:vAlign w:val="center"/>
            <w:hideMark/>
          </w:tcPr>
          <w:p w14:paraId="7CFB907C"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r w:rsidR="00250F3B" w:rsidRPr="00250F3B" w14:paraId="4F257B9C" w14:textId="77777777" w:rsidTr="00250F3B">
        <w:trPr>
          <w:trHeight w:val="315"/>
        </w:trPr>
        <w:tc>
          <w:tcPr>
            <w:tcW w:w="980" w:type="dxa"/>
            <w:tcBorders>
              <w:top w:val="nil"/>
              <w:left w:val="single" w:sz="4" w:space="0" w:color="auto"/>
              <w:bottom w:val="single" w:sz="4" w:space="0" w:color="auto"/>
              <w:right w:val="single" w:sz="4" w:space="0" w:color="auto"/>
            </w:tcBorders>
            <w:shd w:val="clear" w:color="000000" w:fill="D9D9D9"/>
            <w:vAlign w:val="center"/>
            <w:hideMark/>
          </w:tcPr>
          <w:p w14:paraId="6D56FE77"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4700" w:type="dxa"/>
            <w:tcBorders>
              <w:top w:val="nil"/>
              <w:left w:val="nil"/>
              <w:bottom w:val="single" w:sz="4" w:space="0" w:color="auto"/>
              <w:right w:val="single" w:sz="4" w:space="0" w:color="auto"/>
            </w:tcBorders>
            <w:shd w:val="clear" w:color="000000" w:fill="D9D9D9"/>
            <w:vAlign w:val="center"/>
            <w:hideMark/>
          </w:tcPr>
          <w:p w14:paraId="3D6D06D4" w14:textId="77777777" w:rsidR="00250F3B" w:rsidRPr="00250F3B" w:rsidRDefault="00250F3B" w:rsidP="00250F3B">
            <w:pPr>
              <w:spacing w:after="0" w:line="240" w:lineRule="auto"/>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KOPĀ</w:t>
            </w:r>
          </w:p>
        </w:tc>
        <w:tc>
          <w:tcPr>
            <w:tcW w:w="1600" w:type="dxa"/>
            <w:tcBorders>
              <w:top w:val="nil"/>
              <w:left w:val="nil"/>
              <w:bottom w:val="single" w:sz="4" w:space="0" w:color="auto"/>
              <w:right w:val="single" w:sz="4" w:space="0" w:color="auto"/>
            </w:tcBorders>
            <w:shd w:val="clear" w:color="000000" w:fill="D9D9D9"/>
            <w:vAlign w:val="center"/>
            <w:hideMark/>
          </w:tcPr>
          <w:p w14:paraId="1AABC690"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20" w:type="dxa"/>
            <w:tcBorders>
              <w:top w:val="nil"/>
              <w:left w:val="nil"/>
              <w:bottom w:val="single" w:sz="4" w:space="0" w:color="auto"/>
              <w:right w:val="single" w:sz="4" w:space="0" w:color="auto"/>
            </w:tcBorders>
            <w:shd w:val="clear" w:color="000000" w:fill="D9D9D9"/>
            <w:vAlign w:val="center"/>
            <w:hideMark/>
          </w:tcPr>
          <w:p w14:paraId="4AED4A18"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1900" w:type="dxa"/>
            <w:tcBorders>
              <w:top w:val="nil"/>
              <w:left w:val="nil"/>
              <w:bottom w:val="single" w:sz="4" w:space="0" w:color="auto"/>
              <w:right w:val="single" w:sz="4" w:space="0" w:color="auto"/>
            </w:tcBorders>
            <w:shd w:val="clear" w:color="000000" w:fill="D9D9D9"/>
            <w:vAlign w:val="center"/>
            <w:hideMark/>
          </w:tcPr>
          <w:p w14:paraId="0C405503" w14:textId="77777777" w:rsidR="00250F3B" w:rsidRPr="00250F3B" w:rsidRDefault="00250F3B" w:rsidP="00250F3B">
            <w:pPr>
              <w:spacing w:after="0" w:line="240" w:lineRule="auto"/>
              <w:rPr>
                <w:rFonts w:ascii="Times New Roman" w:eastAsia="Times New Roman" w:hAnsi="Times New Roman"/>
                <w:sz w:val="24"/>
                <w:szCs w:val="24"/>
                <w:lang w:eastAsia="lv-LV"/>
              </w:rPr>
            </w:pPr>
            <w:r w:rsidRPr="00250F3B">
              <w:rPr>
                <w:rFonts w:ascii="Times New Roman" w:eastAsia="Times New Roman" w:hAnsi="Times New Roman"/>
                <w:sz w:val="24"/>
                <w:szCs w:val="24"/>
                <w:lang w:eastAsia="lv-LV"/>
              </w:rPr>
              <w:t> </w:t>
            </w:r>
          </w:p>
        </w:tc>
        <w:tc>
          <w:tcPr>
            <w:tcW w:w="2020" w:type="dxa"/>
            <w:tcBorders>
              <w:top w:val="nil"/>
              <w:left w:val="nil"/>
              <w:bottom w:val="single" w:sz="4" w:space="0" w:color="auto"/>
              <w:right w:val="single" w:sz="4" w:space="0" w:color="auto"/>
            </w:tcBorders>
            <w:shd w:val="clear" w:color="000000" w:fill="D9D9D9"/>
            <w:vAlign w:val="center"/>
            <w:hideMark/>
          </w:tcPr>
          <w:p w14:paraId="1B0A02D9"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c>
          <w:tcPr>
            <w:tcW w:w="1720" w:type="dxa"/>
            <w:tcBorders>
              <w:top w:val="nil"/>
              <w:left w:val="nil"/>
              <w:bottom w:val="single" w:sz="4" w:space="0" w:color="auto"/>
              <w:right w:val="single" w:sz="4" w:space="0" w:color="auto"/>
            </w:tcBorders>
            <w:shd w:val="clear" w:color="000000" w:fill="D9D9D9"/>
            <w:vAlign w:val="center"/>
            <w:hideMark/>
          </w:tcPr>
          <w:p w14:paraId="6A1BFF7E" w14:textId="77777777" w:rsidR="00250F3B" w:rsidRPr="00250F3B" w:rsidRDefault="00250F3B" w:rsidP="00250F3B">
            <w:pPr>
              <w:spacing w:after="0" w:line="240" w:lineRule="auto"/>
              <w:jc w:val="center"/>
              <w:rPr>
                <w:rFonts w:ascii="Times New Roman" w:eastAsia="Times New Roman" w:hAnsi="Times New Roman"/>
                <w:b/>
                <w:bCs/>
                <w:sz w:val="24"/>
                <w:szCs w:val="24"/>
                <w:lang w:eastAsia="lv-LV"/>
              </w:rPr>
            </w:pPr>
            <w:r w:rsidRPr="00250F3B">
              <w:rPr>
                <w:rFonts w:ascii="Times New Roman" w:eastAsia="Times New Roman" w:hAnsi="Times New Roman"/>
                <w:b/>
                <w:bCs/>
                <w:sz w:val="24"/>
                <w:szCs w:val="24"/>
                <w:lang w:eastAsia="lv-LV"/>
              </w:rPr>
              <w:t> </w:t>
            </w:r>
          </w:p>
        </w:tc>
      </w:tr>
    </w:tbl>
    <w:p w14:paraId="7EFB87DD" w14:textId="77777777" w:rsidR="00250F3B" w:rsidRDefault="00250F3B" w:rsidP="00FD32B7">
      <w:pPr>
        <w:tabs>
          <w:tab w:val="left" w:pos="142"/>
        </w:tabs>
        <w:jc w:val="both"/>
        <w:rPr>
          <w:rFonts w:ascii="Times New Roman" w:hAnsi="Times New Roman"/>
          <w:i/>
          <w:iCs/>
          <w:color w:val="0000FF"/>
          <w:sz w:val="24"/>
          <w:szCs w:val="24"/>
        </w:rPr>
      </w:pPr>
    </w:p>
    <w:p w14:paraId="1A56E4FA" w14:textId="5E2804CA" w:rsidR="00015217" w:rsidRPr="002B1154" w:rsidRDefault="00FD32B7" w:rsidP="00FD32B7">
      <w:pPr>
        <w:tabs>
          <w:tab w:val="left" w:pos="142"/>
        </w:tabs>
        <w:jc w:val="both"/>
        <w:rPr>
          <w:rFonts w:ascii="Times New Roman" w:hAnsi="Times New Roman"/>
          <w:i/>
          <w:iCs/>
          <w:color w:val="0000FF"/>
          <w:sz w:val="24"/>
          <w:szCs w:val="24"/>
        </w:rPr>
      </w:pPr>
      <w:r w:rsidRPr="002B1154">
        <w:rPr>
          <w:rFonts w:ascii="Times New Roman" w:hAnsi="Times New Roman"/>
          <w:i/>
          <w:iCs/>
          <w:color w:val="0000FF"/>
          <w:sz w:val="24"/>
          <w:szCs w:val="24"/>
        </w:rPr>
        <w:lastRenderedPageBreak/>
        <w:t>P</w:t>
      </w:r>
      <w:r w:rsidR="00250F3B">
        <w:rPr>
          <w:rFonts w:ascii="Times New Roman" w:hAnsi="Times New Roman"/>
          <w:i/>
          <w:iCs/>
          <w:color w:val="0000FF"/>
          <w:sz w:val="24"/>
          <w:szCs w:val="24"/>
        </w:rPr>
        <w:t>rojekta iesniedzējs p</w:t>
      </w:r>
      <w:r w:rsidRPr="002B1154">
        <w:rPr>
          <w:rFonts w:ascii="Times New Roman" w:hAnsi="Times New Roman"/>
          <w:i/>
          <w:iCs/>
          <w:color w:val="0000FF"/>
          <w:sz w:val="24"/>
          <w:szCs w:val="24"/>
        </w:rPr>
        <w:t>rojekta iesnieguma 4.pielikumā “Ieņēmumu un izdevumu kopsavilkums 2022. un 2023.gadam”</w:t>
      </w:r>
      <w:r w:rsidR="00596515" w:rsidRPr="002B1154">
        <w:rPr>
          <w:rFonts w:ascii="Times New Roman" w:hAnsi="Times New Roman"/>
          <w:i/>
          <w:iCs/>
          <w:color w:val="0000FF"/>
          <w:sz w:val="24"/>
          <w:szCs w:val="24"/>
        </w:rPr>
        <w:t>:</w:t>
      </w:r>
    </w:p>
    <w:p w14:paraId="22FB1973" w14:textId="2656F7C7" w:rsidR="006A69B8" w:rsidRPr="002B1154" w:rsidRDefault="00015217" w:rsidP="00FD32B7">
      <w:pPr>
        <w:tabs>
          <w:tab w:val="left" w:pos="142"/>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w:t>
      </w:r>
      <w:r w:rsidRPr="00764A4C">
        <w:rPr>
          <w:rFonts w:ascii="Times New Roman" w:hAnsi="Times New Roman"/>
          <w:b/>
          <w:i/>
          <w:iCs/>
          <w:color w:val="0000FF"/>
          <w:sz w:val="24"/>
          <w:szCs w:val="24"/>
        </w:rPr>
        <w:t>Izmaksu pozīcijas nosaukums*”</w:t>
      </w:r>
      <w:r w:rsidR="00FD32B7" w:rsidRPr="002B1154">
        <w:rPr>
          <w:rFonts w:ascii="Times New Roman" w:hAnsi="Times New Roman"/>
          <w:i/>
          <w:iCs/>
          <w:color w:val="0000FF"/>
          <w:sz w:val="24"/>
          <w:szCs w:val="24"/>
        </w:rPr>
        <w:t xml:space="preserve"> </w:t>
      </w:r>
      <w:r w:rsidR="00F30649" w:rsidRPr="002B1154">
        <w:rPr>
          <w:rFonts w:ascii="Times New Roman" w:hAnsi="Times New Roman"/>
          <w:i/>
          <w:iCs/>
          <w:color w:val="0000FF"/>
          <w:sz w:val="24"/>
          <w:szCs w:val="24"/>
        </w:rPr>
        <w:t>norāda</w:t>
      </w:r>
      <w:r w:rsidR="00FD32B7" w:rsidRPr="002B1154">
        <w:rPr>
          <w:rFonts w:ascii="Times New Roman" w:hAnsi="Times New Roman"/>
          <w:i/>
          <w:iCs/>
          <w:color w:val="0000FF"/>
          <w:sz w:val="24"/>
          <w:szCs w:val="24"/>
        </w:rPr>
        <w:t xml:space="preserve"> </w:t>
      </w:r>
      <w:r w:rsidRPr="002B1154">
        <w:rPr>
          <w:rFonts w:ascii="Times New Roman" w:hAnsi="Times New Roman"/>
          <w:i/>
          <w:iCs/>
          <w:color w:val="0000FF"/>
          <w:sz w:val="24"/>
          <w:szCs w:val="24"/>
        </w:rPr>
        <w:t xml:space="preserve">izmaksu pozīcijas </w:t>
      </w:r>
      <w:r w:rsidR="00FD32B7" w:rsidRPr="002B1154">
        <w:rPr>
          <w:rFonts w:ascii="Times New Roman" w:hAnsi="Times New Roman"/>
          <w:i/>
          <w:iCs/>
          <w:color w:val="0000FF"/>
          <w:sz w:val="24"/>
          <w:szCs w:val="24"/>
        </w:rPr>
        <w:t>atbilstoši projekta iesnieguma 3.pielikumā “Projekta budžeta kopsavilkums” plānotajām izmaksu pozīcijām</w:t>
      </w:r>
      <w:r w:rsidRPr="002B1154">
        <w:rPr>
          <w:rFonts w:ascii="Times New Roman" w:hAnsi="Times New Roman"/>
          <w:i/>
          <w:iCs/>
          <w:color w:val="0000FF"/>
          <w:sz w:val="24"/>
          <w:szCs w:val="24"/>
        </w:rPr>
        <w:t>;</w:t>
      </w:r>
      <w:r w:rsidR="00FD32B7" w:rsidRPr="002B1154">
        <w:rPr>
          <w:rFonts w:ascii="Times New Roman" w:hAnsi="Times New Roman"/>
          <w:i/>
          <w:iCs/>
          <w:color w:val="0000FF"/>
          <w:sz w:val="24"/>
          <w:szCs w:val="24"/>
        </w:rPr>
        <w:t xml:space="preserve"> </w:t>
      </w:r>
    </w:p>
    <w:p w14:paraId="6B854D3A" w14:textId="4145326E" w:rsidR="00015217" w:rsidRPr="002B1154" w:rsidRDefault="00015217" w:rsidP="00015217">
      <w:pPr>
        <w:tabs>
          <w:tab w:val="left" w:pos="142"/>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w:t>
      </w:r>
      <w:r w:rsidRPr="002B1154">
        <w:rPr>
          <w:rFonts w:ascii="Times New Roman" w:hAnsi="Times New Roman"/>
          <w:i/>
          <w:iCs/>
          <w:color w:val="0000FF"/>
          <w:sz w:val="24"/>
          <w:szCs w:val="24"/>
        </w:rPr>
        <w:t>Plānotās  izmaksas KOPĀ, EUR” norāda visus kopējos projekta izdevumus, t.sk. izdevumus, kurus paredzēts segt no projekta finansējuma, un izdevumus, kurus paredzēts segt no pašu ieņēmumiem no pārdotajām koncertu biļetēm un citiem finansējuma avotiem (ja attiecināms);</w:t>
      </w:r>
    </w:p>
    <w:p w14:paraId="79019FBF" w14:textId="43C81D3B" w:rsidR="00015217" w:rsidRPr="002B1154" w:rsidRDefault="00015217" w:rsidP="00015217">
      <w:pPr>
        <w:tabs>
          <w:tab w:val="left" w:pos="142"/>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w:t>
      </w:r>
      <w:r w:rsidRPr="002B1154">
        <w:rPr>
          <w:rFonts w:ascii="Times New Roman" w:hAnsi="Times New Roman"/>
          <w:i/>
          <w:iCs/>
          <w:color w:val="0000FF"/>
          <w:sz w:val="24"/>
          <w:szCs w:val="24"/>
        </w:rPr>
        <w:t xml:space="preserve">t.sk. </w:t>
      </w:r>
      <w:proofErr w:type="spellStart"/>
      <w:r w:rsidRPr="002B1154">
        <w:rPr>
          <w:rFonts w:ascii="Times New Roman" w:hAnsi="Times New Roman"/>
          <w:i/>
          <w:iCs/>
          <w:color w:val="0000FF"/>
          <w:sz w:val="24"/>
          <w:szCs w:val="24"/>
        </w:rPr>
        <w:t>pašfinansējums</w:t>
      </w:r>
      <w:proofErr w:type="spellEnd"/>
      <w:r w:rsidRPr="002B1154">
        <w:rPr>
          <w:rFonts w:ascii="Times New Roman" w:hAnsi="Times New Roman"/>
          <w:i/>
          <w:iCs/>
          <w:color w:val="0000FF"/>
          <w:sz w:val="24"/>
          <w:szCs w:val="24"/>
        </w:rPr>
        <w:t xml:space="preserve"> (savi ieņēmumi), EUR” norāda izdevumus, kurus paredzēts segt no pašu ieņēmumiem, piemēram, no pārdotajām koncertu biļetēm;</w:t>
      </w:r>
    </w:p>
    <w:p w14:paraId="21CB1F1F" w14:textId="746FA9F3" w:rsidR="00015217" w:rsidRPr="002B1154" w:rsidRDefault="00015217" w:rsidP="00015217">
      <w:pPr>
        <w:tabs>
          <w:tab w:val="left" w:pos="142"/>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Kolonnās “</w:t>
      </w:r>
      <w:r w:rsidRPr="002B1154">
        <w:rPr>
          <w:rFonts w:ascii="Times New Roman" w:hAnsi="Times New Roman"/>
          <w:i/>
          <w:iCs/>
          <w:color w:val="0000FF"/>
          <w:sz w:val="24"/>
          <w:szCs w:val="24"/>
        </w:rPr>
        <w:t>t.sk. līdzfinansējums, EUR” un  “Līdzfinansējuma avots” norāda izdevumus, kurus paredzēts segt no citiem finansējuma avotiem (ja attiecināms), un norāda attiecīgo līdzfinansējuma avotu</w:t>
      </w:r>
      <w:r w:rsidR="00E325EE" w:rsidRPr="002B1154">
        <w:rPr>
          <w:rFonts w:ascii="Times New Roman" w:hAnsi="Times New Roman"/>
          <w:i/>
          <w:iCs/>
          <w:color w:val="0000FF"/>
          <w:sz w:val="24"/>
          <w:szCs w:val="24"/>
        </w:rPr>
        <w:t>;</w:t>
      </w:r>
    </w:p>
    <w:p w14:paraId="442B1633" w14:textId="1B661C7F" w:rsidR="00015217" w:rsidRPr="002B1154" w:rsidRDefault="00015217" w:rsidP="00015217">
      <w:pPr>
        <w:tabs>
          <w:tab w:val="left" w:pos="142"/>
        </w:tabs>
        <w:jc w:val="both"/>
        <w:rPr>
          <w:rFonts w:ascii="Times New Roman" w:hAnsi="Times New Roman"/>
          <w:i/>
          <w:iCs/>
          <w:color w:val="0000FF"/>
          <w:sz w:val="24"/>
          <w:szCs w:val="24"/>
        </w:rPr>
      </w:pPr>
      <w:r w:rsidRPr="002B1154">
        <w:rPr>
          <w:rFonts w:ascii="Times New Roman" w:hAnsi="Times New Roman"/>
          <w:b/>
          <w:i/>
          <w:iCs/>
          <w:color w:val="0000FF"/>
          <w:sz w:val="24"/>
          <w:szCs w:val="24"/>
        </w:rPr>
        <w:t>Kolonnā “</w:t>
      </w:r>
      <w:r w:rsidRPr="002B1154">
        <w:rPr>
          <w:rFonts w:ascii="Times New Roman" w:hAnsi="Times New Roman"/>
          <w:i/>
          <w:iCs/>
          <w:color w:val="0000FF"/>
          <w:sz w:val="24"/>
          <w:szCs w:val="24"/>
        </w:rPr>
        <w:t>t.sk. plānotās izmaksas no projekta finansējuma, EUR</w:t>
      </w:r>
      <w:r w:rsidR="00E325EE" w:rsidRPr="002B1154">
        <w:rPr>
          <w:rFonts w:ascii="Times New Roman" w:hAnsi="Times New Roman"/>
          <w:i/>
          <w:iCs/>
          <w:color w:val="0000FF"/>
          <w:sz w:val="24"/>
          <w:szCs w:val="24"/>
        </w:rPr>
        <w:t>” norāda izdevumus, kurus paredzēts segt no projekta finansējuma</w:t>
      </w:r>
      <w:r w:rsidR="00596515" w:rsidRPr="002B1154">
        <w:rPr>
          <w:rFonts w:ascii="Times New Roman" w:hAnsi="Times New Roman"/>
          <w:i/>
          <w:iCs/>
          <w:color w:val="0000FF"/>
          <w:sz w:val="24"/>
          <w:szCs w:val="24"/>
        </w:rPr>
        <w:t>, t.i., EAF un valsts budžeta līdzfinansējuma. Kolonnā “t.sk. plānotās izmaksas no projekta finansējuma, EUR” norādītajam izmaksu apmēram jāatbilst projekta iesnieguma 3.pielikumā “Projekta budžeta kopsavilkums” kolonnā “KOPĀ” paredzētajām izmaksām.</w:t>
      </w:r>
    </w:p>
    <w:p w14:paraId="67B44016" w14:textId="77777777" w:rsidR="002B1154" w:rsidRPr="00764A4C" w:rsidRDefault="002B1154" w:rsidP="00015217">
      <w:pPr>
        <w:tabs>
          <w:tab w:val="left" w:pos="142"/>
        </w:tabs>
        <w:jc w:val="both"/>
        <w:rPr>
          <w:rFonts w:ascii="Times New Roman" w:hAnsi="Times New Roman"/>
          <w:i/>
          <w:iCs/>
          <w:color w:val="0000FF"/>
          <w:sz w:val="24"/>
          <w:szCs w:val="24"/>
        </w:rPr>
      </w:pPr>
      <w:r w:rsidRPr="00764A4C">
        <w:rPr>
          <w:rFonts w:ascii="Times New Roman" w:hAnsi="Times New Roman"/>
          <w:i/>
          <w:iCs/>
          <w:color w:val="0000FF"/>
          <w:sz w:val="24"/>
          <w:szCs w:val="24"/>
        </w:rPr>
        <w:t>Saskaņā ar MK noteikumu 27.punktā noteikto, finansējuma saņēmējam ir pienākums nodrošināt atsevišķu grāmatvedības uzskaiti ar projekta īstenošanu saistītajiem ieņēmumiem un izdevumiem.</w:t>
      </w:r>
    </w:p>
    <w:p w14:paraId="375FE524" w14:textId="5A90E3D9" w:rsidR="00596515" w:rsidRPr="002B1154" w:rsidRDefault="00596515" w:rsidP="00015217">
      <w:pPr>
        <w:tabs>
          <w:tab w:val="left" w:pos="142"/>
        </w:tabs>
        <w:jc w:val="both"/>
        <w:rPr>
          <w:rFonts w:ascii="Times New Roman" w:hAnsi="Times New Roman"/>
          <w:i/>
          <w:iCs/>
          <w:color w:val="0000FF"/>
          <w:sz w:val="24"/>
          <w:szCs w:val="24"/>
        </w:rPr>
      </w:pPr>
      <w:r w:rsidRPr="00764A4C">
        <w:rPr>
          <w:rFonts w:ascii="Times New Roman" w:hAnsi="Times New Roman"/>
          <w:i/>
          <w:iCs/>
          <w:color w:val="0000FF"/>
          <w:sz w:val="24"/>
          <w:szCs w:val="24"/>
        </w:rPr>
        <w:t xml:space="preserve">Pie noslēguma maksājuma pieprasījuma finansējuma saņēmējam būs jāiesniedz aktualizēts pielikums “Ieņēmumu un izdevumu kopsavilkums 2022. un 2023.gadam”, kurā </w:t>
      </w:r>
      <w:r w:rsidR="002B1154" w:rsidRPr="00764A4C">
        <w:rPr>
          <w:rFonts w:ascii="Times New Roman" w:hAnsi="Times New Roman"/>
          <w:i/>
          <w:iCs/>
          <w:color w:val="0000FF"/>
          <w:sz w:val="24"/>
          <w:szCs w:val="24"/>
        </w:rPr>
        <w:t>tiks norādīti</w:t>
      </w:r>
      <w:r w:rsidRPr="00764A4C">
        <w:rPr>
          <w:rFonts w:ascii="Times New Roman" w:hAnsi="Times New Roman"/>
          <w:i/>
          <w:iCs/>
          <w:color w:val="0000FF"/>
          <w:sz w:val="24"/>
          <w:szCs w:val="24"/>
        </w:rPr>
        <w:t xml:space="preserve"> faktiskie projekta izdevumi un pašu ieņēmumi, kā arī jāiesniedz informācija no </w:t>
      </w:r>
      <w:r w:rsidR="002B1154" w:rsidRPr="00764A4C">
        <w:rPr>
          <w:rFonts w:ascii="Times New Roman" w:hAnsi="Times New Roman"/>
          <w:i/>
          <w:iCs/>
          <w:color w:val="0000FF"/>
          <w:sz w:val="24"/>
          <w:szCs w:val="24"/>
        </w:rPr>
        <w:t>finansējuma saņēmēja</w:t>
      </w:r>
      <w:r w:rsidRPr="00764A4C">
        <w:rPr>
          <w:rFonts w:ascii="Times New Roman" w:hAnsi="Times New Roman"/>
          <w:i/>
          <w:iCs/>
          <w:color w:val="0000FF"/>
          <w:sz w:val="24"/>
          <w:szCs w:val="24"/>
        </w:rPr>
        <w:t xml:space="preserve"> grāmatvedības sistēmas, kas apliecina faktiskos pašu gūtos ieņēmumus. Ja tiks konstatēts, ka </w:t>
      </w:r>
      <w:r w:rsidR="002B1154" w:rsidRPr="00764A4C">
        <w:rPr>
          <w:rFonts w:ascii="Times New Roman" w:hAnsi="Times New Roman"/>
          <w:i/>
          <w:iCs/>
          <w:color w:val="0000FF"/>
          <w:sz w:val="24"/>
          <w:szCs w:val="24"/>
        </w:rPr>
        <w:t>finansējuma saņēmējs projekta īstenošanas rezultātā gūst neto ieņēmumus, saskaņā ar Komisijas regulas Nr. 1303/2013</w:t>
      </w:r>
      <w:r w:rsidR="002B1154" w:rsidRPr="00764A4C">
        <w:rPr>
          <w:i/>
          <w:iCs/>
          <w:color w:val="0000FF"/>
          <w:sz w:val="24"/>
          <w:szCs w:val="24"/>
        </w:rPr>
        <w:footnoteReference w:id="11"/>
      </w:r>
      <w:r w:rsidR="002B1154" w:rsidRPr="00764A4C">
        <w:rPr>
          <w:rFonts w:ascii="Times New Roman" w:hAnsi="Times New Roman"/>
          <w:i/>
          <w:iCs/>
          <w:color w:val="0000FF"/>
          <w:sz w:val="24"/>
          <w:szCs w:val="24"/>
        </w:rPr>
        <w:t xml:space="preserve"> 65. panta 8. punktu sadarbības iestāde tos atskaita no noslēguma maksājuma.</w:t>
      </w:r>
    </w:p>
    <w:sectPr w:rsidR="00596515" w:rsidRPr="002B1154" w:rsidSect="005F2A9A">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DC2B" w14:textId="77777777" w:rsidR="00B94914" w:rsidRDefault="00B94914" w:rsidP="003C5410">
      <w:pPr>
        <w:spacing w:after="0" w:line="240" w:lineRule="auto"/>
      </w:pPr>
      <w:r>
        <w:separator/>
      </w:r>
    </w:p>
  </w:endnote>
  <w:endnote w:type="continuationSeparator" w:id="0">
    <w:p w14:paraId="4391B5A6" w14:textId="77777777" w:rsidR="00B94914" w:rsidRDefault="00B94914"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ooper Black">
    <w:altName w:val="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9822" w14:textId="77777777" w:rsidR="00B94914" w:rsidRDefault="00B9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33D5" w14:textId="77777777" w:rsidR="00B94914" w:rsidRDefault="00B94914" w:rsidP="003C5410">
      <w:pPr>
        <w:spacing w:after="0" w:line="240" w:lineRule="auto"/>
      </w:pPr>
      <w:r>
        <w:separator/>
      </w:r>
    </w:p>
  </w:footnote>
  <w:footnote w:type="continuationSeparator" w:id="0">
    <w:p w14:paraId="340C2D5D" w14:textId="77777777" w:rsidR="00B94914" w:rsidRDefault="00B94914" w:rsidP="003C5410">
      <w:pPr>
        <w:spacing w:after="0" w:line="240" w:lineRule="auto"/>
      </w:pPr>
      <w:r>
        <w:continuationSeparator/>
      </w:r>
    </w:p>
  </w:footnote>
  <w:footnote w:id="1">
    <w:p w14:paraId="46BA15CE" w14:textId="3FB160B1" w:rsidR="00B94914" w:rsidRPr="008A7A36" w:rsidRDefault="00B94914" w:rsidP="00DB5202">
      <w:pPr>
        <w:pStyle w:val="FootnoteText"/>
        <w:jc w:val="both"/>
        <w:rPr>
          <w:rFonts w:ascii="Times New Roman" w:hAnsi="Times New Roman"/>
          <w:i/>
          <w:color w:val="0000FF"/>
        </w:rPr>
      </w:pPr>
      <w:r w:rsidRPr="008A7A36">
        <w:rPr>
          <w:rStyle w:val="FootnoteReference"/>
          <w:rFonts w:ascii="Times New Roman" w:hAnsi="Times New Roman"/>
          <w:i/>
          <w:color w:val="0000FF"/>
        </w:rPr>
        <w:footnoteRef/>
      </w:r>
      <w:r w:rsidRPr="008A7A36">
        <w:rPr>
          <w:rFonts w:ascii="Times New Roman" w:hAnsi="Times New Roman"/>
          <w:i/>
          <w:color w:val="0000FF"/>
        </w:rPr>
        <w:t xml:space="preserve"> KOMISIJAS </w:t>
      </w:r>
      <w:r w:rsidRPr="008A7A36" w:rsidDel="00167DFC">
        <w:rPr>
          <w:rFonts w:ascii="Times New Roman" w:hAnsi="Times New Roman"/>
          <w:i/>
          <w:color w:val="0000FF"/>
        </w:rPr>
        <w:t xml:space="preserve">2014. gada 17. jūnija </w:t>
      </w:r>
      <w:r w:rsidRPr="008A7A36">
        <w:rPr>
          <w:rFonts w:ascii="Times New Roman" w:hAnsi="Times New Roman"/>
          <w:i/>
          <w:color w:val="0000FF"/>
        </w:rPr>
        <w:t>REGULA (ES) Nr. 651/2014, ar ko noteiktas atbalsta kategorijas atzīst par saderīgām ar iekšējo tirgu, piemērojot Līguma 107. un 108. pantu.</w:t>
      </w:r>
    </w:p>
  </w:footnote>
  <w:footnote w:id="2">
    <w:p w14:paraId="3C0F55B6" w14:textId="24989C24" w:rsidR="00B94914" w:rsidRPr="008A7A36" w:rsidRDefault="00B94914" w:rsidP="00DB5202">
      <w:pPr>
        <w:spacing w:after="0"/>
        <w:jc w:val="both"/>
        <w:rPr>
          <w:rFonts w:ascii="Times New Roman" w:hAnsi="Times New Roman"/>
          <w:sz w:val="20"/>
          <w:szCs w:val="20"/>
        </w:rPr>
      </w:pPr>
      <w:r w:rsidRPr="008A7A36">
        <w:rPr>
          <w:rStyle w:val="FootnoteReference"/>
          <w:rFonts w:ascii="Times New Roman" w:hAnsi="Times New Roman"/>
          <w:sz w:val="20"/>
          <w:szCs w:val="20"/>
        </w:rPr>
        <w:footnoteRef/>
      </w:r>
      <w:r w:rsidRPr="008A7A36">
        <w:rPr>
          <w:rFonts w:ascii="Times New Roman" w:hAnsi="Times New Roman"/>
          <w:sz w:val="20"/>
          <w:szCs w:val="20"/>
        </w:rPr>
        <w:t xml:space="preserve"> </w:t>
      </w:r>
      <w:r w:rsidR="00A96738" w:rsidRPr="008A7A36">
        <w:rPr>
          <w:rFonts w:ascii="Times New Roman" w:hAnsi="Times New Roman"/>
          <w:color w:val="0000FF"/>
          <w:sz w:val="20"/>
          <w:szCs w:val="20"/>
        </w:rPr>
        <w:t xml:space="preserve">Eiropas Parlamenta un Padomes 2013. gada 17. decembra regulai (ES) Nr.1303/2013, ar ko paredz kopīgus noteikumus par Eiropas Reģionālo fondu, ESF, Kohēzijas fondu, Eiropas Lauksaimniecības fondu lauku attīstībai un Eiropas Jūrlietu un zivsaimniecības fondu un vispārīgus noteikumus par Eiropas Reģionālo fondu, ESF, Kohēzijas fondu un Eiropas Jūrlietu un zivsaimniecības fondu un atceļ Padomes Regulu (EK) Nr.1083/2006 (115. pants un XII pielikums), MK noteikumos noteiktajam, Ministru kabineta 2015. gada 17. februāra noteikumiem Nr.87 „Kārtība, kādā Eiropas Savienības struktūrfondu un Kohēzijas fonda ieviešanā 2014.–2020. gada plānošanas periodā nodrošināma komunikācijas un vizuālās identitātes prasību ievērošana” </w:t>
      </w:r>
      <w:r w:rsidR="0083763A" w:rsidRPr="008A7A36">
        <w:rPr>
          <w:rFonts w:ascii="Times New Roman" w:hAnsi="Times New Roman"/>
          <w:color w:val="0000FF"/>
          <w:sz w:val="20"/>
          <w:szCs w:val="20"/>
        </w:rPr>
        <w:t>.</w:t>
      </w:r>
    </w:p>
  </w:footnote>
  <w:footnote w:id="3">
    <w:p w14:paraId="63E18D9B" w14:textId="0DAAD8DD" w:rsidR="00E55304" w:rsidRPr="008A7A36" w:rsidRDefault="00E55304" w:rsidP="00DB5202">
      <w:pPr>
        <w:pStyle w:val="FootnoteText"/>
        <w:jc w:val="both"/>
        <w:rPr>
          <w:rFonts w:ascii="Times New Roman" w:hAnsi="Times New Roman"/>
          <w:color w:val="0000FF"/>
        </w:rPr>
      </w:pPr>
      <w:r w:rsidRPr="008A7A36">
        <w:rPr>
          <w:rStyle w:val="FootnoteReference"/>
          <w:rFonts w:ascii="Times New Roman" w:hAnsi="Times New Roman"/>
        </w:rPr>
        <w:footnoteRef/>
      </w:r>
      <w:r w:rsidRPr="008A7A36">
        <w:rPr>
          <w:rFonts w:ascii="Times New Roman" w:hAnsi="Times New Roman"/>
        </w:rPr>
        <w:t xml:space="preserve"> </w:t>
      </w:r>
      <w:r w:rsidRPr="008A7A36">
        <w:rPr>
          <w:rFonts w:ascii="Times New Roman" w:hAnsi="Times New Roman"/>
          <w:color w:val="0000FF"/>
        </w:rPr>
        <w:t>2016. gada 30. decembra Eiropas Savienības fondu 2014.-2020. gada plānošanas perioda publicitātes vadlīnijas Eiropas Savienības fondu finansējuma saņēmējiem, kas pieejamas tīmekļvietnē: https://www.esfondi.lv/upload/Vadlinijas/es_fondu_publicitates_vadlinijas_04022022.pdf</w:t>
      </w:r>
      <w:r w:rsidR="0083763A" w:rsidRPr="008A7A36">
        <w:rPr>
          <w:rFonts w:ascii="Times New Roman" w:hAnsi="Times New Roman"/>
          <w:color w:val="0000FF"/>
        </w:rPr>
        <w:t>.</w:t>
      </w:r>
    </w:p>
  </w:footnote>
  <w:footnote w:id="4">
    <w:p w14:paraId="5348FBBE" w14:textId="58D6FAF0" w:rsidR="00C62D6A" w:rsidRPr="008A7A36" w:rsidRDefault="00C62D6A" w:rsidP="00DB5202">
      <w:pPr>
        <w:pStyle w:val="FootnoteText"/>
        <w:jc w:val="both"/>
        <w:rPr>
          <w:rFonts w:ascii="Times New Roman" w:hAnsi="Times New Roman"/>
          <w:bCs/>
          <w:i/>
          <w:color w:val="0000FF"/>
        </w:rPr>
      </w:pPr>
      <w:r w:rsidRPr="008A7A36">
        <w:rPr>
          <w:rFonts w:ascii="Times New Roman" w:hAnsi="Times New Roman"/>
          <w:bCs/>
          <w:i/>
          <w:color w:val="0000FF"/>
        </w:rPr>
        <w:footnoteRef/>
      </w:r>
      <w:r w:rsidRPr="008A7A36">
        <w:rPr>
          <w:rFonts w:ascii="Times New Roman" w:hAnsi="Times New Roman"/>
          <w:bCs/>
          <w:i/>
          <w:color w:val="0000FF"/>
        </w:rPr>
        <w:t xml:space="preserve"> Projekta darbības numuram jāatbilst projekta iesnieguma 1.5. punktā “1.5. Projekta darbības un sasniedzamie rezultāti” norādītajam projekta darbības numuram.</w:t>
      </w:r>
    </w:p>
  </w:footnote>
  <w:footnote w:id="5">
    <w:p w14:paraId="72C73AAA" w14:textId="77777777" w:rsidR="00C62D6A" w:rsidRPr="008A7A36" w:rsidRDefault="00C62D6A" w:rsidP="00DB5202">
      <w:pPr>
        <w:pStyle w:val="FootnoteText"/>
        <w:jc w:val="both"/>
        <w:rPr>
          <w:rFonts w:ascii="Times New Roman" w:hAnsi="Times New Roman"/>
        </w:rPr>
      </w:pPr>
      <w:r w:rsidRPr="008A7A36">
        <w:rPr>
          <w:rFonts w:ascii="Times New Roman" w:hAnsi="Times New Roman"/>
          <w:bCs/>
          <w:i/>
          <w:color w:val="0000FF"/>
        </w:rPr>
        <w:footnoteRef/>
      </w:r>
      <w:r w:rsidRPr="008A7A36">
        <w:rPr>
          <w:rFonts w:ascii="Times New Roman" w:hAnsi="Times New Roman"/>
          <w:bCs/>
          <w:i/>
          <w:color w:val="0000FF"/>
        </w:rPr>
        <w:t xml:space="preserve"> 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 w:id="6">
    <w:p w14:paraId="2CFF72A9" w14:textId="77777777" w:rsidR="00C567DE" w:rsidRPr="008A7A36" w:rsidRDefault="00C567DE" w:rsidP="00C567DE">
      <w:pPr>
        <w:pStyle w:val="FootnoteText"/>
        <w:rPr>
          <w:rFonts w:ascii="Times New Roman" w:hAnsi="Times New Roman"/>
        </w:rPr>
      </w:pPr>
      <w:r w:rsidRPr="008A7A36">
        <w:rPr>
          <w:rStyle w:val="FootnoteReference"/>
          <w:rFonts w:ascii="Times New Roman" w:hAnsi="Times New Roman"/>
        </w:rPr>
        <w:footnoteRef/>
      </w:r>
      <w:r w:rsidRPr="008A7A36">
        <w:rPr>
          <w:rFonts w:ascii="Times New Roman" w:hAnsi="Times New Roman"/>
        </w:rPr>
        <w:t xml:space="preserve"> </w:t>
      </w:r>
      <w:hyperlink r:id="rId1" w:history="1">
        <w:r w:rsidRPr="008A7A36">
          <w:rPr>
            <w:rStyle w:val="Hyperlink"/>
            <w:rFonts w:ascii="Times New Roman" w:hAnsi="Times New Roman"/>
            <w:i/>
            <w:iCs/>
          </w:rPr>
          <w:t>https://www.esfondi.lv/upload/Vadlinijas/iekszemes_komandejumu_metodika_20_04_2020.pdf</w:t>
        </w:r>
      </w:hyperlink>
    </w:p>
  </w:footnote>
  <w:footnote w:id="7">
    <w:p w14:paraId="5EDE95E2" w14:textId="77777777" w:rsidR="00C567DE" w:rsidRPr="008A7A36" w:rsidRDefault="00C567DE" w:rsidP="00C567DE">
      <w:pPr>
        <w:pStyle w:val="FootnoteText"/>
        <w:rPr>
          <w:rFonts w:ascii="Times New Roman" w:hAnsi="Times New Roman"/>
        </w:rPr>
      </w:pPr>
      <w:r w:rsidRPr="008A7A36">
        <w:rPr>
          <w:rStyle w:val="FootnoteReference"/>
          <w:rFonts w:ascii="Times New Roman" w:hAnsi="Times New Roman"/>
        </w:rPr>
        <w:footnoteRef/>
      </w:r>
      <w:r w:rsidRPr="008A7A36">
        <w:rPr>
          <w:rFonts w:ascii="Times New Roman" w:hAnsi="Times New Roman"/>
        </w:rPr>
        <w:t xml:space="preserve"> </w:t>
      </w:r>
      <w:hyperlink r:id="rId2" w:history="1">
        <w:r w:rsidRPr="008A7A36">
          <w:rPr>
            <w:rStyle w:val="Hyperlink"/>
            <w:rFonts w:ascii="Times New Roman" w:hAnsi="Times New Roman"/>
            <w:i/>
            <w:iCs/>
          </w:rPr>
          <w:t>https://www.esfondi.lv/upload/Vadlinijas/1km_izmaksu_metodika_nr_4.pdf</w:t>
        </w:r>
      </w:hyperlink>
    </w:p>
  </w:footnote>
  <w:footnote w:id="8">
    <w:p w14:paraId="454610D1" w14:textId="77777777" w:rsidR="00CB210D" w:rsidRPr="008A7A36" w:rsidRDefault="00CB210D" w:rsidP="00CB210D">
      <w:pPr>
        <w:pStyle w:val="FootnoteText"/>
        <w:rPr>
          <w:rFonts w:ascii="Times New Roman" w:hAnsi="Times New Roman"/>
        </w:rPr>
      </w:pPr>
      <w:r w:rsidRPr="008A7A36">
        <w:rPr>
          <w:rStyle w:val="FootnoteReference"/>
          <w:rFonts w:ascii="Times New Roman" w:hAnsi="Times New Roman"/>
        </w:rPr>
        <w:footnoteRef/>
      </w:r>
      <w:r w:rsidRPr="008A7A36">
        <w:rPr>
          <w:rFonts w:ascii="Times New Roman" w:hAnsi="Times New Roman"/>
        </w:rPr>
        <w:t xml:space="preserve"> </w:t>
      </w:r>
      <w:hyperlink r:id="rId3" w:history="1">
        <w:r w:rsidRPr="008A7A36">
          <w:rPr>
            <w:rStyle w:val="Hyperlink"/>
            <w:rFonts w:ascii="Times New Roman" w:hAnsi="Times New Roman"/>
            <w:i/>
            <w:iCs/>
          </w:rPr>
          <w:t>https://www.esfondi.lv/upload/Vadlinijas/iekszemes_komandejumu_metodika_20_04_2020.pdf</w:t>
        </w:r>
      </w:hyperlink>
    </w:p>
  </w:footnote>
  <w:footnote w:id="9">
    <w:p w14:paraId="2BFFF8D8" w14:textId="77777777" w:rsidR="00CB210D" w:rsidRPr="008A7A36" w:rsidRDefault="00CB210D" w:rsidP="00CB210D">
      <w:pPr>
        <w:pStyle w:val="FootnoteText"/>
        <w:rPr>
          <w:rFonts w:ascii="Times New Roman" w:hAnsi="Times New Roman"/>
        </w:rPr>
      </w:pPr>
      <w:r w:rsidRPr="008A7A36">
        <w:rPr>
          <w:rStyle w:val="FootnoteReference"/>
          <w:rFonts w:ascii="Times New Roman" w:hAnsi="Times New Roman"/>
        </w:rPr>
        <w:footnoteRef/>
      </w:r>
      <w:r w:rsidRPr="008A7A36">
        <w:rPr>
          <w:rFonts w:ascii="Times New Roman" w:hAnsi="Times New Roman"/>
        </w:rPr>
        <w:t xml:space="preserve"> </w:t>
      </w:r>
      <w:hyperlink r:id="rId4" w:history="1">
        <w:r w:rsidRPr="008A7A36">
          <w:rPr>
            <w:rStyle w:val="Hyperlink"/>
            <w:rFonts w:ascii="Times New Roman" w:hAnsi="Times New Roman"/>
            <w:i/>
            <w:iCs/>
          </w:rPr>
          <w:t>https://www.esfondi.lv/upload/Vadlinijas/1km_izmaksu_metodika_nr_4.pdf</w:t>
        </w:r>
      </w:hyperlink>
    </w:p>
  </w:footnote>
  <w:footnote w:id="10">
    <w:p w14:paraId="1323112A" w14:textId="54F1B24A" w:rsidR="008A7A36" w:rsidRPr="008A7A36" w:rsidRDefault="008A7A36">
      <w:pPr>
        <w:pStyle w:val="FootnoteText"/>
        <w:rPr>
          <w:rFonts w:ascii="Times New Roman" w:hAnsi="Times New Roman"/>
        </w:rPr>
      </w:pPr>
      <w:r w:rsidRPr="008A7A36">
        <w:rPr>
          <w:rStyle w:val="FootnoteReference"/>
          <w:rFonts w:ascii="Times New Roman" w:hAnsi="Times New Roman"/>
        </w:rPr>
        <w:footnoteRef/>
      </w:r>
      <w:r w:rsidRPr="008A7A36">
        <w:rPr>
          <w:rFonts w:ascii="Times New Roman" w:hAnsi="Times New Roman"/>
        </w:rPr>
        <w:t xml:space="preserve"> </w:t>
      </w:r>
      <w:hyperlink r:id="rId5" w:history="1">
        <w:r w:rsidRPr="008A7A36">
          <w:rPr>
            <w:rStyle w:val="Hyperlink"/>
            <w:rFonts w:ascii="Times New Roman" w:hAnsi="Times New Roman"/>
            <w:i/>
            <w:iCs/>
          </w:rPr>
          <w:t>https://www.esfondi.lv/upload/Vadlinijas/0_2_1_attiecinamibas_vadlinijas_2014-2020.pdf</w:t>
        </w:r>
      </w:hyperlink>
    </w:p>
  </w:footnote>
  <w:footnote w:id="11">
    <w:p w14:paraId="0CA04458" w14:textId="63A76677" w:rsidR="002B1154" w:rsidRDefault="002B1154">
      <w:pPr>
        <w:pStyle w:val="FootnoteText"/>
      </w:pPr>
      <w:r>
        <w:rPr>
          <w:rStyle w:val="FootnoteReference"/>
        </w:rPr>
        <w:footnoteRef/>
      </w:r>
      <w:r>
        <w:t xml:space="preserve"> </w:t>
      </w:r>
      <w:r w:rsidRPr="008A7A36">
        <w:rPr>
          <w:rFonts w:ascii="Times New Roman" w:hAnsi="Times New Roman"/>
          <w:color w:val="0000FF"/>
        </w:rPr>
        <w:t>Eiropas Parlamenta un Padomes Regula (ES) Nr. 1303/2013 ( 2013. gada 17. decembris ),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BC6D" w14:textId="77777777" w:rsidR="00B94914" w:rsidRDefault="00B94914">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17</w:t>
    </w:r>
    <w:r w:rsidRPr="003C5410">
      <w:rPr>
        <w:rFonts w:ascii="Times New Roman" w:hAnsi="Times New Roman"/>
        <w:noProof/>
        <w:sz w:val="18"/>
        <w:szCs w:val="18"/>
      </w:rPr>
      <w:fldChar w:fldCharType="end"/>
    </w:r>
  </w:p>
  <w:p w14:paraId="57095898" w14:textId="77777777" w:rsidR="00B94914" w:rsidRDefault="00B94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AFE4" w14:textId="77777777" w:rsidR="00145890" w:rsidRPr="00F573FD" w:rsidRDefault="00145890" w:rsidP="00145890">
    <w:pPr>
      <w:spacing w:after="0"/>
      <w:jc w:val="right"/>
      <w:rPr>
        <w:rFonts w:ascii="Times New Roman" w:hAnsi="Times New Roman"/>
        <w:sz w:val="24"/>
        <w:szCs w:val="24"/>
      </w:rPr>
    </w:pPr>
    <w:r w:rsidRPr="00F573FD">
      <w:rPr>
        <w:rFonts w:ascii="Times New Roman" w:hAnsi="Times New Roman"/>
        <w:sz w:val="24"/>
        <w:szCs w:val="24"/>
      </w:rPr>
      <w:t>2.</w:t>
    </w:r>
    <w:r>
      <w:rPr>
        <w:rFonts w:ascii="Times New Roman" w:hAnsi="Times New Roman"/>
        <w:sz w:val="24"/>
        <w:szCs w:val="24"/>
      </w:rPr>
      <w:t> </w:t>
    </w:r>
    <w:r w:rsidRPr="00F573FD">
      <w:rPr>
        <w:rFonts w:ascii="Times New Roman" w:hAnsi="Times New Roman"/>
        <w:sz w:val="24"/>
        <w:szCs w:val="24"/>
      </w:rPr>
      <w:t>pielikums</w:t>
    </w:r>
  </w:p>
  <w:p w14:paraId="2711D0A8" w14:textId="2D019184" w:rsidR="00B94914" w:rsidRPr="00145890" w:rsidRDefault="00145890" w:rsidP="00145890">
    <w:pPr>
      <w:spacing w:after="0"/>
      <w:jc w:val="right"/>
      <w:rPr>
        <w:rFonts w:ascii="Times New Roman" w:hAnsi="Times New Roman"/>
        <w:sz w:val="24"/>
        <w:szCs w:val="24"/>
      </w:rPr>
    </w:pPr>
    <w:r w:rsidRPr="00F573FD">
      <w:rPr>
        <w:rFonts w:ascii="Times New Roman" w:hAnsi="Times New Roman"/>
        <w:sz w:val="24"/>
        <w:szCs w:val="24"/>
      </w:rPr>
      <w:t>Projektu iesniegumu atlases nolikumam</w:t>
    </w:r>
  </w:p>
  <w:p w14:paraId="717E7680" w14:textId="77777777" w:rsidR="00B94914" w:rsidRDefault="00B94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F459" w14:textId="77777777" w:rsidR="00B94914" w:rsidRDefault="00B9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CBD15095_0000[1]"/>
      </v:shape>
    </w:pict>
  </w:numPicBullet>
  <w:abstractNum w:abstractNumId="0" w15:restartNumberingAfterBreak="0">
    <w:nsid w:val="007707D9"/>
    <w:multiLevelType w:val="hybridMultilevel"/>
    <w:tmpl w:val="8B9A3062"/>
    <w:lvl w:ilvl="0" w:tplc="0426000B">
      <w:start w:val="1"/>
      <w:numFmt w:val="bullet"/>
      <w:lvlText w:val=""/>
      <w:lvlJc w:val="left"/>
      <w:pPr>
        <w:ind w:left="420" w:hanging="360"/>
      </w:pPr>
      <w:rPr>
        <w:rFonts w:ascii="Wingdings" w:hAnsi="Wingdings"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055D7399"/>
    <w:multiLevelType w:val="hybridMultilevel"/>
    <w:tmpl w:val="1F1A98AA"/>
    <w:lvl w:ilvl="0" w:tplc="0426000B">
      <w:start w:val="1"/>
      <w:numFmt w:val="bullet"/>
      <w:lvlText w:val=""/>
      <w:lvlJc w:val="left"/>
      <w:pPr>
        <w:ind w:left="1020" w:hanging="360"/>
      </w:pPr>
      <w:rPr>
        <w:rFonts w:ascii="Wingdings" w:hAnsi="Wingdings"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2" w15:restartNumberingAfterBreak="0">
    <w:nsid w:val="0B2A70BB"/>
    <w:multiLevelType w:val="hybridMultilevel"/>
    <w:tmpl w:val="85269940"/>
    <w:lvl w:ilvl="0" w:tplc="04260001">
      <w:start w:val="1"/>
      <w:numFmt w:val="bullet"/>
      <w:lvlText w:val=""/>
      <w:lvlJc w:val="left"/>
      <w:pPr>
        <w:ind w:left="502" w:hanging="360"/>
      </w:pPr>
      <w:rPr>
        <w:rFonts w:ascii="Symbol" w:hAnsi="Symbol" w:hint="default"/>
        <w:color w:val="0000FF"/>
        <w:sz w:val="24"/>
        <w:szCs w:val="24"/>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 w15:restartNumberingAfterBreak="0">
    <w:nsid w:val="11AF1D48"/>
    <w:multiLevelType w:val="hybridMultilevel"/>
    <w:tmpl w:val="976A63C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17F94E61"/>
    <w:multiLevelType w:val="hybridMultilevel"/>
    <w:tmpl w:val="476A264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545896"/>
    <w:multiLevelType w:val="hybridMultilevel"/>
    <w:tmpl w:val="58DE95C6"/>
    <w:lvl w:ilvl="0" w:tplc="0426000B">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376B4"/>
    <w:multiLevelType w:val="hybridMultilevel"/>
    <w:tmpl w:val="405C605A"/>
    <w:lvl w:ilvl="0" w:tplc="04260001">
      <w:start w:val="1"/>
      <w:numFmt w:val="bullet"/>
      <w:lvlText w:val=""/>
      <w:lvlJc w:val="left"/>
      <w:pPr>
        <w:ind w:left="420" w:hanging="360"/>
      </w:pPr>
      <w:rPr>
        <w:rFonts w:ascii="Symbol" w:hAnsi="Symbol"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7"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221605"/>
    <w:multiLevelType w:val="hybridMultilevel"/>
    <w:tmpl w:val="C002A1D4"/>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AD4F8A"/>
    <w:multiLevelType w:val="hybridMultilevel"/>
    <w:tmpl w:val="368CDF8E"/>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A546E"/>
    <w:multiLevelType w:val="hybridMultilevel"/>
    <w:tmpl w:val="9760DD32"/>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1" w15:restartNumberingAfterBreak="0">
    <w:nsid w:val="2B8309EB"/>
    <w:multiLevelType w:val="hybridMultilevel"/>
    <w:tmpl w:val="578E5D9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4908" w:hanging="360"/>
      </w:pPr>
      <w:rPr>
        <w:rFonts w:ascii="Courier New" w:hAnsi="Courier New" w:cs="Courier New" w:hint="default"/>
      </w:rPr>
    </w:lvl>
    <w:lvl w:ilvl="2" w:tplc="04260005" w:tentative="1">
      <w:start w:val="1"/>
      <w:numFmt w:val="bullet"/>
      <w:lvlText w:val=""/>
      <w:lvlJc w:val="left"/>
      <w:pPr>
        <w:ind w:left="5628" w:hanging="360"/>
      </w:pPr>
      <w:rPr>
        <w:rFonts w:ascii="Wingdings" w:hAnsi="Wingdings" w:hint="default"/>
      </w:rPr>
    </w:lvl>
    <w:lvl w:ilvl="3" w:tplc="04260001" w:tentative="1">
      <w:start w:val="1"/>
      <w:numFmt w:val="bullet"/>
      <w:lvlText w:val=""/>
      <w:lvlJc w:val="left"/>
      <w:pPr>
        <w:ind w:left="6348" w:hanging="360"/>
      </w:pPr>
      <w:rPr>
        <w:rFonts w:ascii="Symbol" w:hAnsi="Symbol" w:hint="default"/>
      </w:rPr>
    </w:lvl>
    <w:lvl w:ilvl="4" w:tplc="04260003" w:tentative="1">
      <w:start w:val="1"/>
      <w:numFmt w:val="bullet"/>
      <w:lvlText w:val="o"/>
      <w:lvlJc w:val="left"/>
      <w:pPr>
        <w:ind w:left="7068" w:hanging="360"/>
      </w:pPr>
      <w:rPr>
        <w:rFonts w:ascii="Courier New" w:hAnsi="Courier New" w:cs="Courier New" w:hint="default"/>
      </w:rPr>
    </w:lvl>
    <w:lvl w:ilvl="5" w:tplc="04260005" w:tentative="1">
      <w:start w:val="1"/>
      <w:numFmt w:val="bullet"/>
      <w:lvlText w:val=""/>
      <w:lvlJc w:val="left"/>
      <w:pPr>
        <w:ind w:left="7788" w:hanging="360"/>
      </w:pPr>
      <w:rPr>
        <w:rFonts w:ascii="Wingdings" w:hAnsi="Wingdings" w:hint="default"/>
      </w:rPr>
    </w:lvl>
    <w:lvl w:ilvl="6" w:tplc="04260001" w:tentative="1">
      <w:start w:val="1"/>
      <w:numFmt w:val="bullet"/>
      <w:lvlText w:val=""/>
      <w:lvlJc w:val="left"/>
      <w:pPr>
        <w:ind w:left="8508" w:hanging="360"/>
      </w:pPr>
      <w:rPr>
        <w:rFonts w:ascii="Symbol" w:hAnsi="Symbol" w:hint="default"/>
      </w:rPr>
    </w:lvl>
    <w:lvl w:ilvl="7" w:tplc="04260003" w:tentative="1">
      <w:start w:val="1"/>
      <w:numFmt w:val="bullet"/>
      <w:lvlText w:val="o"/>
      <w:lvlJc w:val="left"/>
      <w:pPr>
        <w:ind w:left="9228" w:hanging="360"/>
      </w:pPr>
      <w:rPr>
        <w:rFonts w:ascii="Courier New" w:hAnsi="Courier New" w:cs="Courier New" w:hint="default"/>
      </w:rPr>
    </w:lvl>
    <w:lvl w:ilvl="8" w:tplc="04260005" w:tentative="1">
      <w:start w:val="1"/>
      <w:numFmt w:val="bullet"/>
      <w:lvlText w:val=""/>
      <w:lvlJc w:val="left"/>
      <w:pPr>
        <w:ind w:left="9948" w:hanging="360"/>
      </w:pPr>
      <w:rPr>
        <w:rFonts w:ascii="Wingdings" w:hAnsi="Wingdings" w:hint="default"/>
      </w:rPr>
    </w:lvl>
  </w:abstractNum>
  <w:abstractNum w:abstractNumId="12"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DA63D4"/>
    <w:multiLevelType w:val="hybridMultilevel"/>
    <w:tmpl w:val="FE84D01A"/>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872E50"/>
    <w:multiLevelType w:val="hybridMultilevel"/>
    <w:tmpl w:val="CECCE3F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757461"/>
    <w:multiLevelType w:val="hybridMultilevel"/>
    <w:tmpl w:val="0B0C0F7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9E30720"/>
    <w:multiLevelType w:val="hybridMultilevel"/>
    <w:tmpl w:val="64B01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251D8F"/>
    <w:multiLevelType w:val="hybridMultilevel"/>
    <w:tmpl w:val="E118008C"/>
    <w:lvl w:ilvl="0" w:tplc="84DC6758">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CF013D6"/>
    <w:multiLevelType w:val="hybridMultilevel"/>
    <w:tmpl w:val="7EA63E0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CF54B3"/>
    <w:multiLevelType w:val="hybridMultilevel"/>
    <w:tmpl w:val="49A2336A"/>
    <w:lvl w:ilvl="0" w:tplc="FFFFFFFF">
      <w:start w:val="1"/>
      <w:numFmt w:val="bullet"/>
      <w:lvlText w:val="!"/>
      <w:lvlJc w:val="left"/>
      <w:pPr>
        <w:ind w:left="502" w:hanging="360"/>
      </w:pPr>
      <w:rPr>
        <w:rFonts w:ascii="Cooper Black" w:hAnsi="Cooper Black" w:hint="default"/>
        <w:i/>
        <w:color w:val="0000FF"/>
        <w:sz w:val="24"/>
        <w:szCs w:val="24"/>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1680667"/>
    <w:multiLevelType w:val="hybridMultilevel"/>
    <w:tmpl w:val="BC768B16"/>
    <w:lvl w:ilvl="0" w:tplc="33EC4F80">
      <w:numFmt w:val="bullet"/>
      <w:lvlText w:val="-"/>
      <w:lvlJc w:val="left"/>
      <w:pPr>
        <w:ind w:left="720" w:hanging="360"/>
      </w:pPr>
      <w:rPr>
        <w:rFonts w:ascii="Times New Roman" w:eastAsia="Times New Roman" w:hAnsi="Times New Roman"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9D6FE7"/>
    <w:multiLevelType w:val="hybridMultilevel"/>
    <w:tmpl w:val="7DEE8A08"/>
    <w:lvl w:ilvl="0" w:tplc="0426000B">
      <w:start w:val="1"/>
      <w:numFmt w:val="bullet"/>
      <w:lvlText w:val=""/>
      <w:lvlJc w:val="left"/>
      <w:pPr>
        <w:ind w:left="420" w:hanging="360"/>
      </w:pPr>
      <w:rPr>
        <w:rFonts w:ascii="Wingdings" w:hAnsi="Wingdings"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25" w15:restartNumberingAfterBreak="0">
    <w:nsid w:val="5CB549C6"/>
    <w:multiLevelType w:val="hybridMultilevel"/>
    <w:tmpl w:val="532C2410"/>
    <w:lvl w:ilvl="0" w:tplc="FFB0A516">
      <w:start w:val="1"/>
      <w:numFmt w:val="bullet"/>
      <w:lvlText w:val="!"/>
      <w:lvlJc w:val="left"/>
      <w:pPr>
        <w:ind w:left="720" w:hanging="360"/>
      </w:pPr>
      <w:rPr>
        <w:rFonts w:ascii="Cooper Black" w:hAnsi="Cooper Black" w:hint="default"/>
        <w:i/>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C572E0"/>
    <w:multiLevelType w:val="hybridMultilevel"/>
    <w:tmpl w:val="9D8C6D90"/>
    <w:lvl w:ilvl="0" w:tplc="CAA23C18">
      <w:start w:val="1"/>
      <w:numFmt w:val="bullet"/>
      <w:lvlText w:val="!"/>
      <w:lvlJc w:val="left"/>
      <w:pPr>
        <w:ind w:left="502" w:hanging="360"/>
      </w:pPr>
      <w:rPr>
        <w:rFonts w:ascii="Cooper Black" w:hAnsi="Cooper Black" w:hint="default"/>
        <w:i/>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64F43814"/>
    <w:multiLevelType w:val="hybridMultilevel"/>
    <w:tmpl w:val="141E235E"/>
    <w:lvl w:ilvl="0" w:tplc="FFFFFFFF">
      <w:start w:val="1"/>
      <w:numFmt w:val="bullet"/>
      <w:lvlText w:val="!"/>
      <w:lvlJc w:val="left"/>
      <w:pPr>
        <w:ind w:left="720" w:hanging="360"/>
      </w:pPr>
      <w:rPr>
        <w:rFonts w:ascii="Cooper Black" w:hAnsi="Cooper Black" w:hint="default"/>
        <w:color w:val="0000FF"/>
        <w:sz w:val="24"/>
        <w:szCs w:val="24"/>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9047F0A"/>
    <w:multiLevelType w:val="hybridMultilevel"/>
    <w:tmpl w:val="C6E02CF4"/>
    <w:lvl w:ilvl="0" w:tplc="04260001">
      <w:start w:val="1"/>
      <w:numFmt w:val="bullet"/>
      <w:lvlText w:val=""/>
      <w:lvlJc w:val="left"/>
      <w:pPr>
        <w:ind w:left="420" w:hanging="360"/>
      </w:pPr>
      <w:rPr>
        <w:rFonts w:ascii="Symbol" w:hAnsi="Symbol" w:hint="default"/>
        <w:b/>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0" w15:restartNumberingAfterBreak="0">
    <w:nsid w:val="6B074779"/>
    <w:multiLevelType w:val="hybridMultilevel"/>
    <w:tmpl w:val="67D60A9A"/>
    <w:lvl w:ilvl="0" w:tplc="0426000B">
      <w:start w:val="1"/>
      <w:numFmt w:val="bullet"/>
      <w:lvlText w:val=""/>
      <w:lvlJc w:val="left"/>
      <w:pPr>
        <w:ind w:left="420" w:hanging="360"/>
      </w:pPr>
      <w:rPr>
        <w:rFonts w:ascii="Wingdings" w:hAnsi="Wingdings"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1" w15:restartNumberingAfterBreak="0">
    <w:nsid w:val="6B6A15C8"/>
    <w:multiLevelType w:val="hybridMultilevel"/>
    <w:tmpl w:val="21BA25B4"/>
    <w:lvl w:ilvl="0" w:tplc="D44AABEA">
      <w:start w:val="1"/>
      <w:numFmt w:val="bullet"/>
      <w:lvlText w:val="!"/>
      <w:lvlJc w:val="left"/>
      <w:pPr>
        <w:ind w:left="1571" w:hanging="360"/>
      </w:pPr>
      <w:rPr>
        <w:rFonts w:ascii="Cooper Black" w:hAnsi="Cooper Black" w:hint="default"/>
        <w:i w:val="0"/>
        <w:iCs w:val="0"/>
        <w:color w:val="0000FF"/>
        <w:sz w:val="24"/>
        <w:szCs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2" w15:restartNumberingAfterBreak="0">
    <w:nsid w:val="6B893014"/>
    <w:multiLevelType w:val="hybridMultilevel"/>
    <w:tmpl w:val="7C960C3C"/>
    <w:lvl w:ilvl="0" w:tplc="7AC2E930">
      <w:start w:val="1"/>
      <w:numFmt w:val="bullet"/>
      <w:lvlText w:val="-"/>
      <w:lvlJc w:val="left"/>
      <w:pPr>
        <w:ind w:left="720" w:hanging="360"/>
      </w:pPr>
      <w:rPr>
        <w:rFonts w:ascii="Times New Roman" w:hAnsi="Times New Roman" w:cs="Times New Roman"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2643D80"/>
    <w:multiLevelType w:val="hybridMultilevel"/>
    <w:tmpl w:val="B83203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4DD1713"/>
    <w:multiLevelType w:val="hybridMultilevel"/>
    <w:tmpl w:val="D05AC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5"/>
  </w:num>
  <w:num w:numId="4">
    <w:abstractNumId w:val="26"/>
  </w:num>
  <w:num w:numId="5">
    <w:abstractNumId w:val="27"/>
  </w:num>
  <w:num w:numId="6">
    <w:abstractNumId w:val="11"/>
  </w:num>
  <w:num w:numId="7">
    <w:abstractNumId w:val="19"/>
  </w:num>
  <w:num w:numId="8">
    <w:abstractNumId w:val="26"/>
  </w:num>
  <w:num w:numId="9">
    <w:abstractNumId w:val="17"/>
  </w:num>
  <w:num w:numId="10">
    <w:abstractNumId w:val="2"/>
  </w:num>
  <w:num w:numId="11">
    <w:abstractNumId w:val="29"/>
  </w:num>
  <w:num w:numId="12">
    <w:abstractNumId w:val="10"/>
  </w:num>
  <w:num w:numId="13">
    <w:abstractNumId w:val="22"/>
  </w:num>
  <w:num w:numId="14">
    <w:abstractNumId w:val="12"/>
  </w:num>
  <w:num w:numId="15">
    <w:abstractNumId w:val="21"/>
  </w:num>
  <w:num w:numId="16">
    <w:abstractNumId w:val="3"/>
  </w:num>
  <w:num w:numId="17">
    <w:abstractNumId w:val="31"/>
  </w:num>
  <w:num w:numId="18">
    <w:abstractNumId w:val="18"/>
  </w:num>
  <w:num w:numId="19">
    <w:abstractNumId w:val="34"/>
  </w:num>
  <w:num w:numId="20">
    <w:abstractNumId w:val="15"/>
  </w:num>
  <w:num w:numId="21">
    <w:abstractNumId w:val="16"/>
  </w:num>
  <w:num w:numId="22">
    <w:abstractNumId w:val="7"/>
  </w:num>
  <w:num w:numId="23">
    <w:abstractNumId w:val="32"/>
  </w:num>
  <w:num w:numId="24">
    <w:abstractNumId w:val="28"/>
  </w:num>
  <w:num w:numId="25">
    <w:abstractNumId w:val="33"/>
  </w:num>
  <w:num w:numId="26">
    <w:abstractNumId w:val="13"/>
  </w:num>
  <w:num w:numId="27">
    <w:abstractNumId w:val="8"/>
  </w:num>
  <w:num w:numId="28">
    <w:abstractNumId w:val="1"/>
  </w:num>
  <w:num w:numId="29">
    <w:abstractNumId w:val="24"/>
  </w:num>
  <w:num w:numId="30">
    <w:abstractNumId w:val="30"/>
  </w:num>
  <w:num w:numId="31">
    <w:abstractNumId w:val="9"/>
  </w:num>
  <w:num w:numId="32">
    <w:abstractNumId w:val="6"/>
  </w:num>
  <w:num w:numId="33">
    <w:abstractNumId w:val="0"/>
  </w:num>
  <w:num w:numId="34">
    <w:abstractNumId w:val="20"/>
  </w:num>
  <w:num w:numId="35">
    <w:abstractNumId w:val="14"/>
  </w:num>
  <w:num w:numId="36">
    <w:abstractNumId w:val="4"/>
  </w:num>
  <w:num w:numId="37">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CEE"/>
    <w:rsid w:val="00004AEA"/>
    <w:rsid w:val="00005CF0"/>
    <w:rsid w:val="00006471"/>
    <w:rsid w:val="00006BEF"/>
    <w:rsid w:val="00010FFC"/>
    <w:rsid w:val="00013BA1"/>
    <w:rsid w:val="00015217"/>
    <w:rsid w:val="000163AB"/>
    <w:rsid w:val="00022F1E"/>
    <w:rsid w:val="00023F9A"/>
    <w:rsid w:val="000251FF"/>
    <w:rsid w:val="00032630"/>
    <w:rsid w:val="00032C33"/>
    <w:rsid w:val="0003661D"/>
    <w:rsid w:val="00037889"/>
    <w:rsid w:val="0004194D"/>
    <w:rsid w:val="000436FA"/>
    <w:rsid w:val="00043E39"/>
    <w:rsid w:val="00045732"/>
    <w:rsid w:val="00046911"/>
    <w:rsid w:val="00047729"/>
    <w:rsid w:val="0005080C"/>
    <w:rsid w:val="00055386"/>
    <w:rsid w:val="00056A68"/>
    <w:rsid w:val="000572E9"/>
    <w:rsid w:val="000611EA"/>
    <w:rsid w:val="00071488"/>
    <w:rsid w:val="00074C35"/>
    <w:rsid w:val="00083731"/>
    <w:rsid w:val="000842AA"/>
    <w:rsid w:val="0008445E"/>
    <w:rsid w:val="00085A64"/>
    <w:rsid w:val="00086346"/>
    <w:rsid w:val="00086B65"/>
    <w:rsid w:val="00086E14"/>
    <w:rsid w:val="00091483"/>
    <w:rsid w:val="0009493B"/>
    <w:rsid w:val="00095286"/>
    <w:rsid w:val="000955D9"/>
    <w:rsid w:val="00096E88"/>
    <w:rsid w:val="00097832"/>
    <w:rsid w:val="000978E9"/>
    <w:rsid w:val="00097FD9"/>
    <w:rsid w:val="000A2AD0"/>
    <w:rsid w:val="000A3C1D"/>
    <w:rsid w:val="000A7371"/>
    <w:rsid w:val="000B4E1B"/>
    <w:rsid w:val="000B53AC"/>
    <w:rsid w:val="000B7CE6"/>
    <w:rsid w:val="000C573B"/>
    <w:rsid w:val="000C697E"/>
    <w:rsid w:val="000C759F"/>
    <w:rsid w:val="000D0221"/>
    <w:rsid w:val="000D2CFD"/>
    <w:rsid w:val="000D4906"/>
    <w:rsid w:val="000D602E"/>
    <w:rsid w:val="000E3D08"/>
    <w:rsid w:val="000E412C"/>
    <w:rsid w:val="000E4F23"/>
    <w:rsid w:val="000E5A8B"/>
    <w:rsid w:val="000E6525"/>
    <w:rsid w:val="000E75BC"/>
    <w:rsid w:val="000E773A"/>
    <w:rsid w:val="000F16AD"/>
    <w:rsid w:val="000F723A"/>
    <w:rsid w:val="000F78BC"/>
    <w:rsid w:val="001019E6"/>
    <w:rsid w:val="00101B25"/>
    <w:rsid w:val="00107CBE"/>
    <w:rsid w:val="001134E4"/>
    <w:rsid w:val="00113643"/>
    <w:rsid w:val="00114178"/>
    <w:rsid w:val="00114845"/>
    <w:rsid w:val="00115774"/>
    <w:rsid w:val="00116190"/>
    <w:rsid w:val="00116565"/>
    <w:rsid w:val="00120496"/>
    <w:rsid w:val="0012121D"/>
    <w:rsid w:val="00122F09"/>
    <w:rsid w:val="001238E6"/>
    <w:rsid w:val="00131787"/>
    <w:rsid w:val="0013237A"/>
    <w:rsid w:val="001326E3"/>
    <w:rsid w:val="00132822"/>
    <w:rsid w:val="00134135"/>
    <w:rsid w:val="0013469B"/>
    <w:rsid w:val="00135182"/>
    <w:rsid w:val="00136253"/>
    <w:rsid w:val="001369E1"/>
    <w:rsid w:val="00142951"/>
    <w:rsid w:val="00145890"/>
    <w:rsid w:val="001478A2"/>
    <w:rsid w:val="001517F4"/>
    <w:rsid w:val="001520CA"/>
    <w:rsid w:val="00153637"/>
    <w:rsid w:val="00155FCC"/>
    <w:rsid w:val="0016132F"/>
    <w:rsid w:val="001632F6"/>
    <w:rsid w:val="001647CC"/>
    <w:rsid w:val="00164DA3"/>
    <w:rsid w:val="00167070"/>
    <w:rsid w:val="00167CA4"/>
    <w:rsid w:val="001719C0"/>
    <w:rsid w:val="00171DD4"/>
    <w:rsid w:val="0017221E"/>
    <w:rsid w:val="00172E08"/>
    <w:rsid w:val="00173FF3"/>
    <w:rsid w:val="00176576"/>
    <w:rsid w:val="00177AEB"/>
    <w:rsid w:val="00180DC0"/>
    <w:rsid w:val="001832E1"/>
    <w:rsid w:val="0018349A"/>
    <w:rsid w:val="00183FF5"/>
    <w:rsid w:val="00184789"/>
    <w:rsid w:val="00184E5A"/>
    <w:rsid w:val="00186007"/>
    <w:rsid w:val="00186BA3"/>
    <w:rsid w:val="00191BAB"/>
    <w:rsid w:val="00192723"/>
    <w:rsid w:val="00193D77"/>
    <w:rsid w:val="00194635"/>
    <w:rsid w:val="001A0E30"/>
    <w:rsid w:val="001A39E1"/>
    <w:rsid w:val="001A4F2D"/>
    <w:rsid w:val="001A55B8"/>
    <w:rsid w:val="001A6EEC"/>
    <w:rsid w:val="001A7D1F"/>
    <w:rsid w:val="001B3EE1"/>
    <w:rsid w:val="001B6010"/>
    <w:rsid w:val="001B6EB0"/>
    <w:rsid w:val="001B7B22"/>
    <w:rsid w:val="001B7C96"/>
    <w:rsid w:val="001C02BB"/>
    <w:rsid w:val="001C0338"/>
    <w:rsid w:val="001C1874"/>
    <w:rsid w:val="001C2680"/>
    <w:rsid w:val="001C5195"/>
    <w:rsid w:val="001C5BF8"/>
    <w:rsid w:val="001D213C"/>
    <w:rsid w:val="001D3991"/>
    <w:rsid w:val="001D5A9E"/>
    <w:rsid w:val="001E1B30"/>
    <w:rsid w:val="001E3477"/>
    <w:rsid w:val="001E4A69"/>
    <w:rsid w:val="001E5925"/>
    <w:rsid w:val="001E5B98"/>
    <w:rsid w:val="001E7820"/>
    <w:rsid w:val="001F0FA8"/>
    <w:rsid w:val="001F125D"/>
    <w:rsid w:val="001F1D2C"/>
    <w:rsid w:val="001F27E6"/>
    <w:rsid w:val="00202D5C"/>
    <w:rsid w:val="00203643"/>
    <w:rsid w:val="00203E4F"/>
    <w:rsid w:val="00203F25"/>
    <w:rsid w:val="00206527"/>
    <w:rsid w:val="00207472"/>
    <w:rsid w:val="00213B94"/>
    <w:rsid w:val="0021616F"/>
    <w:rsid w:val="002172EC"/>
    <w:rsid w:val="002207BC"/>
    <w:rsid w:val="00221BA6"/>
    <w:rsid w:val="00221EC2"/>
    <w:rsid w:val="00225023"/>
    <w:rsid w:val="00226DD5"/>
    <w:rsid w:val="00227A7C"/>
    <w:rsid w:val="00230DDA"/>
    <w:rsid w:val="00233D5C"/>
    <w:rsid w:val="00234CDA"/>
    <w:rsid w:val="00250F3B"/>
    <w:rsid w:val="00253D45"/>
    <w:rsid w:val="00255886"/>
    <w:rsid w:val="00262168"/>
    <w:rsid w:val="00262ADA"/>
    <w:rsid w:val="00262F7F"/>
    <w:rsid w:val="00264A15"/>
    <w:rsid w:val="002651A5"/>
    <w:rsid w:val="00265F29"/>
    <w:rsid w:val="002665D7"/>
    <w:rsid w:val="0027198B"/>
    <w:rsid w:val="00281626"/>
    <w:rsid w:val="00281C13"/>
    <w:rsid w:val="00283208"/>
    <w:rsid w:val="0028380D"/>
    <w:rsid w:val="0028511A"/>
    <w:rsid w:val="002864C0"/>
    <w:rsid w:val="00287058"/>
    <w:rsid w:val="00290C14"/>
    <w:rsid w:val="00291350"/>
    <w:rsid w:val="00292F94"/>
    <w:rsid w:val="00294268"/>
    <w:rsid w:val="00294882"/>
    <w:rsid w:val="00294A30"/>
    <w:rsid w:val="0029655F"/>
    <w:rsid w:val="002A189F"/>
    <w:rsid w:val="002A1A66"/>
    <w:rsid w:val="002A3A73"/>
    <w:rsid w:val="002A4097"/>
    <w:rsid w:val="002A58D2"/>
    <w:rsid w:val="002A5DB4"/>
    <w:rsid w:val="002A5F56"/>
    <w:rsid w:val="002A680F"/>
    <w:rsid w:val="002A70D1"/>
    <w:rsid w:val="002B1154"/>
    <w:rsid w:val="002B13AF"/>
    <w:rsid w:val="002B1498"/>
    <w:rsid w:val="002B23F9"/>
    <w:rsid w:val="002B299A"/>
    <w:rsid w:val="002B4A54"/>
    <w:rsid w:val="002B5722"/>
    <w:rsid w:val="002B5EA4"/>
    <w:rsid w:val="002B68B8"/>
    <w:rsid w:val="002B72BB"/>
    <w:rsid w:val="002C38B6"/>
    <w:rsid w:val="002C6BF4"/>
    <w:rsid w:val="002D10E8"/>
    <w:rsid w:val="002D1B1D"/>
    <w:rsid w:val="002D1D98"/>
    <w:rsid w:val="002D41BA"/>
    <w:rsid w:val="002D472D"/>
    <w:rsid w:val="002D4FAC"/>
    <w:rsid w:val="002D6619"/>
    <w:rsid w:val="002D6FBE"/>
    <w:rsid w:val="002D762C"/>
    <w:rsid w:val="002E05C8"/>
    <w:rsid w:val="002E2835"/>
    <w:rsid w:val="002E4728"/>
    <w:rsid w:val="002E48FB"/>
    <w:rsid w:val="002F5878"/>
    <w:rsid w:val="00303637"/>
    <w:rsid w:val="00304F48"/>
    <w:rsid w:val="00307391"/>
    <w:rsid w:val="003076DC"/>
    <w:rsid w:val="003128FF"/>
    <w:rsid w:val="00312973"/>
    <w:rsid w:val="00313DB4"/>
    <w:rsid w:val="0031478B"/>
    <w:rsid w:val="003157B9"/>
    <w:rsid w:val="00316721"/>
    <w:rsid w:val="00320FEB"/>
    <w:rsid w:val="00324302"/>
    <w:rsid w:val="003260AC"/>
    <w:rsid w:val="00327552"/>
    <w:rsid w:val="00332B6E"/>
    <w:rsid w:val="00332FF0"/>
    <w:rsid w:val="00341849"/>
    <w:rsid w:val="00342B0B"/>
    <w:rsid w:val="0034468A"/>
    <w:rsid w:val="00350438"/>
    <w:rsid w:val="00351D78"/>
    <w:rsid w:val="0035394C"/>
    <w:rsid w:val="00355B8B"/>
    <w:rsid w:val="00355E48"/>
    <w:rsid w:val="00356209"/>
    <w:rsid w:val="00362729"/>
    <w:rsid w:val="00362C05"/>
    <w:rsid w:val="00364639"/>
    <w:rsid w:val="003710DC"/>
    <w:rsid w:val="00372872"/>
    <w:rsid w:val="00372BF3"/>
    <w:rsid w:val="0037308B"/>
    <w:rsid w:val="00380121"/>
    <w:rsid w:val="003801B6"/>
    <w:rsid w:val="00384A76"/>
    <w:rsid w:val="00384D80"/>
    <w:rsid w:val="00386BD4"/>
    <w:rsid w:val="00390837"/>
    <w:rsid w:val="003920D2"/>
    <w:rsid w:val="00392678"/>
    <w:rsid w:val="003932E3"/>
    <w:rsid w:val="00394335"/>
    <w:rsid w:val="00395E0F"/>
    <w:rsid w:val="003B0FB7"/>
    <w:rsid w:val="003B4B6A"/>
    <w:rsid w:val="003B59DB"/>
    <w:rsid w:val="003B6140"/>
    <w:rsid w:val="003B7753"/>
    <w:rsid w:val="003C1EB5"/>
    <w:rsid w:val="003C3E4B"/>
    <w:rsid w:val="003C3F57"/>
    <w:rsid w:val="003C4C16"/>
    <w:rsid w:val="003C5410"/>
    <w:rsid w:val="003C6127"/>
    <w:rsid w:val="003C62E7"/>
    <w:rsid w:val="003D019B"/>
    <w:rsid w:val="003D01BB"/>
    <w:rsid w:val="003D0215"/>
    <w:rsid w:val="003D5541"/>
    <w:rsid w:val="003D6F49"/>
    <w:rsid w:val="003D77E7"/>
    <w:rsid w:val="003E692A"/>
    <w:rsid w:val="003E7135"/>
    <w:rsid w:val="003E7680"/>
    <w:rsid w:val="003E7B6D"/>
    <w:rsid w:val="003F34FD"/>
    <w:rsid w:val="003F4885"/>
    <w:rsid w:val="003F5F7E"/>
    <w:rsid w:val="003F60B8"/>
    <w:rsid w:val="003F7775"/>
    <w:rsid w:val="003F7A2B"/>
    <w:rsid w:val="00400005"/>
    <w:rsid w:val="004000D0"/>
    <w:rsid w:val="00400683"/>
    <w:rsid w:val="00403637"/>
    <w:rsid w:val="00403762"/>
    <w:rsid w:val="00405769"/>
    <w:rsid w:val="00407AB5"/>
    <w:rsid w:val="0041379B"/>
    <w:rsid w:val="00413F7A"/>
    <w:rsid w:val="00413F93"/>
    <w:rsid w:val="004145C0"/>
    <w:rsid w:val="004155E6"/>
    <w:rsid w:val="00420B6D"/>
    <w:rsid w:val="00423D6C"/>
    <w:rsid w:val="004255F8"/>
    <w:rsid w:val="00433F77"/>
    <w:rsid w:val="00434EAA"/>
    <w:rsid w:val="0044115C"/>
    <w:rsid w:val="00442857"/>
    <w:rsid w:val="00442B74"/>
    <w:rsid w:val="00442F5C"/>
    <w:rsid w:val="00443CB1"/>
    <w:rsid w:val="00445DED"/>
    <w:rsid w:val="004462C7"/>
    <w:rsid w:val="00447A81"/>
    <w:rsid w:val="0045005B"/>
    <w:rsid w:val="00452928"/>
    <w:rsid w:val="004558D3"/>
    <w:rsid w:val="00457020"/>
    <w:rsid w:val="00460901"/>
    <w:rsid w:val="004627B6"/>
    <w:rsid w:val="00462D42"/>
    <w:rsid w:val="00465558"/>
    <w:rsid w:val="004672BD"/>
    <w:rsid w:val="004715C4"/>
    <w:rsid w:val="00473B38"/>
    <w:rsid w:val="00474430"/>
    <w:rsid w:val="00476DDF"/>
    <w:rsid w:val="004800B7"/>
    <w:rsid w:val="0048450D"/>
    <w:rsid w:val="00486E70"/>
    <w:rsid w:val="0048737D"/>
    <w:rsid w:val="00490EBB"/>
    <w:rsid w:val="00492016"/>
    <w:rsid w:val="00492360"/>
    <w:rsid w:val="00496087"/>
    <w:rsid w:val="004A3E03"/>
    <w:rsid w:val="004A711D"/>
    <w:rsid w:val="004A7B36"/>
    <w:rsid w:val="004B0F3B"/>
    <w:rsid w:val="004B1129"/>
    <w:rsid w:val="004B212A"/>
    <w:rsid w:val="004B2AE4"/>
    <w:rsid w:val="004C00CE"/>
    <w:rsid w:val="004C0597"/>
    <w:rsid w:val="004C07CE"/>
    <w:rsid w:val="004C11BE"/>
    <w:rsid w:val="004C14DF"/>
    <w:rsid w:val="004C7569"/>
    <w:rsid w:val="004D03FE"/>
    <w:rsid w:val="004D05C1"/>
    <w:rsid w:val="004D14B1"/>
    <w:rsid w:val="004D2D32"/>
    <w:rsid w:val="004D4833"/>
    <w:rsid w:val="004D5E2D"/>
    <w:rsid w:val="004E0050"/>
    <w:rsid w:val="004E1EBE"/>
    <w:rsid w:val="004E2836"/>
    <w:rsid w:val="004E5A4A"/>
    <w:rsid w:val="004F0E3F"/>
    <w:rsid w:val="004F1DAE"/>
    <w:rsid w:val="004F24CA"/>
    <w:rsid w:val="004F3588"/>
    <w:rsid w:val="004F6E35"/>
    <w:rsid w:val="004F7472"/>
    <w:rsid w:val="004F77E2"/>
    <w:rsid w:val="00502A0A"/>
    <w:rsid w:val="00505C96"/>
    <w:rsid w:val="005101A3"/>
    <w:rsid w:val="00510E54"/>
    <w:rsid w:val="005110CF"/>
    <w:rsid w:val="005124BC"/>
    <w:rsid w:val="005171C9"/>
    <w:rsid w:val="00517B22"/>
    <w:rsid w:val="00523602"/>
    <w:rsid w:val="00523A53"/>
    <w:rsid w:val="0052626B"/>
    <w:rsid w:val="0053049A"/>
    <w:rsid w:val="00530A3F"/>
    <w:rsid w:val="00530D5A"/>
    <w:rsid w:val="00532EF7"/>
    <w:rsid w:val="005340DA"/>
    <w:rsid w:val="00541B05"/>
    <w:rsid w:val="0054219A"/>
    <w:rsid w:val="00546B96"/>
    <w:rsid w:val="005513D0"/>
    <w:rsid w:val="00552C6E"/>
    <w:rsid w:val="005549C8"/>
    <w:rsid w:val="0055564D"/>
    <w:rsid w:val="00556D9C"/>
    <w:rsid w:val="00557174"/>
    <w:rsid w:val="00560066"/>
    <w:rsid w:val="00560464"/>
    <w:rsid w:val="00560899"/>
    <w:rsid w:val="00560D06"/>
    <w:rsid w:val="005669BA"/>
    <w:rsid w:val="00566D63"/>
    <w:rsid w:val="0057129F"/>
    <w:rsid w:val="00574064"/>
    <w:rsid w:val="005746A4"/>
    <w:rsid w:val="00575AA7"/>
    <w:rsid w:val="00576514"/>
    <w:rsid w:val="00580C9C"/>
    <w:rsid w:val="00583B52"/>
    <w:rsid w:val="00584536"/>
    <w:rsid w:val="00584B6D"/>
    <w:rsid w:val="005903D8"/>
    <w:rsid w:val="0059181E"/>
    <w:rsid w:val="00596515"/>
    <w:rsid w:val="005A0A90"/>
    <w:rsid w:val="005A35E5"/>
    <w:rsid w:val="005A412B"/>
    <w:rsid w:val="005A4C88"/>
    <w:rsid w:val="005A59E5"/>
    <w:rsid w:val="005B0F02"/>
    <w:rsid w:val="005B1ABD"/>
    <w:rsid w:val="005B46A8"/>
    <w:rsid w:val="005B4BC1"/>
    <w:rsid w:val="005B59C1"/>
    <w:rsid w:val="005B6FC6"/>
    <w:rsid w:val="005B75C5"/>
    <w:rsid w:val="005B7EEA"/>
    <w:rsid w:val="005C26DB"/>
    <w:rsid w:val="005C35D5"/>
    <w:rsid w:val="005C36A0"/>
    <w:rsid w:val="005C3E57"/>
    <w:rsid w:val="005C48A0"/>
    <w:rsid w:val="005C6E8C"/>
    <w:rsid w:val="005C6F34"/>
    <w:rsid w:val="005D27C3"/>
    <w:rsid w:val="005D38D0"/>
    <w:rsid w:val="005D676E"/>
    <w:rsid w:val="005D7E6B"/>
    <w:rsid w:val="005E04C3"/>
    <w:rsid w:val="005E1A7F"/>
    <w:rsid w:val="005E20A6"/>
    <w:rsid w:val="005E3D4C"/>
    <w:rsid w:val="005E4B4D"/>
    <w:rsid w:val="005E50CD"/>
    <w:rsid w:val="005E5471"/>
    <w:rsid w:val="005E59B7"/>
    <w:rsid w:val="005F12F9"/>
    <w:rsid w:val="005F2431"/>
    <w:rsid w:val="005F265D"/>
    <w:rsid w:val="005F2A9A"/>
    <w:rsid w:val="005F31ED"/>
    <w:rsid w:val="005F32DA"/>
    <w:rsid w:val="005F42BE"/>
    <w:rsid w:val="005F4AC6"/>
    <w:rsid w:val="005F527D"/>
    <w:rsid w:val="005F6C69"/>
    <w:rsid w:val="005F7D03"/>
    <w:rsid w:val="00600CC9"/>
    <w:rsid w:val="00605798"/>
    <w:rsid w:val="006106D7"/>
    <w:rsid w:val="00613D14"/>
    <w:rsid w:val="00614ACA"/>
    <w:rsid w:val="0062054B"/>
    <w:rsid w:val="00620EEC"/>
    <w:rsid w:val="006214DB"/>
    <w:rsid w:val="006215E1"/>
    <w:rsid w:val="00623E9A"/>
    <w:rsid w:val="00625A2A"/>
    <w:rsid w:val="00625AC3"/>
    <w:rsid w:val="00625DC7"/>
    <w:rsid w:val="00625E91"/>
    <w:rsid w:val="0062657B"/>
    <w:rsid w:val="006315A9"/>
    <w:rsid w:val="006338AE"/>
    <w:rsid w:val="00635E89"/>
    <w:rsid w:val="00637CC2"/>
    <w:rsid w:val="00642970"/>
    <w:rsid w:val="00646972"/>
    <w:rsid w:val="006474D4"/>
    <w:rsid w:val="006510FB"/>
    <w:rsid w:val="0065140D"/>
    <w:rsid w:val="00653699"/>
    <w:rsid w:val="006550E2"/>
    <w:rsid w:val="00655F8F"/>
    <w:rsid w:val="00657143"/>
    <w:rsid w:val="00660DCD"/>
    <w:rsid w:val="0066153F"/>
    <w:rsid w:val="00661612"/>
    <w:rsid w:val="00662B2E"/>
    <w:rsid w:val="00662BA5"/>
    <w:rsid w:val="00663A55"/>
    <w:rsid w:val="00664FAA"/>
    <w:rsid w:val="00665EF2"/>
    <w:rsid w:val="0066768C"/>
    <w:rsid w:val="006721EB"/>
    <w:rsid w:val="00674D79"/>
    <w:rsid w:val="00674F01"/>
    <w:rsid w:val="006760ED"/>
    <w:rsid w:val="0067743D"/>
    <w:rsid w:val="00684025"/>
    <w:rsid w:val="00686FE3"/>
    <w:rsid w:val="006904D7"/>
    <w:rsid w:val="0069063A"/>
    <w:rsid w:val="00691AB5"/>
    <w:rsid w:val="00692660"/>
    <w:rsid w:val="006964CA"/>
    <w:rsid w:val="006A05F1"/>
    <w:rsid w:val="006A2DA2"/>
    <w:rsid w:val="006A5C4F"/>
    <w:rsid w:val="006A69B8"/>
    <w:rsid w:val="006B0254"/>
    <w:rsid w:val="006B3200"/>
    <w:rsid w:val="006B7B77"/>
    <w:rsid w:val="006C02D0"/>
    <w:rsid w:val="006C1E61"/>
    <w:rsid w:val="006C2165"/>
    <w:rsid w:val="006C2420"/>
    <w:rsid w:val="006C4277"/>
    <w:rsid w:val="006C768F"/>
    <w:rsid w:val="006D0109"/>
    <w:rsid w:val="006D0BB8"/>
    <w:rsid w:val="006D0FF6"/>
    <w:rsid w:val="006D26F4"/>
    <w:rsid w:val="006D355E"/>
    <w:rsid w:val="006D3660"/>
    <w:rsid w:val="006D4F5A"/>
    <w:rsid w:val="006D60DB"/>
    <w:rsid w:val="006E0277"/>
    <w:rsid w:val="006E52B1"/>
    <w:rsid w:val="006E5804"/>
    <w:rsid w:val="006F07B0"/>
    <w:rsid w:val="006F454B"/>
    <w:rsid w:val="006F486C"/>
    <w:rsid w:val="006F56A3"/>
    <w:rsid w:val="006F5D88"/>
    <w:rsid w:val="006F6ED9"/>
    <w:rsid w:val="006F7C2A"/>
    <w:rsid w:val="0070398D"/>
    <w:rsid w:val="00705F9C"/>
    <w:rsid w:val="00711B35"/>
    <w:rsid w:val="007120D7"/>
    <w:rsid w:val="0071215B"/>
    <w:rsid w:val="0071294A"/>
    <w:rsid w:val="00716024"/>
    <w:rsid w:val="00723473"/>
    <w:rsid w:val="00727708"/>
    <w:rsid w:val="00733CA5"/>
    <w:rsid w:val="00734789"/>
    <w:rsid w:val="00737BA5"/>
    <w:rsid w:val="0074183C"/>
    <w:rsid w:val="00742507"/>
    <w:rsid w:val="007434B1"/>
    <w:rsid w:val="007455CB"/>
    <w:rsid w:val="00745FCB"/>
    <w:rsid w:val="00746F70"/>
    <w:rsid w:val="00747270"/>
    <w:rsid w:val="00754849"/>
    <w:rsid w:val="00754959"/>
    <w:rsid w:val="00757A88"/>
    <w:rsid w:val="00757B4F"/>
    <w:rsid w:val="007643C4"/>
    <w:rsid w:val="00764A4C"/>
    <w:rsid w:val="00765A00"/>
    <w:rsid w:val="00766D95"/>
    <w:rsid w:val="00767C01"/>
    <w:rsid w:val="00770531"/>
    <w:rsid w:val="0077144A"/>
    <w:rsid w:val="00772E0A"/>
    <w:rsid w:val="0077491F"/>
    <w:rsid w:val="00777849"/>
    <w:rsid w:val="00785AF2"/>
    <w:rsid w:val="007874BB"/>
    <w:rsid w:val="0078755B"/>
    <w:rsid w:val="00791481"/>
    <w:rsid w:val="007915E1"/>
    <w:rsid w:val="00793060"/>
    <w:rsid w:val="007932C6"/>
    <w:rsid w:val="0079397B"/>
    <w:rsid w:val="007945AC"/>
    <w:rsid w:val="0079482A"/>
    <w:rsid w:val="0079502B"/>
    <w:rsid w:val="007A2CEF"/>
    <w:rsid w:val="007B00F6"/>
    <w:rsid w:val="007B0F55"/>
    <w:rsid w:val="007B3921"/>
    <w:rsid w:val="007B461C"/>
    <w:rsid w:val="007B7E12"/>
    <w:rsid w:val="007C1ECC"/>
    <w:rsid w:val="007C371A"/>
    <w:rsid w:val="007C3FC5"/>
    <w:rsid w:val="007C7267"/>
    <w:rsid w:val="007C73AB"/>
    <w:rsid w:val="007D279B"/>
    <w:rsid w:val="007D3628"/>
    <w:rsid w:val="007D41EC"/>
    <w:rsid w:val="007D6DB3"/>
    <w:rsid w:val="007E3C43"/>
    <w:rsid w:val="007E3F74"/>
    <w:rsid w:val="007E4C34"/>
    <w:rsid w:val="007E59A6"/>
    <w:rsid w:val="007F0597"/>
    <w:rsid w:val="007F2287"/>
    <w:rsid w:val="007F3F26"/>
    <w:rsid w:val="007F4818"/>
    <w:rsid w:val="007F5632"/>
    <w:rsid w:val="007F5E7B"/>
    <w:rsid w:val="007F7458"/>
    <w:rsid w:val="008000D1"/>
    <w:rsid w:val="00802042"/>
    <w:rsid w:val="008034B6"/>
    <w:rsid w:val="00811B0A"/>
    <w:rsid w:val="0081243C"/>
    <w:rsid w:val="00813030"/>
    <w:rsid w:val="00813691"/>
    <w:rsid w:val="00813B8A"/>
    <w:rsid w:val="008148B4"/>
    <w:rsid w:val="00816024"/>
    <w:rsid w:val="008161D3"/>
    <w:rsid w:val="008165AB"/>
    <w:rsid w:val="00817518"/>
    <w:rsid w:val="008247E5"/>
    <w:rsid w:val="008359B1"/>
    <w:rsid w:val="00835B9F"/>
    <w:rsid w:val="0083634B"/>
    <w:rsid w:val="0083686E"/>
    <w:rsid w:val="0083763A"/>
    <w:rsid w:val="00840537"/>
    <w:rsid w:val="00842E26"/>
    <w:rsid w:val="00846784"/>
    <w:rsid w:val="008554B3"/>
    <w:rsid w:val="00855815"/>
    <w:rsid w:val="008619EF"/>
    <w:rsid w:val="00863272"/>
    <w:rsid w:val="00863409"/>
    <w:rsid w:val="00864E8B"/>
    <w:rsid w:val="00866568"/>
    <w:rsid w:val="00871F2A"/>
    <w:rsid w:val="00873906"/>
    <w:rsid w:val="008750DF"/>
    <w:rsid w:val="0087660B"/>
    <w:rsid w:val="00884994"/>
    <w:rsid w:val="00885896"/>
    <w:rsid w:val="00885E9A"/>
    <w:rsid w:val="008861D2"/>
    <w:rsid w:val="00891CCA"/>
    <w:rsid w:val="0089255F"/>
    <w:rsid w:val="00893062"/>
    <w:rsid w:val="00897834"/>
    <w:rsid w:val="008A2B5E"/>
    <w:rsid w:val="008A442A"/>
    <w:rsid w:val="008A471E"/>
    <w:rsid w:val="008A4FD7"/>
    <w:rsid w:val="008A5871"/>
    <w:rsid w:val="008A7A36"/>
    <w:rsid w:val="008B093F"/>
    <w:rsid w:val="008B25AB"/>
    <w:rsid w:val="008B3222"/>
    <w:rsid w:val="008B3A45"/>
    <w:rsid w:val="008B4A16"/>
    <w:rsid w:val="008C1B58"/>
    <w:rsid w:val="008C26E2"/>
    <w:rsid w:val="008C5413"/>
    <w:rsid w:val="008C5880"/>
    <w:rsid w:val="008C6CF5"/>
    <w:rsid w:val="008C7E17"/>
    <w:rsid w:val="008D332E"/>
    <w:rsid w:val="008D5D45"/>
    <w:rsid w:val="008D74E3"/>
    <w:rsid w:val="008E0ADE"/>
    <w:rsid w:val="008E1DE0"/>
    <w:rsid w:val="008E1ECD"/>
    <w:rsid w:val="008E3185"/>
    <w:rsid w:val="008E3FB6"/>
    <w:rsid w:val="008E472E"/>
    <w:rsid w:val="008E5C50"/>
    <w:rsid w:val="008F2650"/>
    <w:rsid w:val="008F4111"/>
    <w:rsid w:val="008F5ABC"/>
    <w:rsid w:val="008F75FA"/>
    <w:rsid w:val="0090037B"/>
    <w:rsid w:val="009037B5"/>
    <w:rsid w:val="00904559"/>
    <w:rsid w:val="0090467F"/>
    <w:rsid w:val="00904740"/>
    <w:rsid w:val="00914773"/>
    <w:rsid w:val="009161E7"/>
    <w:rsid w:val="00923E36"/>
    <w:rsid w:val="00923F63"/>
    <w:rsid w:val="00931AF0"/>
    <w:rsid w:val="00933E0D"/>
    <w:rsid w:val="00935794"/>
    <w:rsid w:val="009361D6"/>
    <w:rsid w:val="009363E4"/>
    <w:rsid w:val="00945E2A"/>
    <w:rsid w:val="00947E13"/>
    <w:rsid w:val="00952689"/>
    <w:rsid w:val="00952EE9"/>
    <w:rsid w:val="00956541"/>
    <w:rsid w:val="00956677"/>
    <w:rsid w:val="00960147"/>
    <w:rsid w:val="00962BA6"/>
    <w:rsid w:val="009642D8"/>
    <w:rsid w:val="00965EEB"/>
    <w:rsid w:val="00966044"/>
    <w:rsid w:val="009730DC"/>
    <w:rsid w:val="00975309"/>
    <w:rsid w:val="00975692"/>
    <w:rsid w:val="00976242"/>
    <w:rsid w:val="00987088"/>
    <w:rsid w:val="00991647"/>
    <w:rsid w:val="00996E5F"/>
    <w:rsid w:val="00997F54"/>
    <w:rsid w:val="009A0F1C"/>
    <w:rsid w:val="009A5EC7"/>
    <w:rsid w:val="009B0549"/>
    <w:rsid w:val="009B0E96"/>
    <w:rsid w:val="009B3C11"/>
    <w:rsid w:val="009B491E"/>
    <w:rsid w:val="009B52A0"/>
    <w:rsid w:val="009C0B0F"/>
    <w:rsid w:val="009C18F6"/>
    <w:rsid w:val="009C2B53"/>
    <w:rsid w:val="009C35F3"/>
    <w:rsid w:val="009C5500"/>
    <w:rsid w:val="009D09D5"/>
    <w:rsid w:val="009D1439"/>
    <w:rsid w:val="009D4A06"/>
    <w:rsid w:val="009D4ECD"/>
    <w:rsid w:val="009D6C75"/>
    <w:rsid w:val="009D7461"/>
    <w:rsid w:val="009E6AC3"/>
    <w:rsid w:val="009F04A1"/>
    <w:rsid w:val="009F0E6C"/>
    <w:rsid w:val="009F2301"/>
    <w:rsid w:val="009F6D7B"/>
    <w:rsid w:val="009F706E"/>
    <w:rsid w:val="00A0166A"/>
    <w:rsid w:val="00A01E20"/>
    <w:rsid w:val="00A027D0"/>
    <w:rsid w:val="00A03BD6"/>
    <w:rsid w:val="00A06B90"/>
    <w:rsid w:val="00A10366"/>
    <w:rsid w:val="00A105C2"/>
    <w:rsid w:val="00A13580"/>
    <w:rsid w:val="00A20DD7"/>
    <w:rsid w:val="00A21148"/>
    <w:rsid w:val="00A22F1C"/>
    <w:rsid w:val="00A23349"/>
    <w:rsid w:val="00A2462F"/>
    <w:rsid w:val="00A303B5"/>
    <w:rsid w:val="00A339B1"/>
    <w:rsid w:val="00A37BB1"/>
    <w:rsid w:val="00A40E18"/>
    <w:rsid w:val="00A424BC"/>
    <w:rsid w:val="00A42729"/>
    <w:rsid w:val="00A43428"/>
    <w:rsid w:val="00A4589D"/>
    <w:rsid w:val="00A52C4F"/>
    <w:rsid w:val="00A52FBF"/>
    <w:rsid w:val="00A56012"/>
    <w:rsid w:val="00A602DB"/>
    <w:rsid w:val="00A62358"/>
    <w:rsid w:val="00A627F9"/>
    <w:rsid w:val="00A62B80"/>
    <w:rsid w:val="00A6497D"/>
    <w:rsid w:val="00A67EA4"/>
    <w:rsid w:val="00A71C61"/>
    <w:rsid w:val="00A72228"/>
    <w:rsid w:val="00A73B7F"/>
    <w:rsid w:val="00A73CB6"/>
    <w:rsid w:val="00A74DDC"/>
    <w:rsid w:val="00A778C2"/>
    <w:rsid w:val="00A80637"/>
    <w:rsid w:val="00A80833"/>
    <w:rsid w:val="00A8213E"/>
    <w:rsid w:val="00A82723"/>
    <w:rsid w:val="00A827B3"/>
    <w:rsid w:val="00A839BE"/>
    <w:rsid w:val="00A83BCF"/>
    <w:rsid w:val="00A83CAD"/>
    <w:rsid w:val="00A878D9"/>
    <w:rsid w:val="00A90F3C"/>
    <w:rsid w:val="00A964BF"/>
    <w:rsid w:val="00A96738"/>
    <w:rsid w:val="00A96C5D"/>
    <w:rsid w:val="00A96F26"/>
    <w:rsid w:val="00AA1723"/>
    <w:rsid w:val="00AA1FB9"/>
    <w:rsid w:val="00AA2745"/>
    <w:rsid w:val="00AA2D19"/>
    <w:rsid w:val="00AA3515"/>
    <w:rsid w:val="00AA3F74"/>
    <w:rsid w:val="00AA4084"/>
    <w:rsid w:val="00AA577D"/>
    <w:rsid w:val="00AA5DFE"/>
    <w:rsid w:val="00AA5FF9"/>
    <w:rsid w:val="00AB2505"/>
    <w:rsid w:val="00AB3ABA"/>
    <w:rsid w:val="00AB5CD4"/>
    <w:rsid w:val="00AB64F9"/>
    <w:rsid w:val="00AB6944"/>
    <w:rsid w:val="00AC013A"/>
    <w:rsid w:val="00AC173B"/>
    <w:rsid w:val="00AC4A57"/>
    <w:rsid w:val="00AC4EE9"/>
    <w:rsid w:val="00AC7492"/>
    <w:rsid w:val="00AC79C7"/>
    <w:rsid w:val="00AC7F99"/>
    <w:rsid w:val="00AD324F"/>
    <w:rsid w:val="00AD5505"/>
    <w:rsid w:val="00AD6913"/>
    <w:rsid w:val="00AF5886"/>
    <w:rsid w:val="00B02E90"/>
    <w:rsid w:val="00B03CE9"/>
    <w:rsid w:val="00B056AB"/>
    <w:rsid w:val="00B10B77"/>
    <w:rsid w:val="00B11820"/>
    <w:rsid w:val="00B11873"/>
    <w:rsid w:val="00B13036"/>
    <w:rsid w:val="00B13B67"/>
    <w:rsid w:val="00B13CA1"/>
    <w:rsid w:val="00B15F33"/>
    <w:rsid w:val="00B21024"/>
    <w:rsid w:val="00B242E7"/>
    <w:rsid w:val="00B24C87"/>
    <w:rsid w:val="00B27BAF"/>
    <w:rsid w:val="00B30851"/>
    <w:rsid w:val="00B32959"/>
    <w:rsid w:val="00B32B7D"/>
    <w:rsid w:val="00B33EF8"/>
    <w:rsid w:val="00B35127"/>
    <w:rsid w:val="00B3632A"/>
    <w:rsid w:val="00B36F53"/>
    <w:rsid w:val="00B41313"/>
    <w:rsid w:val="00B42618"/>
    <w:rsid w:val="00B46D41"/>
    <w:rsid w:val="00B53C95"/>
    <w:rsid w:val="00B5771B"/>
    <w:rsid w:val="00B6249C"/>
    <w:rsid w:val="00B62DBD"/>
    <w:rsid w:val="00B63628"/>
    <w:rsid w:val="00B63ACD"/>
    <w:rsid w:val="00B64061"/>
    <w:rsid w:val="00B70181"/>
    <w:rsid w:val="00B730A3"/>
    <w:rsid w:val="00B73224"/>
    <w:rsid w:val="00B739AB"/>
    <w:rsid w:val="00B74AE9"/>
    <w:rsid w:val="00B7503C"/>
    <w:rsid w:val="00B76AD2"/>
    <w:rsid w:val="00B775C2"/>
    <w:rsid w:val="00B85812"/>
    <w:rsid w:val="00B872E1"/>
    <w:rsid w:val="00B87EA0"/>
    <w:rsid w:val="00B915A9"/>
    <w:rsid w:val="00B919CA"/>
    <w:rsid w:val="00B91D04"/>
    <w:rsid w:val="00B92505"/>
    <w:rsid w:val="00B94914"/>
    <w:rsid w:val="00B954AD"/>
    <w:rsid w:val="00B96EC3"/>
    <w:rsid w:val="00B9723C"/>
    <w:rsid w:val="00B9736E"/>
    <w:rsid w:val="00BA065A"/>
    <w:rsid w:val="00BA0F9C"/>
    <w:rsid w:val="00BA16DD"/>
    <w:rsid w:val="00BA175C"/>
    <w:rsid w:val="00BA30D1"/>
    <w:rsid w:val="00BA3D30"/>
    <w:rsid w:val="00BA4BD7"/>
    <w:rsid w:val="00BA4EAD"/>
    <w:rsid w:val="00BA5875"/>
    <w:rsid w:val="00BB0E09"/>
    <w:rsid w:val="00BB1FAA"/>
    <w:rsid w:val="00BB5C17"/>
    <w:rsid w:val="00BC0BAF"/>
    <w:rsid w:val="00BC343E"/>
    <w:rsid w:val="00BC3DCF"/>
    <w:rsid w:val="00BC43F1"/>
    <w:rsid w:val="00BC548B"/>
    <w:rsid w:val="00BC6155"/>
    <w:rsid w:val="00BD0E9A"/>
    <w:rsid w:val="00BD1292"/>
    <w:rsid w:val="00BD17B6"/>
    <w:rsid w:val="00BD3DC1"/>
    <w:rsid w:val="00BD526B"/>
    <w:rsid w:val="00BE024A"/>
    <w:rsid w:val="00BE1177"/>
    <w:rsid w:val="00BE1E62"/>
    <w:rsid w:val="00BE4FBB"/>
    <w:rsid w:val="00BE6C0F"/>
    <w:rsid w:val="00BE7805"/>
    <w:rsid w:val="00BF1237"/>
    <w:rsid w:val="00C00ED0"/>
    <w:rsid w:val="00C02A1C"/>
    <w:rsid w:val="00C03D58"/>
    <w:rsid w:val="00C048AB"/>
    <w:rsid w:val="00C05C6A"/>
    <w:rsid w:val="00C06E86"/>
    <w:rsid w:val="00C117C6"/>
    <w:rsid w:val="00C13D04"/>
    <w:rsid w:val="00C1570A"/>
    <w:rsid w:val="00C174D8"/>
    <w:rsid w:val="00C2128F"/>
    <w:rsid w:val="00C24337"/>
    <w:rsid w:val="00C26DF2"/>
    <w:rsid w:val="00C27CE6"/>
    <w:rsid w:val="00C322DA"/>
    <w:rsid w:val="00C32369"/>
    <w:rsid w:val="00C32C15"/>
    <w:rsid w:val="00C342CA"/>
    <w:rsid w:val="00C34721"/>
    <w:rsid w:val="00C35F8B"/>
    <w:rsid w:val="00C41B81"/>
    <w:rsid w:val="00C46373"/>
    <w:rsid w:val="00C5053F"/>
    <w:rsid w:val="00C5519E"/>
    <w:rsid w:val="00C567DE"/>
    <w:rsid w:val="00C5714B"/>
    <w:rsid w:val="00C5750E"/>
    <w:rsid w:val="00C576A3"/>
    <w:rsid w:val="00C57EC8"/>
    <w:rsid w:val="00C61913"/>
    <w:rsid w:val="00C62D6A"/>
    <w:rsid w:val="00C710C1"/>
    <w:rsid w:val="00C7291E"/>
    <w:rsid w:val="00C75A06"/>
    <w:rsid w:val="00C75F71"/>
    <w:rsid w:val="00C80608"/>
    <w:rsid w:val="00C85A35"/>
    <w:rsid w:val="00C90610"/>
    <w:rsid w:val="00C91970"/>
    <w:rsid w:val="00C91C5C"/>
    <w:rsid w:val="00C95206"/>
    <w:rsid w:val="00C95CF3"/>
    <w:rsid w:val="00CA23ED"/>
    <w:rsid w:val="00CA308F"/>
    <w:rsid w:val="00CA42A0"/>
    <w:rsid w:val="00CA4857"/>
    <w:rsid w:val="00CA792A"/>
    <w:rsid w:val="00CB060B"/>
    <w:rsid w:val="00CB0A4F"/>
    <w:rsid w:val="00CB133A"/>
    <w:rsid w:val="00CB210D"/>
    <w:rsid w:val="00CB62E9"/>
    <w:rsid w:val="00CC616F"/>
    <w:rsid w:val="00CD0010"/>
    <w:rsid w:val="00CD2DE5"/>
    <w:rsid w:val="00CD33C2"/>
    <w:rsid w:val="00CD3C00"/>
    <w:rsid w:val="00CD6223"/>
    <w:rsid w:val="00CD6A60"/>
    <w:rsid w:val="00CE253D"/>
    <w:rsid w:val="00CE698B"/>
    <w:rsid w:val="00CF26C2"/>
    <w:rsid w:val="00CF2C94"/>
    <w:rsid w:val="00CF4F81"/>
    <w:rsid w:val="00CF6354"/>
    <w:rsid w:val="00CF6D7F"/>
    <w:rsid w:val="00CF797E"/>
    <w:rsid w:val="00D00459"/>
    <w:rsid w:val="00D01965"/>
    <w:rsid w:val="00D01AA4"/>
    <w:rsid w:val="00D01EDC"/>
    <w:rsid w:val="00D06317"/>
    <w:rsid w:val="00D0771E"/>
    <w:rsid w:val="00D106CF"/>
    <w:rsid w:val="00D10E3A"/>
    <w:rsid w:val="00D11A25"/>
    <w:rsid w:val="00D13086"/>
    <w:rsid w:val="00D13136"/>
    <w:rsid w:val="00D13B39"/>
    <w:rsid w:val="00D205B0"/>
    <w:rsid w:val="00D227CA"/>
    <w:rsid w:val="00D2436E"/>
    <w:rsid w:val="00D30610"/>
    <w:rsid w:val="00D32DC7"/>
    <w:rsid w:val="00D34B67"/>
    <w:rsid w:val="00D355F4"/>
    <w:rsid w:val="00D36022"/>
    <w:rsid w:val="00D3706D"/>
    <w:rsid w:val="00D41CC7"/>
    <w:rsid w:val="00D41D8B"/>
    <w:rsid w:val="00D4231A"/>
    <w:rsid w:val="00D456D0"/>
    <w:rsid w:val="00D46033"/>
    <w:rsid w:val="00D47DC1"/>
    <w:rsid w:val="00D50B11"/>
    <w:rsid w:val="00D50D67"/>
    <w:rsid w:val="00D51630"/>
    <w:rsid w:val="00D5326A"/>
    <w:rsid w:val="00D54908"/>
    <w:rsid w:val="00D560EB"/>
    <w:rsid w:val="00D56B78"/>
    <w:rsid w:val="00D57014"/>
    <w:rsid w:val="00D573F8"/>
    <w:rsid w:val="00D62168"/>
    <w:rsid w:val="00D621A7"/>
    <w:rsid w:val="00D6252E"/>
    <w:rsid w:val="00D63372"/>
    <w:rsid w:val="00D65F94"/>
    <w:rsid w:val="00D672C8"/>
    <w:rsid w:val="00D70E04"/>
    <w:rsid w:val="00D72DA4"/>
    <w:rsid w:val="00D7370A"/>
    <w:rsid w:val="00D74AD7"/>
    <w:rsid w:val="00D76379"/>
    <w:rsid w:val="00D7676B"/>
    <w:rsid w:val="00D76A40"/>
    <w:rsid w:val="00D76D68"/>
    <w:rsid w:val="00D76DD6"/>
    <w:rsid w:val="00D8078A"/>
    <w:rsid w:val="00D8096F"/>
    <w:rsid w:val="00D82F04"/>
    <w:rsid w:val="00D8607E"/>
    <w:rsid w:val="00D865D7"/>
    <w:rsid w:val="00D9192F"/>
    <w:rsid w:val="00DA2E79"/>
    <w:rsid w:val="00DA3500"/>
    <w:rsid w:val="00DA3808"/>
    <w:rsid w:val="00DA4A70"/>
    <w:rsid w:val="00DA698A"/>
    <w:rsid w:val="00DA6A11"/>
    <w:rsid w:val="00DA6A5B"/>
    <w:rsid w:val="00DB054B"/>
    <w:rsid w:val="00DB1009"/>
    <w:rsid w:val="00DB24C8"/>
    <w:rsid w:val="00DB4023"/>
    <w:rsid w:val="00DB510B"/>
    <w:rsid w:val="00DB5202"/>
    <w:rsid w:val="00DB674E"/>
    <w:rsid w:val="00DB76E6"/>
    <w:rsid w:val="00DC2185"/>
    <w:rsid w:val="00DC3737"/>
    <w:rsid w:val="00DC79DD"/>
    <w:rsid w:val="00DD01B8"/>
    <w:rsid w:val="00DD0A49"/>
    <w:rsid w:val="00DD145C"/>
    <w:rsid w:val="00DD205E"/>
    <w:rsid w:val="00DD3998"/>
    <w:rsid w:val="00DD5345"/>
    <w:rsid w:val="00DE15E1"/>
    <w:rsid w:val="00DE6052"/>
    <w:rsid w:val="00DF00AF"/>
    <w:rsid w:val="00DF00B5"/>
    <w:rsid w:val="00DF0A19"/>
    <w:rsid w:val="00DF6A18"/>
    <w:rsid w:val="00DF7D67"/>
    <w:rsid w:val="00E025E8"/>
    <w:rsid w:val="00E04318"/>
    <w:rsid w:val="00E0544C"/>
    <w:rsid w:val="00E06F51"/>
    <w:rsid w:val="00E111D8"/>
    <w:rsid w:val="00E12BD9"/>
    <w:rsid w:val="00E13454"/>
    <w:rsid w:val="00E13CF3"/>
    <w:rsid w:val="00E13F94"/>
    <w:rsid w:val="00E222D9"/>
    <w:rsid w:val="00E246ED"/>
    <w:rsid w:val="00E24873"/>
    <w:rsid w:val="00E25863"/>
    <w:rsid w:val="00E26AA3"/>
    <w:rsid w:val="00E26B7D"/>
    <w:rsid w:val="00E26C12"/>
    <w:rsid w:val="00E27D8C"/>
    <w:rsid w:val="00E301B4"/>
    <w:rsid w:val="00E30F51"/>
    <w:rsid w:val="00E325EE"/>
    <w:rsid w:val="00E4195A"/>
    <w:rsid w:val="00E45E31"/>
    <w:rsid w:val="00E47954"/>
    <w:rsid w:val="00E507BB"/>
    <w:rsid w:val="00E50C9E"/>
    <w:rsid w:val="00E50E8E"/>
    <w:rsid w:val="00E536F0"/>
    <w:rsid w:val="00E53C2B"/>
    <w:rsid w:val="00E55304"/>
    <w:rsid w:val="00E565A7"/>
    <w:rsid w:val="00E602BE"/>
    <w:rsid w:val="00E623D2"/>
    <w:rsid w:val="00E63036"/>
    <w:rsid w:val="00E64190"/>
    <w:rsid w:val="00E66B66"/>
    <w:rsid w:val="00E66D48"/>
    <w:rsid w:val="00E824A8"/>
    <w:rsid w:val="00E82A39"/>
    <w:rsid w:val="00E864D8"/>
    <w:rsid w:val="00E940E7"/>
    <w:rsid w:val="00E97C01"/>
    <w:rsid w:val="00EA40D3"/>
    <w:rsid w:val="00EA693C"/>
    <w:rsid w:val="00EB3F58"/>
    <w:rsid w:val="00EB3F7B"/>
    <w:rsid w:val="00EB4617"/>
    <w:rsid w:val="00EB545C"/>
    <w:rsid w:val="00EB64F1"/>
    <w:rsid w:val="00EC197B"/>
    <w:rsid w:val="00EC6B14"/>
    <w:rsid w:val="00EC7503"/>
    <w:rsid w:val="00ED3B55"/>
    <w:rsid w:val="00ED4DC8"/>
    <w:rsid w:val="00ED669D"/>
    <w:rsid w:val="00ED7A96"/>
    <w:rsid w:val="00EE08A7"/>
    <w:rsid w:val="00EE1547"/>
    <w:rsid w:val="00EE3932"/>
    <w:rsid w:val="00EE71C0"/>
    <w:rsid w:val="00EF0CDC"/>
    <w:rsid w:val="00EF6285"/>
    <w:rsid w:val="00EF679D"/>
    <w:rsid w:val="00F0067E"/>
    <w:rsid w:val="00F02E19"/>
    <w:rsid w:val="00F207BA"/>
    <w:rsid w:val="00F21589"/>
    <w:rsid w:val="00F223A2"/>
    <w:rsid w:val="00F22ED0"/>
    <w:rsid w:val="00F22EFA"/>
    <w:rsid w:val="00F26064"/>
    <w:rsid w:val="00F30649"/>
    <w:rsid w:val="00F31E8D"/>
    <w:rsid w:val="00F330A2"/>
    <w:rsid w:val="00F33B55"/>
    <w:rsid w:val="00F33BCC"/>
    <w:rsid w:val="00F3438F"/>
    <w:rsid w:val="00F40498"/>
    <w:rsid w:val="00F41D8B"/>
    <w:rsid w:val="00F4237B"/>
    <w:rsid w:val="00F42442"/>
    <w:rsid w:val="00F54D68"/>
    <w:rsid w:val="00F55244"/>
    <w:rsid w:val="00F573FD"/>
    <w:rsid w:val="00F60915"/>
    <w:rsid w:val="00F60EF8"/>
    <w:rsid w:val="00F62FEC"/>
    <w:rsid w:val="00F661D7"/>
    <w:rsid w:val="00F7565C"/>
    <w:rsid w:val="00F767F1"/>
    <w:rsid w:val="00F80B34"/>
    <w:rsid w:val="00F8284C"/>
    <w:rsid w:val="00F868F0"/>
    <w:rsid w:val="00F90486"/>
    <w:rsid w:val="00FA14F8"/>
    <w:rsid w:val="00FA19F3"/>
    <w:rsid w:val="00FA7167"/>
    <w:rsid w:val="00FA7A49"/>
    <w:rsid w:val="00FB0232"/>
    <w:rsid w:val="00FB1731"/>
    <w:rsid w:val="00FB52CB"/>
    <w:rsid w:val="00FB52FA"/>
    <w:rsid w:val="00FB63BD"/>
    <w:rsid w:val="00FB65AF"/>
    <w:rsid w:val="00FB7D62"/>
    <w:rsid w:val="00FC2DD0"/>
    <w:rsid w:val="00FC4D4D"/>
    <w:rsid w:val="00FC70F3"/>
    <w:rsid w:val="00FD0B80"/>
    <w:rsid w:val="00FD32B7"/>
    <w:rsid w:val="00FD5282"/>
    <w:rsid w:val="00FE06B6"/>
    <w:rsid w:val="00FE0C72"/>
    <w:rsid w:val="00FE0EB3"/>
    <w:rsid w:val="00FE3F51"/>
    <w:rsid w:val="00FE460F"/>
    <w:rsid w:val="00FF2409"/>
    <w:rsid w:val="00FF525F"/>
    <w:rsid w:val="00FF5370"/>
    <w:rsid w:val="00FF713B"/>
    <w:rsid w:val="00FF79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8DA49"/>
  <w15:chartTrackingRefBased/>
  <w15:docId w15:val="{409C02F7-7A94-C243-A25D-5D5AC998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Saraksta rindkopa,List Paragraph11"/>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Saraksta rindkopa Char,List Paragraph11 Char"/>
    <w:link w:val="ListParagraph"/>
    <w:qFormat/>
    <w:locked/>
    <w:rsid w:val="00032C33"/>
  </w:style>
  <w:style w:type="paragraph" w:styleId="FootnoteText">
    <w:name w:val="footnote text"/>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4D5E2D"/>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link w:val="NoSpacingChar"/>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customStyle="1" w:styleId="tv2132">
    <w:name w:val="tv2132"/>
    <w:basedOn w:val="Normal"/>
    <w:rsid w:val="00DD01B8"/>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0647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006471"/>
  </w:style>
  <w:style w:type="paragraph" w:styleId="EndnoteText">
    <w:name w:val="endnote text"/>
    <w:basedOn w:val="Normal"/>
    <w:link w:val="EndnoteTextChar"/>
    <w:uiPriority w:val="99"/>
    <w:semiHidden/>
    <w:unhideWhenUsed/>
    <w:rsid w:val="003B6140"/>
    <w:rPr>
      <w:sz w:val="20"/>
      <w:szCs w:val="20"/>
    </w:rPr>
  </w:style>
  <w:style w:type="character" w:customStyle="1" w:styleId="EndnoteTextChar">
    <w:name w:val="Endnote Text Char"/>
    <w:link w:val="EndnoteText"/>
    <w:uiPriority w:val="99"/>
    <w:semiHidden/>
    <w:rsid w:val="003B6140"/>
    <w:rPr>
      <w:lang w:eastAsia="en-US"/>
    </w:rPr>
  </w:style>
  <w:style w:type="character" w:styleId="EndnoteReference">
    <w:name w:val="endnote reference"/>
    <w:uiPriority w:val="99"/>
    <w:semiHidden/>
    <w:unhideWhenUsed/>
    <w:rsid w:val="003B6140"/>
    <w:rPr>
      <w:vertAlign w:val="superscript"/>
    </w:rPr>
  </w:style>
  <w:style w:type="character" w:styleId="UnresolvedMention">
    <w:name w:val="Unresolved Mention"/>
    <w:uiPriority w:val="99"/>
    <w:semiHidden/>
    <w:unhideWhenUsed/>
    <w:rsid w:val="00045732"/>
    <w:rPr>
      <w:color w:val="605E5C"/>
      <w:shd w:val="clear" w:color="auto" w:fill="E1DFDD"/>
    </w:rPr>
  </w:style>
  <w:style w:type="paragraph" w:styleId="Revision">
    <w:name w:val="Revision"/>
    <w:hidden/>
    <w:uiPriority w:val="99"/>
    <w:semiHidden/>
    <w:rsid w:val="00452928"/>
    <w:rPr>
      <w:sz w:val="22"/>
      <w:szCs w:val="22"/>
      <w:lang w:eastAsia="en-US"/>
    </w:rPr>
  </w:style>
  <w:style w:type="table" w:customStyle="1" w:styleId="TableGrid3">
    <w:name w:val="Table Grid3"/>
    <w:basedOn w:val="TableNormal"/>
    <w:next w:val="TableGrid"/>
    <w:uiPriority w:val="39"/>
    <w:rsid w:val="0035394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F4F81"/>
    <w:pPr>
      <w:spacing w:before="100" w:beforeAutospacing="1" w:after="100" w:afterAutospacing="1" w:line="240" w:lineRule="auto"/>
    </w:pPr>
    <w:rPr>
      <w:rFonts w:ascii="Times New Roman" w:hAnsi="Times New Roman"/>
      <w:sz w:val="24"/>
      <w:szCs w:val="24"/>
      <w:lang w:eastAsia="lv-LV"/>
    </w:rPr>
  </w:style>
  <w:style w:type="character" w:customStyle="1" w:styleId="normaltextrun">
    <w:name w:val="normaltextrun"/>
    <w:basedOn w:val="DefaultParagraphFont"/>
    <w:rsid w:val="00CF4F81"/>
  </w:style>
  <w:style w:type="character" w:customStyle="1" w:styleId="NoSpacingChar">
    <w:name w:val="No Spacing Char"/>
    <w:link w:val="NoSpacing"/>
    <w:uiPriority w:val="1"/>
    <w:rsid w:val="00A82723"/>
    <w:rPr>
      <w:sz w:val="22"/>
      <w:szCs w:val="22"/>
      <w:lang w:eastAsia="en-US"/>
    </w:rPr>
  </w:style>
  <w:style w:type="paragraph" w:styleId="NormalWeb">
    <w:name w:val="Normal (Web)"/>
    <w:basedOn w:val="Normal"/>
    <w:uiPriority w:val="99"/>
    <w:semiHidden/>
    <w:unhideWhenUsed/>
    <w:rsid w:val="00384D80"/>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046">
      <w:bodyDiv w:val="1"/>
      <w:marLeft w:val="0"/>
      <w:marRight w:val="0"/>
      <w:marTop w:val="0"/>
      <w:marBottom w:val="0"/>
      <w:divBdr>
        <w:top w:val="none" w:sz="0" w:space="0" w:color="auto"/>
        <w:left w:val="none" w:sz="0" w:space="0" w:color="auto"/>
        <w:bottom w:val="none" w:sz="0" w:space="0" w:color="auto"/>
        <w:right w:val="none" w:sz="0" w:space="0" w:color="auto"/>
      </w:divBdr>
    </w:div>
    <w:div w:id="13112783">
      <w:bodyDiv w:val="1"/>
      <w:marLeft w:val="0"/>
      <w:marRight w:val="0"/>
      <w:marTop w:val="0"/>
      <w:marBottom w:val="0"/>
      <w:divBdr>
        <w:top w:val="none" w:sz="0" w:space="0" w:color="auto"/>
        <w:left w:val="none" w:sz="0" w:space="0" w:color="auto"/>
        <w:bottom w:val="none" w:sz="0" w:space="0" w:color="auto"/>
        <w:right w:val="none" w:sz="0" w:space="0" w:color="auto"/>
      </w:divBdr>
    </w:div>
    <w:div w:id="38549893">
      <w:bodyDiv w:val="1"/>
      <w:marLeft w:val="0"/>
      <w:marRight w:val="0"/>
      <w:marTop w:val="0"/>
      <w:marBottom w:val="0"/>
      <w:divBdr>
        <w:top w:val="none" w:sz="0" w:space="0" w:color="auto"/>
        <w:left w:val="none" w:sz="0" w:space="0" w:color="auto"/>
        <w:bottom w:val="none" w:sz="0" w:space="0" w:color="auto"/>
        <w:right w:val="none" w:sz="0" w:space="0" w:color="auto"/>
      </w:divBdr>
    </w:div>
    <w:div w:id="39986823">
      <w:bodyDiv w:val="1"/>
      <w:marLeft w:val="0"/>
      <w:marRight w:val="0"/>
      <w:marTop w:val="0"/>
      <w:marBottom w:val="0"/>
      <w:divBdr>
        <w:top w:val="none" w:sz="0" w:space="0" w:color="auto"/>
        <w:left w:val="none" w:sz="0" w:space="0" w:color="auto"/>
        <w:bottom w:val="none" w:sz="0" w:space="0" w:color="auto"/>
        <w:right w:val="none" w:sz="0" w:space="0" w:color="auto"/>
      </w:divBdr>
    </w:div>
    <w:div w:id="101269982">
      <w:bodyDiv w:val="1"/>
      <w:marLeft w:val="0"/>
      <w:marRight w:val="0"/>
      <w:marTop w:val="0"/>
      <w:marBottom w:val="0"/>
      <w:divBdr>
        <w:top w:val="none" w:sz="0" w:space="0" w:color="auto"/>
        <w:left w:val="none" w:sz="0" w:space="0" w:color="auto"/>
        <w:bottom w:val="none" w:sz="0" w:space="0" w:color="auto"/>
        <w:right w:val="none" w:sz="0" w:space="0" w:color="auto"/>
      </w:divBdr>
    </w:div>
    <w:div w:id="248194360">
      <w:bodyDiv w:val="1"/>
      <w:marLeft w:val="0"/>
      <w:marRight w:val="0"/>
      <w:marTop w:val="0"/>
      <w:marBottom w:val="0"/>
      <w:divBdr>
        <w:top w:val="none" w:sz="0" w:space="0" w:color="auto"/>
        <w:left w:val="none" w:sz="0" w:space="0" w:color="auto"/>
        <w:bottom w:val="none" w:sz="0" w:space="0" w:color="auto"/>
        <w:right w:val="none" w:sz="0" w:space="0" w:color="auto"/>
      </w:divBdr>
    </w:div>
    <w:div w:id="251937772">
      <w:bodyDiv w:val="1"/>
      <w:marLeft w:val="0"/>
      <w:marRight w:val="0"/>
      <w:marTop w:val="0"/>
      <w:marBottom w:val="0"/>
      <w:divBdr>
        <w:top w:val="none" w:sz="0" w:space="0" w:color="auto"/>
        <w:left w:val="none" w:sz="0" w:space="0" w:color="auto"/>
        <w:bottom w:val="none" w:sz="0" w:space="0" w:color="auto"/>
        <w:right w:val="none" w:sz="0" w:space="0" w:color="auto"/>
      </w:divBdr>
    </w:div>
    <w:div w:id="294919199">
      <w:bodyDiv w:val="1"/>
      <w:marLeft w:val="0"/>
      <w:marRight w:val="0"/>
      <w:marTop w:val="0"/>
      <w:marBottom w:val="0"/>
      <w:divBdr>
        <w:top w:val="none" w:sz="0" w:space="0" w:color="auto"/>
        <w:left w:val="none" w:sz="0" w:space="0" w:color="auto"/>
        <w:bottom w:val="none" w:sz="0" w:space="0" w:color="auto"/>
        <w:right w:val="none" w:sz="0" w:space="0" w:color="auto"/>
      </w:divBdr>
    </w:div>
    <w:div w:id="311906763">
      <w:bodyDiv w:val="1"/>
      <w:marLeft w:val="0"/>
      <w:marRight w:val="0"/>
      <w:marTop w:val="0"/>
      <w:marBottom w:val="0"/>
      <w:divBdr>
        <w:top w:val="none" w:sz="0" w:space="0" w:color="auto"/>
        <w:left w:val="none" w:sz="0" w:space="0" w:color="auto"/>
        <w:bottom w:val="none" w:sz="0" w:space="0" w:color="auto"/>
        <w:right w:val="none" w:sz="0" w:space="0" w:color="auto"/>
      </w:divBdr>
    </w:div>
    <w:div w:id="407580232">
      <w:bodyDiv w:val="1"/>
      <w:marLeft w:val="0"/>
      <w:marRight w:val="0"/>
      <w:marTop w:val="0"/>
      <w:marBottom w:val="0"/>
      <w:divBdr>
        <w:top w:val="none" w:sz="0" w:space="0" w:color="auto"/>
        <w:left w:val="none" w:sz="0" w:space="0" w:color="auto"/>
        <w:bottom w:val="none" w:sz="0" w:space="0" w:color="auto"/>
        <w:right w:val="none" w:sz="0" w:space="0" w:color="auto"/>
      </w:divBdr>
    </w:div>
    <w:div w:id="462038224">
      <w:bodyDiv w:val="1"/>
      <w:marLeft w:val="0"/>
      <w:marRight w:val="0"/>
      <w:marTop w:val="0"/>
      <w:marBottom w:val="0"/>
      <w:divBdr>
        <w:top w:val="none" w:sz="0" w:space="0" w:color="auto"/>
        <w:left w:val="none" w:sz="0" w:space="0" w:color="auto"/>
        <w:bottom w:val="none" w:sz="0" w:space="0" w:color="auto"/>
        <w:right w:val="none" w:sz="0" w:space="0" w:color="auto"/>
      </w:divBdr>
    </w:div>
    <w:div w:id="527916031">
      <w:bodyDiv w:val="1"/>
      <w:marLeft w:val="0"/>
      <w:marRight w:val="0"/>
      <w:marTop w:val="0"/>
      <w:marBottom w:val="0"/>
      <w:divBdr>
        <w:top w:val="none" w:sz="0" w:space="0" w:color="auto"/>
        <w:left w:val="none" w:sz="0" w:space="0" w:color="auto"/>
        <w:bottom w:val="none" w:sz="0" w:space="0" w:color="auto"/>
        <w:right w:val="none" w:sz="0" w:space="0" w:color="auto"/>
      </w:divBdr>
    </w:div>
    <w:div w:id="579558863">
      <w:bodyDiv w:val="1"/>
      <w:marLeft w:val="0"/>
      <w:marRight w:val="0"/>
      <w:marTop w:val="0"/>
      <w:marBottom w:val="0"/>
      <w:divBdr>
        <w:top w:val="none" w:sz="0" w:space="0" w:color="auto"/>
        <w:left w:val="none" w:sz="0" w:space="0" w:color="auto"/>
        <w:bottom w:val="none" w:sz="0" w:space="0" w:color="auto"/>
        <w:right w:val="none" w:sz="0" w:space="0" w:color="auto"/>
      </w:divBdr>
    </w:div>
    <w:div w:id="775058374">
      <w:bodyDiv w:val="1"/>
      <w:marLeft w:val="0"/>
      <w:marRight w:val="0"/>
      <w:marTop w:val="0"/>
      <w:marBottom w:val="0"/>
      <w:divBdr>
        <w:top w:val="none" w:sz="0" w:space="0" w:color="auto"/>
        <w:left w:val="none" w:sz="0" w:space="0" w:color="auto"/>
        <w:bottom w:val="none" w:sz="0" w:space="0" w:color="auto"/>
        <w:right w:val="none" w:sz="0" w:space="0" w:color="auto"/>
      </w:divBdr>
    </w:div>
    <w:div w:id="803355171">
      <w:bodyDiv w:val="1"/>
      <w:marLeft w:val="0"/>
      <w:marRight w:val="0"/>
      <w:marTop w:val="0"/>
      <w:marBottom w:val="0"/>
      <w:divBdr>
        <w:top w:val="none" w:sz="0" w:space="0" w:color="auto"/>
        <w:left w:val="none" w:sz="0" w:space="0" w:color="auto"/>
        <w:bottom w:val="none" w:sz="0" w:space="0" w:color="auto"/>
        <w:right w:val="none" w:sz="0" w:space="0" w:color="auto"/>
      </w:divBdr>
    </w:div>
    <w:div w:id="839585010">
      <w:bodyDiv w:val="1"/>
      <w:marLeft w:val="0"/>
      <w:marRight w:val="0"/>
      <w:marTop w:val="0"/>
      <w:marBottom w:val="0"/>
      <w:divBdr>
        <w:top w:val="none" w:sz="0" w:space="0" w:color="auto"/>
        <w:left w:val="none" w:sz="0" w:space="0" w:color="auto"/>
        <w:bottom w:val="none" w:sz="0" w:space="0" w:color="auto"/>
        <w:right w:val="none" w:sz="0" w:space="0" w:color="auto"/>
      </w:divBdr>
    </w:div>
    <w:div w:id="856426632">
      <w:bodyDiv w:val="1"/>
      <w:marLeft w:val="0"/>
      <w:marRight w:val="0"/>
      <w:marTop w:val="0"/>
      <w:marBottom w:val="0"/>
      <w:divBdr>
        <w:top w:val="none" w:sz="0" w:space="0" w:color="auto"/>
        <w:left w:val="none" w:sz="0" w:space="0" w:color="auto"/>
        <w:bottom w:val="none" w:sz="0" w:space="0" w:color="auto"/>
        <w:right w:val="none" w:sz="0" w:space="0" w:color="auto"/>
      </w:divBdr>
    </w:div>
    <w:div w:id="975913750">
      <w:bodyDiv w:val="1"/>
      <w:marLeft w:val="0"/>
      <w:marRight w:val="0"/>
      <w:marTop w:val="0"/>
      <w:marBottom w:val="0"/>
      <w:divBdr>
        <w:top w:val="none" w:sz="0" w:space="0" w:color="auto"/>
        <w:left w:val="none" w:sz="0" w:space="0" w:color="auto"/>
        <w:bottom w:val="none" w:sz="0" w:space="0" w:color="auto"/>
        <w:right w:val="none" w:sz="0" w:space="0" w:color="auto"/>
      </w:divBdr>
    </w:div>
    <w:div w:id="1024019607">
      <w:bodyDiv w:val="1"/>
      <w:marLeft w:val="0"/>
      <w:marRight w:val="0"/>
      <w:marTop w:val="0"/>
      <w:marBottom w:val="0"/>
      <w:divBdr>
        <w:top w:val="none" w:sz="0" w:space="0" w:color="auto"/>
        <w:left w:val="none" w:sz="0" w:space="0" w:color="auto"/>
        <w:bottom w:val="none" w:sz="0" w:space="0" w:color="auto"/>
        <w:right w:val="none" w:sz="0" w:space="0" w:color="auto"/>
      </w:divBdr>
    </w:div>
    <w:div w:id="1147671164">
      <w:bodyDiv w:val="1"/>
      <w:marLeft w:val="0"/>
      <w:marRight w:val="0"/>
      <w:marTop w:val="0"/>
      <w:marBottom w:val="0"/>
      <w:divBdr>
        <w:top w:val="none" w:sz="0" w:space="0" w:color="auto"/>
        <w:left w:val="none" w:sz="0" w:space="0" w:color="auto"/>
        <w:bottom w:val="none" w:sz="0" w:space="0" w:color="auto"/>
        <w:right w:val="none" w:sz="0" w:space="0" w:color="auto"/>
      </w:divBdr>
    </w:div>
    <w:div w:id="1157111622">
      <w:bodyDiv w:val="1"/>
      <w:marLeft w:val="0"/>
      <w:marRight w:val="0"/>
      <w:marTop w:val="0"/>
      <w:marBottom w:val="0"/>
      <w:divBdr>
        <w:top w:val="none" w:sz="0" w:space="0" w:color="auto"/>
        <w:left w:val="none" w:sz="0" w:space="0" w:color="auto"/>
        <w:bottom w:val="none" w:sz="0" w:space="0" w:color="auto"/>
        <w:right w:val="none" w:sz="0" w:space="0" w:color="auto"/>
      </w:divBdr>
    </w:div>
    <w:div w:id="1260722082">
      <w:bodyDiv w:val="1"/>
      <w:marLeft w:val="0"/>
      <w:marRight w:val="0"/>
      <w:marTop w:val="0"/>
      <w:marBottom w:val="0"/>
      <w:divBdr>
        <w:top w:val="none" w:sz="0" w:space="0" w:color="auto"/>
        <w:left w:val="none" w:sz="0" w:space="0" w:color="auto"/>
        <w:bottom w:val="none" w:sz="0" w:space="0" w:color="auto"/>
        <w:right w:val="none" w:sz="0" w:space="0" w:color="auto"/>
      </w:divBdr>
    </w:div>
    <w:div w:id="1439524760">
      <w:bodyDiv w:val="1"/>
      <w:marLeft w:val="0"/>
      <w:marRight w:val="0"/>
      <w:marTop w:val="0"/>
      <w:marBottom w:val="0"/>
      <w:divBdr>
        <w:top w:val="none" w:sz="0" w:space="0" w:color="auto"/>
        <w:left w:val="none" w:sz="0" w:space="0" w:color="auto"/>
        <w:bottom w:val="none" w:sz="0" w:space="0" w:color="auto"/>
        <w:right w:val="none" w:sz="0" w:space="0" w:color="auto"/>
      </w:divBdr>
    </w:div>
    <w:div w:id="1489443752">
      <w:bodyDiv w:val="1"/>
      <w:marLeft w:val="0"/>
      <w:marRight w:val="0"/>
      <w:marTop w:val="0"/>
      <w:marBottom w:val="0"/>
      <w:divBdr>
        <w:top w:val="none" w:sz="0" w:space="0" w:color="auto"/>
        <w:left w:val="none" w:sz="0" w:space="0" w:color="auto"/>
        <w:bottom w:val="none" w:sz="0" w:space="0" w:color="auto"/>
        <w:right w:val="none" w:sz="0" w:space="0" w:color="auto"/>
      </w:divBdr>
    </w:div>
    <w:div w:id="1496384746">
      <w:bodyDiv w:val="1"/>
      <w:marLeft w:val="0"/>
      <w:marRight w:val="0"/>
      <w:marTop w:val="0"/>
      <w:marBottom w:val="0"/>
      <w:divBdr>
        <w:top w:val="none" w:sz="0" w:space="0" w:color="auto"/>
        <w:left w:val="none" w:sz="0" w:space="0" w:color="auto"/>
        <w:bottom w:val="none" w:sz="0" w:space="0" w:color="auto"/>
        <w:right w:val="none" w:sz="0" w:space="0" w:color="auto"/>
      </w:divBdr>
    </w:div>
    <w:div w:id="1543398537">
      <w:bodyDiv w:val="1"/>
      <w:marLeft w:val="0"/>
      <w:marRight w:val="0"/>
      <w:marTop w:val="0"/>
      <w:marBottom w:val="0"/>
      <w:divBdr>
        <w:top w:val="none" w:sz="0" w:space="0" w:color="auto"/>
        <w:left w:val="none" w:sz="0" w:space="0" w:color="auto"/>
        <w:bottom w:val="none" w:sz="0" w:space="0" w:color="auto"/>
        <w:right w:val="none" w:sz="0" w:space="0" w:color="auto"/>
      </w:divBdr>
    </w:div>
    <w:div w:id="1683698925">
      <w:bodyDiv w:val="1"/>
      <w:marLeft w:val="0"/>
      <w:marRight w:val="0"/>
      <w:marTop w:val="0"/>
      <w:marBottom w:val="0"/>
      <w:divBdr>
        <w:top w:val="none" w:sz="0" w:space="0" w:color="auto"/>
        <w:left w:val="none" w:sz="0" w:space="0" w:color="auto"/>
        <w:bottom w:val="none" w:sz="0" w:space="0" w:color="auto"/>
        <w:right w:val="none" w:sz="0" w:space="0" w:color="auto"/>
      </w:divBdr>
    </w:div>
    <w:div w:id="1716349478">
      <w:bodyDiv w:val="1"/>
      <w:marLeft w:val="0"/>
      <w:marRight w:val="0"/>
      <w:marTop w:val="0"/>
      <w:marBottom w:val="0"/>
      <w:divBdr>
        <w:top w:val="none" w:sz="0" w:space="0" w:color="auto"/>
        <w:left w:val="none" w:sz="0" w:space="0" w:color="auto"/>
        <w:bottom w:val="none" w:sz="0" w:space="0" w:color="auto"/>
        <w:right w:val="none" w:sz="0" w:space="0" w:color="auto"/>
      </w:divBdr>
      <w:divsChild>
        <w:div w:id="162399418">
          <w:marLeft w:val="0"/>
          <w:marRight w:val="0"/>
          <w:marTop w:val="0"/>
          <w:marBottom w:val="0"/>
          <w:divBdr>
            <w:top w:val="none" w:sz="0" w:space="0" w:color="auto"/>
            <w:left w:val="none" w:sz="0" w:space="0" w:color="auto"/>
            <w:bottom w:val="none" w:sz="0" w:space="0" w:color="auto"/>
            <w:right w:val="none" w:sz="0" w:space="0" w:color="auto"/>
          </w:divBdr>
          <w:divsChild>
            <w:div w:id="558051792">
              <w:marLeft w:val="0"/>
              <w:marRight w:val="0"/>
              <w:marTop w:val="0"/>
              <w:marBottom w:val="0"/>
              <w:divBdr>
                <w:top w:val="none" w:sz="0" w:space="0" w:color="auto"/>
                <w:left w:val="none" w:sz="0" w:space="0" w:color="auto"/>
                <w:bottom w:val="none" w:sz="0" w:space="0" w:color="auto"/>
                <w:right w:val="none" w:sz="0" w:space="0" w:color="auto"/>
              </w:divBdr>
              <w:divsChild>
                <w:div w:id="1558006089">
                  <w:marLeft w:val="0"/>
                  <w:marRight w:val="0"/>
                  <w:marTop w:val="0"/>
                  <w:marBottom w:val="0"/>
                  <w:divBdr>
                    <w:top w:val="none" w:sz="0" w:space="0" w:color="auto"/>
                    <w:left w:val="none" w:sz="0" w:space="0" w:color="auto"/>
                    <w:bottom w:val="none" w:sz="0" w:space="0" w:color="auto"/>
                    <w:right w:val="none" w:sz="0" w:space="0" w:color="auto"/>
                  </w:divBdr>
                  <w:divsChild>
                    <w:div w:id="1423914287">
                      <w:marLeft w:val="0"/>
                      <w:marRight w:val="0"/>
                      <w:marTop w:val="0"/>
                      <w:marBottom w:val="0"/>
                      <w:divBdr>
                        <w:top w:val="none" w:sz="0" w:space="0" w:color="auto"/>
                        <w:left w:val="none" w:sz="0" w:space="0" w:color="auto"/>
                        <w:bottom w:val="none" w:sz="0" w:space="0" w:color="auto"/>
                        <w:right w:val="none" w:sz="0" w:space="0" w:color="auto"/>
                      </w:divBdr>
                      <w:divsChild>
                        <w:div w:id="852649034">
                          <w:marLeft w:val="0"/>
                          <w:marRight w:val="0"/>
                          <w:marTop w:val="0"/>
                          <w:marBottom w:val="0"/>
                          <w:divBdr>
                            <w:top w:val="none" w:sz="0" w:space="0" w:color="auto"/>
                            <w:left w:val="none" w:sz="0" w:space="0" w:color="auto"/>
                            <w:bottom w:val="none" w:sz="0" w:space="0" w:color="auto"/>
                            <w:right w:val="none" w:sz="0" w:space="0" w:color="auto"/>
                          </w:divBdr>
                          <w:divsChild>
                            <w:div w:id="17351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8638">
      <w:bodyDiv w:val="1"/>
      <w:marLeft w:val="0"/>
      <w:marRight w:val="0"/>
      <w:marTop w:val="0"/>
      <w:marBottom w:val="0"/>
      <w:divBdr>
        <w:top w:val="none" w:sz="0" w:space="0" w:color="auto"/>
        <w:left w:val="none" w:sz="0" w:space="0" w:color="auto"/>
        <w:bottom w:val="none" w:sz="0" w:space="0" w:color="auto"/>
        <w:right w:val="none" w:sz="0" w:space="0" w:color="auto"/>
      </w:divBdr>
    </w:div>
    <w:div w:id="1773431573">
      <w:bodyDiv w:val="1"/>
      <w:marLeft w:val="0"/>
      <w:marRight w:val="0"/>
      <w:marTop w:val="0"/>
      <w:marBottom w:val="0"/>
      <w:divBdr>
        <w:top w:val="none" w:sz="0" w:space="0" w:color="auto"/>
        <w:left w:val="none" w:sz="0" w:space="0" w:color="auto"/>
        <w:bottom w:val="none" w:sz="0" w:space="0" w:color="auto"/>
        <w:right w:val="none" w:sz="0" w:space="0" w:color="auto"/>
      </w:divBdr>
    </w:div>
    <w:div w:id="1798182774">
      <w:bodyDiv w:val="1"/>
      <w:marLeft w:val="0"/>
      <w:marRight w:val="0"/>
      <w:marTop w:val="0"/>
      <w:marBottom w:val="0"/>
      <w:divBdr>
        <w:top w:val="none" w:sz="0" w:space="0" w:color="auto"/>
        <w:left w:val="none" w:sz="0" w:space="0" w:color="auto"/>
        <w:bottom w:val="none" w:sz="0" w:space="0" w:color="auto"/>
        <w:right w:val="none" w:sz="0" w:space="0" w:color="auto"/>
      </w:divBdr>
    </w:div>
    <w:div w:id="1860197983">
      <w:bodyDiv w:val="1"/>
      <w:marLeft w:val="0"/>
      <w:marRight w:val="0"/>
      <w:marTop w:val="0"/>
      <w:marBottom w:val="0"/>
      <w:divBdr>
        <w:top w:val="none" w:sz="0" w:space="0" w:color="auto"/>
        <w:left w:val="none" w:sz="0" w:space="0" w:color="auto"/>
        <w:bottom w:val="none" w:sz="0" w:space="0" w:color="auto"/>
        <w:right w:val="none" w:sz="0" w:space="0" w:color="auto"/>
      </w:divBdr>
    </w:div>
    <w:div w:id="1984188045">
      <w:bodyDiv w:val="1"/>
      <w:marLeft w:val="0"/>
      <w:marRight w:val="0"/>
      <w:marTop w:val="0"/>
      <w:marBottom w:val="0"/>
      <w:divBdr>
        <w:top w:val="none" w:sz="0" w:space="0" w:color="auto"/>
        <w:left w:val="none" w:sz="0" w:space="0" w:color="auto"/>
        <w:bottom w:val="none" w:sz="0" w:space="0" w:color="auto"/>
        <w:right w:val="none" w:sz="0" w:space="0" w:color="auto"/>
      </w:divBdr>
    </w:div>
    <w:div w:id="19993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likumi.lv/ta/id/291867-prasibas-zalajam-publiskajam-iepirkumam-un-to-piemerosanas-kartiba" TargetMode="External"/><Relationship Id="rId3" Type="http://schemas.openxmlformats.org/officeDocument/2006/relationships/styles" Target="styles.xml"/><Relationship Id="rId21" Type="http://schemas.openxmlformats.org/officeDocument/2006/relationships/hyperlink" Target="http://ec.europa.eu/environment/gpp/pdf/handbook_2016_lv.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ub.gov.lv" TargetMode="External"/><Relationship Id="rId2" Type="http://schemas.openxmlformats.org/officeDocument/2006/relationships/numbering" Target="numbering.xml"/><Relationship Id="rId16" Type="http://schemas.openxmlformats.org/officeDocument/2006/relationships/hyperlink" Target="https://www.lm.gov.lv/lv/vides-pieejamibas-pasnovertejums-2020" TargetMode="External"/><Relationship Id="rId20" Type="http://schemas.openxmlformats.org/officeDocument/2006/relationships/hyperlink" Target="http://www.varam.gov.lv/lat/fondi/kohez/2014_2020/?doc=25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m.gov.lv/lv/vienlidzigas-iespejas" TargetMode="External"/><Relationship Id="rId23" Type="http://schemas.openxmlformats.org/officeDocument/2006/relationships/fontTable" Target="fontTable.xml"/><Relationship Id="rId10" Type="http://schemas.openxmlformats.org/officeDocument/2006/relationships/hyperlink" Target="http://www.esfondi.lv" TargetMode="External"/><Relationship Id="rId19" Type="http://schemas.openxmlformats.org/officeDocument/2006/relationships/hyperlink" Target="http://www.varam.gov.lv/lat/darbibas_veidi/zalais_publiskais_iepirkums/"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yperlink" Target="https://www.lm.gov.lv/lv/metodiskie-material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upload/Vadlinijas/iekszemes_komandejumu_metodika_20_04_2020.pdf" TargetMode="External"/><Relationship Id="rId2" Type="http://schemas.openxmlformats.org/officeDocument/2006/relationships/hyperlink" Target="https://www.esfondi.lv/upload/Vadlinijas/1km_izmaksu_metodika_nr_4.pdf" TargetMode="External"/><Relationship Id="rId1" Type="http://schemas.openxmlformats.org/officeDocument/2006/relationships/hyperlink" Target="https://www.esfondi.lv/upload/Vadlinijas/iekszemes_komandejumu_metodika_20_04_2020.pdf" TargetMode="External"/><Relationship Id="rId5" Type="http://schemas.openxmlformats.org/officeDocument/2006/relationships/hyperlink" Target="https://www.esfondi.lv/upload/Vadlinijas/0_2_1_attiecinamibas_vadlinijas_2014-2020.pdf" TargetMode="External"/><Relationship Id="rId4" Type="http://schemas.openxmlformats.org/officeDocument/2006/relationships/hyperlink" Target="https://www.esfondi.lv/upload/Vadlinijas/1km_izmaksu_metodika_nr_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50B7-AC84-462D-9AC4-54907EB8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46</Pages>
  <Words>44692</Words>
  <Characters>25475</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70027</CharactersWithSpaces>
  <SharedDoc>false</SharedDoc>
  <HLinks>
    <vt:vector size="216" baseType="variant">
      <vt:variant>
        <vt:i4>5832750</vt:i4>
      </vt:variant>
      <vt:variant>
        <vt:i4>162</vt:i4>
      </vt:variant>
      <vt:variant>
        <vt:i4>0</vt:i4>
      </vt:variant>
      <vt:variant>
        <vt:i4>5</vt:i4>
      </vt:variant>
      <vt:variant>
        <vt:lpwstr>https://www.esfondi.lv/upload/Vadlinijas/2.1.attiecinamibas-vadlinijas_2014-2020.pdf</vt:lpwstr>
      </vt:variant>
      <vt:variant>
        <vt:lpwstr/>
      </vt:variant>
      <vt:variant>
        <vt:i4>2818105</vt:i4>
      </vt:variant>
      <vt:variant>
        <vt:i4>159</vt:i4>
      </vt:variant>
      <vt:variant>
        <vt:i4>0</vt:i4>
      </vt:variant>
      <vt:variant>
        <vt:i4>5</vt:i4>
      </vt:variant>
      <vt:variant>
        <vt:lpwstr>https://eds.vid.gov.lv/</vt:lpwstr>
      </vt:variant>
      <vt:variant>
        <vt:lpwstr/>
      </vt:variant>
      <vt:variant>
        <vt:i4>4784169</vt:i4>
      </vt:variant>
      <vt:variant>
        <vt:i4>153</vt:i4>
      </vt:variant>
      <vt:variant>
        <vt:i4>0</vt:i4>
      </vt:variant>
      <vt:variant>
        <vt:i4>5</vt:i4>
      </vt:variant>
      <vt:variant>
        <vt:lpwstr>https://www.varam.gov.lv/sites/varam/files/content/files/metodika_hp_ia_dp_prec_170518.pdf</vt:lpwstr>
      </vt:variant>
      <vt:variant>
        <vt:lpwstr/>
      </vt:variant>
      <vt:variant>
        <vt:i4>7078000</vt:i4>
      </vt:variant>
      <vt:variant>
        <vt:i4>150</vt:i4>
      </vt:variant>
      <vt:variant>
        <vt:i4>0</vt:i4>
      </vt:variant>
      <vt:variant>
        <vt:i4>5</vt:i4>
      </vt:variant>
      <vt:variant>
        <vt:lpwstr>http://www.esfondi.lv/</vt:lpwstr>
      </vt:variant>
      <vt:variant>
        <vt:lpwstr/>
      </vt:variant>
      <vt:variant>
        <vt:i4>7340153</vt:i4>
      </vt:variant>
      <vt:variant>
        <vt:i4>147</vt:i4>
      </vt:variant>
      <vt:variant>
        <vt:i4>0</vt:i4>
      </vt:variant>
      <vt:variant>
        <vt:i4>5</vt:i4>
      </vt:variant>
      <vt:variant>
        <vt:lpwstr>https://eur-lex.europa.eu/legal-content/LV/TXT/?uri=CELEX%3A32013R1407</vt:lpwstr>
      </vt:variant>
      <vt:variant>
        <vt:lpwstr/>
      </vt:variant>
      <vt:variant>
        <vt:i4>6881343</vt:i4>
      </vt:variant>
      <vt:variant>
        <vt:i4>144</vt:i4>
      </vt:variant>
      <vt:variant>
        <vt:i4>0</vt:i4>
      </vt:variant>
      <vt:variant>
        <vt:i4>5</vt:i4>
      </vt:variant>
      <vt:variant>
        <vt:lpwstr>http://eur-lex.europa.eu/eli/reg/2014/651/oj/?locale=LV</vt:lpwstr>
      </vt:variant>
      <vt:variant>
        <vt:lpwstr/>
      </vt:variant>
      <vt:variant>
        <vt:i4>5636176</vt:i4>
      </vt:variant>
      <vt:variant>
        <vt:i4>141</vt:i4>
      </vt:variant>
      <vt:variant>
        <vt:i4>0</vt:i4>
      </vt:variant>
      <vt:variant>
        <vt:i4>5</vt:i4>
      </vt:variant>
      <vt:variant>
        <vt:lpwstr>http://www.csb.gov.lv/node/29900/list</vt:lpwstr>
      </vt:variant>
      <vt:variant>
        <vt:lpwstr/>
      </vt:variant>
      <vt:variant>
        <vt:i4>3997738</vt:i4>
      </vt:variant>
      <vt:variant>
        <vt:i4>138</vt:i4>
      </vt:variant>
      <vt:variant>
        <vt:i4>0</vt:i4>
      </vt:variant>
      <vt:variant>
        <vt:i4>5</vt:i4>
      </vt:variant>
      <vt:variant>
        <vt:lpwstr>http://www.cfla.gov.lv/</vt:lpwstr>
      </vt:variant>
      <vt:variant>
        <vt:lpwstr/>
      </vt:variant>
      <vt:variant>
        <vt:i4>2490411</vt:i4>
      </vt:variant>
      <vt:variant>
        <vt:i4>135</vt:i4>
      </vt:variant>
      <vt:variant>
        <vt:i4>0</vt:i4>
      </vt:variant>
      <vt:variant>
        <vt:i4>5</vt:i4>
      </vt:variant>
      <vt:variant>
        <vt:lpwstr>https://ep.esfondi.lv/</vt:lpwstr>
      </vt:variant>
      <vt:variant>
        <vt:lpwstr/>
      </vt:variant>
      <vt:variant>
        <vt:i4>1245247</vt:i4>
      </vt:variant>
      <vt:variant>
        <vt:i4>128</vt:i4>
      </vt:variant>
      <vt:variant>
        <vt:i4>0</vt:i4>
      </vt:variant>
      <vt:variant>
        <vt:i4>5</vt:i4>
      </vt:variant>
      <vt:variant>
        <vt:lpwstr/>
      </vt:variant>
      <vt:variant>
        <vt:lpwstr>_Toc31708732</vt:lpwstr>
      </vt:variant>
      <vt:variant>
        <vt:i4>1114175</vt:i4>
      </vt:variant>
      <vt:variant>
        <vt:i4>122</vt:i4>
      </vt:variant>
      <vt:variant>
        <vt:i4>0</vt:i4>
      </vt:variant>
      <vt:variant>
        <vt:i4>5</vt:i4>
      </vt:variant>
      <vt:variant>
        <vt:lpwstr/>
      </vt:variant>
      <vt:variant>
        <vt:lpwstr>_Toc31708730</vt:lpwstr>
      </vt:variant>
      <vt:variant>
        <vt:i4>1572926</vt:i4>
      </vt:variant>
      <vt:variant>
        <vt:i4>116</vt:i4>
      </vt:variant>
      <vt:variant>
        <vt:i4>0</vt:i4>
      </vt:variant>
      <vt:variant>
        <vt:i4>5</vt:i4>
      </vt:variant>
      <vt:variant>
        <vt:lpwstr/>
      </vt:variant>
      <vt:variant>
        <vt:lpwstr>_Toc31708729</vt:lpwstr>
      </vt:variant>
      <vt:variant>
        <vt:i4>1638462</vt:i4>
      </vt:variant>
      <vt:variant>
        <vt:i4>110</vt:i4>
      </vt:variant>
      <vt:variant>
        <vt:i4>0</vt:i4>
      </vt:variant>
      <vt:variant>
        <vt:i4>5</vt:i4>
      </vt:variant>
      <vt:variant>
        <vt:lpwstr/>
      </vt:variant>
      <vt:variant>
        <vt:lpwstr>_Toc31708728</vt:lpwstr>
      </vt:variant>
      <vt:variant>
        <vt:i4>1441854</vt:i4>
      </vt:variant>
      <vt:variant>
        <vt:i4>104</vt:i4>
      </vt:variant>
      <vt:variant>
        <vt:i4>0</vt:i4>
      </vt:variant>
      <vt:variant>
        <vt:i4>5</vt:i4>
      </vt:variant>
      <vt:variant>
        <vt:lpwstr/>
      </vt:variant>
      <vt:variant>
        <vt:lpwstr>_Toc31708727</vt:lpwstr>
      </vt:variant>
      <vt:variant>
        <vt:i4>1507390</vt:i4>
      </vt:variant>
      <vt:variant>
        <vt:i4>98</vt:i4>
      </vt:variant>
      <vt:variant>
        <vt:i4>0</vt:i4>
      </vt:variant>
      <vt:variant>
        <vt:i4>5</vt:i4>
      </vt:variant>
      <vt:variant>
        <vt:lpwstr/>
      </vt:variant>
      <vt:variant>
        <vt:lpwstr>_Toc31708726</vt:lpwstr>
      </vt:variant>
      <vt:variant>
        <vt:i4>1310782</vt:i4>
      </vt:variant>
      <vt:variant>
        <vt:i4>92</vt:i4>
      </vt:variant>
      <vt:variant>
        <vt:i4>0</vt:i4>
      </vt:variant>
      <vt:variant>
        <vt:i4>5</vt:i4>
      </vt:variant>
      <vt:variant>
        <vt:lpwstr/>
      </vt:variant>
      <vt:variant>
        <vt:lpwstr>_Toc31708725</vt:lpwstr>
      </vt:variant>
      <vt:variant>
        <vt:i4>1376318</vt:i4>
      </vt:variant>
      <vt:variant>
        <vt:i4>86</vt:i4>
      </vt:variant>
      <vt:variant>
        <vt:i4>0</vt:i4>
      </vt:variant>
      <vt:variant>
        <vt:i4>5</vt:i4>
      </vt:variant>
      <vt:variant>
        <vt:lpwstr/>
      </vt:variant>
      <vt:variant>
        <vt:lpwstr>_Toc31708724</vt:lpwstr>
      </vt:variant>
      <vt:variant>
        <vt:i4>1179710</vt:i4>
      </vt:variant>
      <vt:variant>
        <vt:i4>80</vt:i4>
      </vt:variant>
      <vt:variant>
        <vt:i4>0</vt:i4>
      </vt:variant>
      <vt:variant>
        <vt:i4>5</vt:i4>
      </vt:variant>
      <vt:variant>
        <vt:lpwstr/>
      </vt:variant>
      <vt:variant>
        <vt:lpwstr>_Toc31708723</vt:lpwstr>
      </vt:variant>
      <vt:variant>
        <vt:i4>1245246</vt:i4>
      </vt:variant>
      <vt:variant>
        <vt:i4>74</vt:i4>
      </vt:variant>
      <vt:variant>
        <vt:i4>0</vt:i4>
      </vt:variant>
      <vt:variant>
        <vt:i4>5</vt:i4>
      </vt:variant>
      <vt:variant>
        <vt:lpwstr/>
      </vt:variant>
      <vt:variant>
        <vt:lpwstr>_Toc31708722</vt:lpwstr>
      </vt:variant>
      <vt:variant>
        <vt:i4>1048638</vt:i4>
      </vt:variant>
      <vt:variant>
        <vt:i4>68</vt:i4>
      </vt:variant>
      <vt:variant>
        <vt:i4>0</vt:i4>
      </vt:variant>
      <vt:variant>
        <vt:i4>5</vt:i4>
      </vt:variant>
      <vt:variant>
        <vt:lpwstr/>
      </vt:variant>
      <vt:variant>
        <vt:lpwstr>_Toc31708721</vt:lpwstr>
      </vt:variant>
      <vt:variant>
        <vt:i4>1114174</vt:i4>
      </vt:variant>
      <vt:variant>
        <vt:i4>62</vt:i4>
      </vt:variant>
      <vt:variant>
        <vt:i4>0</vt:i4>
      </vt:variant>
      <vt:variant>
        <vt:i4>5</vt:i4>
      </vt:variant>
      <vt:variant>
        <vt:lpwstr/>
      </vt:variant>
      <vt:variant>
        <vt:lpwstr>_Toc31708720</vt:lpwstr>
      </vt:variant>
      <vt:variant>
        <vt:i4>1572925</vt:i4>
      </vt:variant>
      <vt:variant>
        <vt:i4>56</vt:i4>
      </vt:variant>
      <vt:variant>
        <vt:i4>0</vt:i4>
      </vt:variant>
      <vt:variant>
        <vt:i4>5</vt:i4>
      </vt:variant>
      <vt:variant>
        <vt:lpwstr/>
      </vt:variant>
      <vt:variant>
        <vt:lpwstr>_Toc31708719</vt:lpwstr>
      </vt:variant>
      <vt:variant>
        <vt:i4>1638461</vt:i4>
      </vt:variant>
      <vt:variant>
        <vt:i4>50</vt:i4>
      </vt:variant>
      <vt:variant>
        <vt:i4>0</vt:i4>
      </vt:variant>
      <vt:variant>
        <vt:i4>5</vt:i4>
      </vt:variant>
      <vt:variant>
        <vt:lpwstr/>
      </vt:variant>
      <vt:variant>
        <vt:lpwstr>_Toc31708718</vt:lpwstr>
      </vt:variant>
      <vt:variant>
        <vt:i4>1441853</vt:i4>
      </vt:variant>
      <vt:variant>
        <vt:i4>44</vt:i4>
      </vt:variant>
      <vt:variant>
        <vt:i4>0</vt:i4>
      </vt:variant>
      <vt:variant>
        <vt:i4>5</vt:i4>
      </vt:variant>
      <vt:variant>
        <vt:lpwstr/>
      </vt:variant>
      <vt:variant>
        <vt:lpwstr>_Toc31708717</vt:lpwstr>
      </vt:variant>
      <vt:variant>
        <vt:i4>1507389</vt:i4>
      </vt:variant>
      <vt:variant>
        <vt:i4>38</vt:i4>
      </vt:variant>
      <vt:variant>
        <vt:i4>0</vt:i4>
      </vt:variant>
      <vt:variant>
        <vt:i4>5</vt:i4>
      </vt:variant>
      <vt:variant>
        <vt:lpwstr/>
      </vt:variant>
      <vt:variant>
        <vt:lpwstr>_Toc31708716</vt:lpwstr>
      </vt:variant>
      <vt:variant>
        <vt:i4>1310781</vt:i4>
      </vt:variant>
      <vt:variant>
        <vt:i4>32</vt:i4>
      </vt:variant>
      <vt:variant>
        <vt:i4>0</vt:i4>
      </vt:variant>
      <vt:variant>
        <vt:i4>5</vt:i4>
      </vt:variant>
      <vt:variant>
        <vt:lpwstr/>
      </vt:variant>
      <vt:variant>
        <vt:lpwstr>_Toc31708715</vt:lpwstr>
      </vt:variant>
      <vt:variant>
        <vt:i4>1376317</vt:i4>
      </vt:variant>
      <vt:variant>
        <vt:i4>26</vt:i4>
      </vt:variant>
      <vt:variant>
        <vt:i4>0</vt:i4>
      </vt:variant>
      <vt:variant>
        <vt:i4>5</vt:i4>
      </vt:variant>
      <vt:variant>
        <vt:lpwstr/>
      </vt:variant>
      <vt:variant>
        <vt:lpwstr>_Toc31708714</vt:lpwstr>
      </vt:variant>
      <vt:variant>
        <vt:i4>1179709</vt:i4>
      </vt:variant>
      <vt:variant>
        <vt:i4>20</vt:i4>
      </vt:variant>
      <vt:variant>
        <vt:i4>0</vt:i4>
      </vt:variant>
      <vt:variant>
        <vt:i4>5</vt:i4>
      </vt:variant>
      <vt:variant>
        <vt:lpwstr/>
      </vt:variant>
      <vt:variant>
        <vt:lpwstr>_Toc31708713</vt:lpwstr>
      </vt:variant>
      <vt:variant>
        <vt:i4>1245245</vt:i4>
      </vt:variant>
      <vt:variant>
        <vt:i4>14</vt:i4>
      </vt:variant>
      <vt:variant>
        <vt:i4>0</vt:i4>
      </vt:variant>
      <vt:variant>
        <vt:i4>5</vt:i4>
      </vt:variant>
      <vt:variant>
        <vt:lpwstr/>
      </vt:variant>
      <vt:variant>
        <vt:lpwstr>_Toc31708712</vt:lpwstr>
      </vt:variant>
      <vt:variant>
        <vt:i4>1048637</vt:i4>
      </vt:variant>
      <vt:variant>
        <vt:i4>8</vt:i4>
      </vt:variant>
      <vt:variant>
        <vt:i4>0</vt:i4>
      </vt:variant>
      <vt:variant>
        <vt:i4>5</vt:i4>
      </vt:variant>
      <vt:variant>
        <vt:lpwstr/>
      </vt:variant>
      <vt:variant>
        <vt:lpwstr>_Toc31708711</vt:lpwstr>
      </vt:variant>
      <vt:variant>
        <vt:i4>1114173</vt:i4>
      </vt:variant>
      <vt:variant>
        <vt:i4>2</vt:i4>
      </vt:variant>
      <vt:variant>
        <vt:i4>0</vt:i4>
      </vt:variant>
      <vt:variant>
        <vt:i4>5</vt:i4>
      </vt:variant>
      <vt:variant>
        <vt:lpwstr/>
      </vt:variant>
      <vt:variant>
        <vt:lpwstr>_Toc31708710</vt:lpwstr>
      </vt:variant>
      <vt:variant>
        <vt:i4>4784193</vt:i4>
      </vt:variant>
      <vt:variant>
        <vt:i4>12</vt:i4>
      </vt:variant>
      <vt:variant>
        <vt:i4>0</vt:i4>
      </vt:variant>
      <vt:variant>
        <vt:i4>5</vt:i4>
      </vt:variant>
      <vt:variant>
        <vt:lpwstr>https://eur-lex.europa.eu/legal-content/LV/TXT/?uri=CELEX%3A32018R1046</vt:lpwstr>
      </vt:variant>
      <vt:variant>
        <vt:lpwstr>d1e4295-1-1</vt:lpwstr>
      </vt:variant>
      <vt:variant>
        <vt:i4>4259904</vt:i4>
      </vt:variant>
      <vt:variant>
        <vt:i4>9</vt:i4>
      </vt:variant>
      <vt:variant>
        <vt:i4>0</vt:i4>
      </vt:variant>
      <vt:variant>
        <vt:i4>5</vt:i4>
      </vt:variant>
      <vt:variant>
        <vt:lpwstr>https://eur-lex.europa.eu/legal-content/LV/TXT/?uri=CELEX%3A32014R0651</vt:lpwstr>
      </vt:variant>
      <vt:variant>
        <vt:lpwstr>d1e1258-1-1</vt:lpwstr>
      </vt:variant>
      <vt:variant>
        <vt:i4>7536654</vt:i4>
      </vt:variant>
      <vt:variant>
        <vt:i4>6</vt:i4>
      </vt:variant>
      <vt:variant>
        <vt:i4>0</vt:i4>
      </vt:variant>
      <vt:variant>
        <vt:i4>5</vt:i4>
      </vt:variant>
      <vt:variant>
        <vt:lpwstr>https://www.esfondi.lv/upload/00-vadlinijas/vadlinijas_2016/es_fondu_publicitates_vadlinijas_30122016.pdf</vt:lpwstr>
      </vt:variant>
      <vt:variant>
        <vt:lpwstr/>
      </vt:variant>
      <vt:variant>
        <vt:i4>4784193</vt:i4>
      </vt:variant>
      <vt:variant>
        <vt:i4>3</vt:i4>
      </vt:variant>
      <vt:variant>
        <vt:i4>0</vt:i4>
      </vt:variant>
      <vt:variant>
        <vt:i4>5</vt:i4>
      </vt:variant>
      <vt:variant>
        <vt:lpwstr>https://eur-lex.europa.eu/legal-content/LV/TXT/?uri=CELEX%3A32018R1046</vt:lpwstr>
      </vt:variant>
      <vt:variant>
        <vt:lpwstr>d1e4295-1-1</vt:lpwstr>
      </vt:variant>
      <vt:variant>
        <vt:i4>3080227</vt:i4>
      </vt:variant>
      <vt:variant>
        <vt:i4>0</vt:i4>
      </vt:variant>
      <vt:variant>
        <vt:i4>0</vt:i4>
      </vt:variant>
      <vt:variant>
        <vt:i4>5</vt:i4>
      </vt:variant>
      <vt:variant>
        <vt:lpwstr>https://likumi.lv/ta/id/289082-noteikumi-par-iepirkuma-proceduru-un-tas-piemerosanas-kartibu-pasutitaja-finansetiem-projektiem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Sintija Laugale-Volbaka</cp:lastModifiedBy>
  <cp:revision>36</cp:revision>
  <cp:lastPrinted>2015-09-14T06:08:00Z</cp:lastPrinted>
  <dcterms:created xsi:type="dcterms:W3CDTF">2022-04-19T08:24:00Z</dcterms:created>
  <dcterms:modified xsi:type="dcterms:W3CDTF">2022-05-10T13:20:00Z</dcterms:modified>
</cp:coreProperties>
</file>