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DA4B" w14:textId="45083002" w:rsidR="00363056" w:rsidRPr="002D622B" w:rsidRDefault="00B22CB3" w:rsidP="00363056">
      <w:pPr>
        <w:spacing w:after="0" w:line="240" w:lineRule="auto"/>
        <w:jc w:val="right"/>
        <w:rPr>
          <w:rFonts w:ascii="Times New Roman" w:hAnsi="Times New Roman" w:cs="Times New Roman"/>
          <w:i/>
          <w:sz w:val="20"/>
          <w:szCs w:val="20"/>
        </w:rPr>
      </w:pPr>
      <w:r w:rsidRPr="002D622B">
        <w:rPr>
          <w:rFonts w:ascii="Times New Roman" w:hAnsi="Times New Roman" w:cs="Times New Roman"/>
          <w:i/>
          <w:sz w:val="20"/>
          <w:szCs w:val="20"/>
        </w:rPr>
        <w:t>S</w:t>
      </w:r>
      <w:r w:rsidR="00363056" w:rsidRPr="002D622B">
        <w:rPr>
          <w:rFonts w:ascii="Times New Roman" w:hAnsi="Times New Roman" w:cs="Times New Roman"/>
          <w:i/>
          <w:sz w:val="20"/>
          <w:szCs w:val="20"/>
        </w:rPr>
        <w:t>agatavots 01.09.2016.</w:t>
      </w:r>
    </w:p>
    <w:p w14:paraId="61CC066C" w14:textId="26BD0731" w:rsidR="004A11D2" w:rsidRPr="0035651B" w:rsidRDefault="00B36B49" w:rsidP="00707199">
      <w:pPr>
        <w:spacing w:after="240" w:line="240" w:lineRule="auto"/>
        <w:jc w:val="right"/>
        <w:rPr>
          <w:rFonts w:ascii="Times New Roman" w:hAnsi="Times New Roman" w:cs="Times New Roman"/>
          <w:i/>
          <w:color w:val="FF0000"/>
          <w:sz w:val="20"/>
          <w:szCs w:val="20"/>
        </w:rPr>
      </w:pPr>
      <w:r w:rsidRPr="0035651B">
        <w:rPr>
          <w:rFonts w:ascii="Times New Roman" w:hAnsi="Times New Roman" w:cs="Times New Roman"/>
          <w:i/>
          <w:color w:val="FF0000"/>
          <w:sz w:val="20"/>
          <w:szCs w:val="20"/>
        </w:rPr>
        <w:t>A</w:t>
      </w:r>
      <w:r w:rsidR="004A11D2" w:rsidRPr="0035651B">
        <w:rPr>
          <w:rFonts w:ascii="Times New Roman" w:hAnsi="Times New Roman" w:cs="Times New Roman"/>
          <w:i/>
          <w:color w:val="FF0000"/>
          <w:sz w:val="20"/>
          <w:szCs w:val="20"/>
        </w:rPr>
        <w:t>ktualiz</w:t>
      </w:r>
      <w:r w:rsidRPr="0035651B">
        <w:rPr>
          <w:rFonts w:ascii="Times New Roman" w:hAnsi="Times New Roman" w:cs="Times New Roman"/>
          <w:i/>
          <w:color w:val="FF0000"/>
          <w:sz w:val="20"/>
          <w:szCs w:val="20"/>
        </w:rPr>
        <w:t>ēts</w:t>
      </w:r>
      <w:r w:rsidR="004A11D2" w:rsidRPr="0035651B">
        <w:rPr>
          <w:rFonts w:ascii="Times New Roman" w:hAnsi="Times New Roman" w:cs="Times New Roman"/>
          <w:i/>
          <w:color w:val="FF0000"/>
          <w:sz w:val="20"/>
          <w:szCs w:val="20"/>
        </w:rPr>
        <w:t xml:space="preserve"> </w:t>
      </w:r>
      <w:r w:rsidR="00E3261A">
        <w:rPr>
          <w:rFonts w:ascii="Times New Roman" w:hAnsi="Times New Roman" w:cs="Times New Roman"/>
          <w:i/>
          <w:color w:val="FF0000"/>
          <w:sz w:val="20"/>
          <w:szCs w:val="20"/>
        </w:rPr>
        <w:t>19.12.</w:t>
      </w:r>
      <w:r w:rsidR="004A11D2" w:rsidRPr="0035651B">
        <w:rPr>
          <w:rFonts w:ascii="Times New Roman" w:hAnsi="Times New Roman" w:cs="Times New Roman"/>
          <w:i/>
          <w:color w:val="FF0000"/>
          <w:sz w:val="20"/>
          <w:szCs w:val="20"/>
        </w:rPr>
        <w:t>2016.*</w:t>
      </w:r>
    </w:p>
    <w:tbl>
      <w:tblPr>
        <w:tblStyle w:val="TableGrid"/>
        <w:tblW w:w="8931" w:type="dxa"/>
        <w:tblInd w:w="-5" w:type="dxa"/>
        <w:tblLook w:val="04A0" w:firstRow="1" w:lastRow="0" w:firstColumn="1" w:lastColumn="0" w:noHBand="0" w:noVBand="1"/>
      </w:tblPr>
      <w:tblGrid>
        <w:gridCol w:w="8931"/>
      </w:tblGrid>
      <w:tr w:rsidR="00E96966" w:rsidRPr="002D622B" w14:paraId="2454C365" w14:textId="77777777" w:rsidTr="0001670B">
        <w:tc>
          <w:tcPr>
            <w:tcW w:w="8931" w:type="dxa"/>
            <w:shd w:val="clear" w:color="auto" w:fill="F2F2F2" w:themeFill="background1" w:themeFillShade="F2"/>
          </w:tcPr>
          <w:p w14:paraId="0339F9C3" w14:textId="6CBC6815" w:rsidR="004D6B0E" w:rsidRPr="002D622B" w:rsidRDefault="00E96966" w:rsidP="00BE7DCD">
            <w:pPr>
              <w:spacing w:before="120" w:after="120"/>
              <w:jc w:val="center"/>
              <w:rPr>
                <w:rFonts w:ascii="Times New Roman" w:hAnsi="Times New Roman" w:cs="Times New Roman"/>
                <w:b/>
                <w:sz w:val="24"/>
                <w:szCs w:val="24"/>
              </w:rPr>
            </w:pPr>
            <w:r w:rsidRPr="002D622B">
              <w:rPr>
                <w:rFonts w:ascii="Times New Roman" w:hAnsi="Times New Roman" w:cs="Times New Roman"/>
                <w:b/>
                <w:sz w:val="24"/>
                <w:szCs w:val="24"/>
              </w:rPr>
              <w:t xml:space="preserve">Atbildes uz </w:t>
            </w:r>
            <w:r w:rsidR="002B525E" w:rsidRPr="002D622B">
              <w:rPr>
                <w:rFonts w:ascii="Times New Roman" w:hAnsi="Times New Roman" w:cs="Times New Roman"/>
                <w:b/>
                <w:sz w:val="24"/>
                <w:szCs w:val="24"/>
              </w:rPr>
              <w:t xml:space="preserve">saņemtajiem </w:t>
            </w:r>
            <w:r w:rsidRPr="002D622B">
              <w:rPr>
                <w:rFonts w:ascii="Times New Roman" w:hAnsi="Times New Roman" w:cs="Times New Roman"/>
                <w:b/>
                <w:sz w:val="24"/>
                <w:szCs w:val="24"/>
              </w:rPr>
              <w:t xml:space="preserve">jautājumiem par </w:t>
            </w:r>
          </w:p>
          <w:p w14:paraId="622F5926" w14:textId="3BB9DBE8" w:rsidR="00E96966" w:rsidRPr="002D622B" w:rsidRDefault="00E96966" w:rsidP="00BE7DCD">
            <w:pPr>
              <w:spacing w:before="120" w:after="120"/>
              <w:jc w:val="center"/>
              <w:rPr>
                <w:rFonts w:ascii="Times New Roman" w:hAnsi="Times New Roman" w:cs="Times New Roman"/>
                <w:b/>
                <w:sz w:val="24"/>
                <w:szCs w:val="24"/>
              </w:rPr>
            </w:pPr>
            <w:r w:rsidRPr="002D622B">
              <w:rPr>
                <w:rFonts w:ascii="Times New Roman" w:hAnsi="Times New Roman" w:cs="Times New Roman"/>
                <w:b/>
                <w:sz w:val="24"/>
                <w:szCs w:val="24"/>
              </w:rPr>
              <w:t>3.3.1.</w:t>
            </w:r>
            <w:r w:rsidR="00FD56FC" w:rsidRPr="002D622B">
              <w:rPr>
                <w:rFonts w:ascii="Times New Roman" w:hAnsi="Times New Roman" w:cs="Times New Roman"/>
                <w:b/>
                <w:sz w:val="24"/>
                <w:szCs w:val="24"/>
              </w:rPr>
              <w:t> </w:t>
            </w:r>
            <w:r w:rsidRPr="002D622B">
              <w:rPr>
                <w:rFonts w:ascii="Times New Roman" w:hAnsi="Times New Roman" w:cs="Times New Roman"/>
                <w:b/>
                <w:sz w:val="24"/>
                <w:szCs w:val="24"/>
              </w:rPr>
              <w:t xml:space="preserve">specifiskā atbalsta mērķa </w:t>
            </w:r>
            <w:r w:rsidR="00251269" w:rsidRPr="002D622B">
              <w:rPr>
                <w:rFonts w:ascii="Times New Roman" w:hAnsi="Times New Roman" w:cs="Times New Roman"/>
                <w:b/>
                <w:sz w:val="24"/>
                <w:szCs w:val="24"/>
              </w:rPr>
              <w:t>“</w:t>
            </w:r>
            <w:r w:rsidRPr="002D622B">
              <w:rPr>
                <w:rFonts w:ascii="Times New Roman" w:hAnsi="Times New Roman" w:cs="Times New Roman"/>
                <w:b/>
                <w:sz w:val="24"/>
                <w:szCs w:val="24"/>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251269" w:rsidRPr="002D622B">
              <w:rPr>
                <w:rFonts w:ascii="Times New Roman" w:hAnsi="Times New Roman" w:cs="Times New Roman"/>
                <w:b/>
                <w:sz w:val="24"/>
                <w:szCs w:val="24"/>
              </w:rPr>
              <w:t>”</w:t>
            </w:r>
            <w:r w:rsidRPr="002D622B">
              <w:rPr>
                <w:rFonts w:ascii="Times New Roman" w:hAnsi="Times New Roman" w:cs="Times New Roman"/>
                <w:b/>
                <w:sz w:val="24"/>
                <w:szCs w:val="24"/>
              </w:rPr>
              <w:t xml:space="preserve"> un </w:t>
            </w:r>
          </w:p>
          <w:p w14:paraId="4D7BE032" w14:textId="64363489" w:rsidR="00E96966" w:rsidRPr="002D622B" w:rsidRDefault="00FD56FC" w:rsidP="00BE7DCD">
            <w:pPr>
              <w:spacing w:before="120" w:after="120"/>
              <w:jc w:val="center"/>
              <w:rPr>
                <w:rFonts w:ascii="Times New Roman" w:hAnsi="Times New Roman" w:cs="Times New Roman"/>
                <w:b/>
                <w:sz w:val="24"/>
                <w:szCs w:val="24"/>
              </w:rPr>
            </w:pPr>
            <w:r w:rsidRPr="002D622B">
              <w:rPr>
                <w:rFonts w:ascii="Times New Roman" w:hAnsi="Times New Roman" w:cs="Times New Roman"/>
                <w:b/>
                <w:sz w:val="24"/>
                <w:szCs w:val="24"/>
              </w:rPr>
              <w:t>5.6.2. </w:t>
            </w:r>
            <w:r w:rsidR="00E96966" w:rsidRPr="002D622B">
              <w:rPr>
                <w:rFonts w:ascii="Times New Roman" w:hAnsi="Times New Roman" w:cs="Times New Roman"/>
                <w:b/>
                <w:sz w:val="24"/>
                <w:szCs w:val="24"/>
              </w:rPr>
              <w:t xml:space="preserve">specifiskā atbalsta mērķa </w:t>
            </w:r>
            <w:r w:rsidR="00251269" w:rsidRPr="002D622B">
              <w:rPr>
                <w:rFonts w:ascii="Times New Roman" w:hAnsi="Times New Roman" w:cs="Times New Roman"/>
                <w:b/>
                <w:sz w:val="24"/>
                <w:szCs w:val="24"/>
              </w:rPr>
              <w:t>“</w:t>
            </w:r>
            <w:r w:rsidR="00E96966" w:rsidRPr="002D622B">
              <w:rPr>
                <w:rFonts w:ascii="Times New Roman" w:hAnsi="Times New Roman" w:cs="Times New Roman"/>
                <w:b/>
                <w:sz w:val="24"/>
                <w:szCs w:val="24"/>
              </w:rPr>
              <w:t>Teritoriju revitalizācija, reģenerējot degradētās teritorijas atbilstoši pašvaldību integrētajām attīstības programmām</w:t>
            </w:r>
            <w:r w:rsidR="00251269" w:rsidRPr="002D622B">
              <w:rPr>
                <w:rFonts w:ascii="Times New Roman" w:hAnsi="Times New Roman" w:cs="Times New Roman"/>
                <w:b/>
                <w:sz w:val="24"/>
                <w:szCs w:val="24"/>
              </w:rPr>
              <w:t>”</w:t>
            </w:r>
            <w:r w:rsidR="00E96966" w:rsidRPr="002D622B">
              <w:rPr>
                <w:rFonts w:ascii="Times New Roman" w:hAnsi="Times New Roman" w:cs="Times New Roman"/>
                <w:b/>
                <w:sz w:val="24"/>
                <w:szCs w:val="24"/>
              </w:rPr>
              <w:t xml:space="preserve"> īstenošanu</w:t>
            </w:r>
          </w:p>
        </w:tc>
      </w:tr>
      <w:tr w:rsidR="00E96966" w:rsidRPr="002D622B" w14:paraId="3A8B980A" w14:textId="77777777" w:rsidTr="0001670B">
        <w:tc>
          <w:tcPr>
            <w:tcW w:w="8931" w:type="dxa"/>
          </w:tcPr>
          <w:p w14:paraId="62D8BC60" w14:textId="77777777" w:rsidR="00A14E8D" w:rsidRPr="002D622B" w:rsidRDefault="00A14E8D" w:rsidP="00545418">
            <w:pPr>
              <w:rPr>
                <w:rFonts w:ascii="Times New Roman" w:hAnsi="Times New Roman" w:cs="Times New Roman"/>
              </w:rPr>
            </w:pPr>
          </w:p>
          <w:p w14:paraId="2FBFA20B" w14:textId="098C5948" w:rsidR="00E96966" w:rsidRPr="002D622B" w:rsidRDefault="00E96966" w:rsidP="00545418">
            <w:pPr>
              <w:rPr>
                <w:rFonts w:ascii="Times New Roman" w:hAnsi="Times New Roman" w:cs="Times New Roman"/>
              </w:rPr>
            </w:pPr>
            <w:r w:rsidRPr="002D622B">
              <w:rPr>
                <w:rFonts w:ascii="Times New Roman" w:hAnsi="Times New Roman" w:cs="Times New Roman"/>
              </w:rPr>
              <w:t>Saīsinājumi</w:t>
            </w:r>
            <w:r w:rsidR="004C661C" w:rsidRPr="002D622B">
              <w:rPr>
                <w:rFonts w:ascii="Times New Roman" w:hAnsi="Times New Roman" w:cs="Times New Roman"/>
              </w:rPr>
              <w:t xml:space="preserve"> un apzīmējumi</w:t>
            </w:r>
            <w:r w:rsidRPr="002D622B">
              <w:rPr>
                <w:rFonts w:ascii="Times New Roman" w:hAnsi="Times New Roman" w:cs="Times New Roman"/>
              </w:rPr>
              <w:t>:</w:t>
            </w:r>
          </w:p>
          <w:p w14:paraId="65B83A70" w14:textId="49FFE209" w:rsidR="00E96966" w:rsidRPr="002D622B" w:rsidRDefault="00E96966" w:rsidP="00545418">
            <w:pPr>
              <w:jc w:val="both"/>
              <w:rPr>
                <w:rFonts w:ascii="Times New Roman" w:hAnsi="Times New Roman" w:cs="Times New Roman"/>
                <w:b/>
              </w:rPr>
            </w:pPr>
            <w:r w:rsidRPr="002D622B">
              <w:rPr>
                <w:rFonts w:ascii="Times New Roman" w:hAnsi="Times New Roman" w:cs="Times New Roman"/>
                <w:b/>
              </w:rPr>
              <w:t>CFLA</w:t>
            </w:r>
            <w:r w:rsidR="00541835" w:rsidRPr="002D622B">
              <w:rPr>
                <w:rFonts w:ascii="Times New Roman" w:hAnsi="Times New Roman" w:cs="Times New Roman"/>
                <w:b/>
              </w:rPr>
              <w:t>, sadarbības iestāde</w:t>
            </w:r>
            <w:r w:rsidRPr="002D622B">
              <w:rPr>
                <w:rFonts w:ascii="Times New Roman" w:hAnsi="Times New Roman" w:cs="Times New Roman"/>
                <w:b/>
              </w:rPr>
              <w:t xml:space="preserve"> </w:t>
            </w:r>
            <w:r w:rsidRPr="002D622B">
              <w:rPr>
                <w:rFonts w:ascii="Times New Roman" w:hAnsi="Times New Roman" w:cs="Times New Roman"/>
              </w:rPr>
              <w:t>– Centrālā finanšu un līgumu aģentūra;</w:t>
            </w:r>
          </w:p>
          <w:p w14:paraId="67A6CE99" w14:textId="77777777" w:rsidR="00C92886" w:rsidRPr="002D622B" w:rsidRDefault="00C92886" w:rsidP="00545418">
            <w:pPr>
              <w:jc w:val="both"/>
              <w:rPr>
                <w:rFonts w:ascii="Times New Roman" w:hAnsi="Times New Roman" w:cs="Times New Roman"/>
                <w:b/>
              </w:rPr>
            </w:pPr>
            <w:r w:rsidRPr="002D622B">
              <w:rPr>
                <w:rFonts w:ascii="Times New Roman" w:hAnsi="Times New Roman" w:cs="Times New Roman"/>
                <w:b/>
              </w:rPr>
              <w:t xml:space="preserve">EK </w:t>
            </w:r>
            <w:r w:rsidRPr="002D622B">
              <w:rPr>
                <w:rFonts w:ascii="Times New Roman" w:hAnsi="Times New Roman" w:cs="Times New Roman"/>
              </w:rPr>
              <w:t>– Eiropas Komisija</w:t>
            </w:r>
            <w:r w:rsidR="00C91D59" w:rsidRPr="002D622B">
              <w:rPr>
                <w:rFonts w:ascii="Times New Roman" w:hAnsi="Times New Roman" w:cs="Times New Roman"/>
              </w:rPr>
              <w:t>;</w:t>
            </w:r>
          </w:p>
          <w:p w14:paraId="0550C3B7" w14:textId="77777777" w:rsidR="00BC27CA" w:rsidRPr="002D622B" w:rsidRDefault="00BC27CA" w:rsidP="00545418">
            <w:pPr>
              <w:jc w:val="both"/>
              <w:rPr>
                <w:rFonts w:ascii="Times New Roman" w:hAnsi="Times New Roman" w:cs="Times New Roman"/>
              </w:rPr>
            </w:pPr>
            <w:r w:rsidRPr="002D622B">
              <w:rPr>
                <w:rFonts w:ascii="Times New Roman" w:hAnsi="Times New Roman" w:cs="Times New Roman"/>
                <w:b/>
              </w:rPr>
              <w:t>ERAF</w:t>
            </w:r>
            <w:r w:rsidRPr="002D622B">
              <w:rPr>
                <w:rFonts w:ascii="Times New Roman" w:hAnsi="Times New Roman" w:cs="Times New Roman"/>
              </w:rPr>
              <w:t xml:space="preserve"> </w:t>
            </w:r>
            <w:r w:rsidR="00851B24" w:rsidRPr="002D622B">
              <w:rPr>
                <w:rFonts w:ascii="Times New Roman" w:hAnsi="Times New Roman" w:cs="Times New Roman"/>
              </w:rPr>
              <w:t>–</w:t>
            </w:r>
            <w:r w:rsidR="006164A9" w:rsidRPr="002D622B">
              <w:rPr>
                <w:rFonts w:ascii="Times New Roman" w:hAnsi="Times New Roman" w:cs="Times New Roman"/>
              </w:rPr>
              <w:t xml:space="preserve"> </w:t>
            </w:r>
            <w:r w:rsidR="00C6784F" w:rsidRPr="002D622B">
              <w:rPr>
                <w:rFonts w:ascii="Times New Roman" w:hAnsi="Times New Roman" w:cs="Times New Roman"/>
              </w:rPr>
              <w:t>Eiropas Reģionālās attīstības fonds</w:t>
            </w:r>
            <w:r w:rsidR="0069478E" w:rsidRPr="002D622B">
              <w:rPr>
                <w:rFonts w:ascii="Times New Roman" w:hAnsi="Times New Roman" w:cs="Times New Roman"/>
              </w:rPr>
              <w:t>;</w:t>
            </w:r>
          </w:p>
          <w:p w14:paraId="317A4BE7" w14:textId="2C16D685" w:rsidR="00E152EA" w:rsidRPr="002D622B" w:rsidRDefault="00E152EA" w:rsidP="00545418">
            <w:pPr>
              <w:jc w:val="both"/>
              <w:rPr>
                <w:rFonts w:ascii="Times New Roman" w:hAnsi="Times New Roman" w:cs="Times New Roman"/>
              </w:rPr>
            </w:pPr>
            <w:r w:rsidRPr="002D622B">
              <w:rPr>
                <w:rFonts w:ascii="Times New Roman" w:hAnsi="Times New Roman" w:cs="Times New Roman"/>
                <w:b/>
              </w:rPr>
              <w:t>ES</w:t>
            </w:r>
            <w:r w:rsidRPr="002D622B">
              <w:rPr>
                <w:rFonts w:ascii="Times New Roman" w:hAnsi="Times New Roman" w:cs="Times New Roman"/>
              </w:rPr>
              <w:t xml:space="preserve"> – Eiropas Savienība;</w:t>
            </w:r>
          </w:p>
          <w:p w14:paraId="6CBCA89C" w14:textId="73DF61BF" w:rsidR="004E4EB3" w:rsidRPr="002D622B" w:rsidRDefault="004E4EB3" w:rsidP="00545418">
            <w:pPr>
              <w:jc w:val="both"/>
              <w:rPr>
                <w:rFonts w:ascii="Times New Roman" w:hAnsi="Times New Roman" w:cs="Times New Roman"/>
              </w:rPr>
            </w:pPr>
            <w:r w:rsidRPr="002D622B">
              <w:rPr>
                <w:rFonts w:ascii="Times New Roman" w:hAnsi="Times New Roman" w:cs="Times New Roman"/>
                <w:b/>
              </w:rPr>
              <w:t>IUB</w:t>
            </w:r>
            <w:r w:rsidRPr="002D622B">
              <w:rPr>
                <w:rFonts w:ascii="Times New Roman" w:hAnsi="Times New Roman" w:cs="Times New Roman"/>
              </w:rPr>
              <w:t xml:space="preserve"> </w:t>
            </w:r>
            <w:r w:rsidR="00DC2F76" w:rsidRPr="002D622B">
              <w:rPr>
                <w:rFonts w:ascii="Times New Roman" w:hAnsi="Times New Roman" w:cs="Times New Roman"/>
              </w:rPr>
              <w:t>–</w:t>
            </w:r>
            <w:r w:rsidRPr="002D622B">
              <w:rPr>
                <w:rFonts w:ascii="Times New Roman" w:hAnsi="Times New Roman" w:cs="Times New Roman"/>
              </w:rPr>
              <w:t xml:space="preserve"> </w:t>
            </w:r>
            <w:r w:rsidR="00DC2F76" w:rsidRPr="002D622B">
              <w:rPr>
                <w:rFonts w:ascii="Times New Roman" w:hAnsi="Times New Roman" w:cs="Times New Roman"/>
              </w:rPr>
              <w:t>Iepirkumu uzraudzības birojs;</w:t>
            </w:r>
          </w:p>
          <w:p w14:paraId="0670E7D3" w14:textId="225C70FE" w:rsidR="00E96966" w:rsidRPr="002D622B" w:rsidRDefault="00E96966" w:rsidP="00545418">
            <w:pPr>
              <w:jc w:val="both"/>
              <w:rPr>
                <w:rFonts w:ascii="Times New Roman" w:hAnsi="Times New Roman" w:cs="Times New Roman"/>
              </w:rPr>
            </w:pPr>
            <w:r w:rsidRPr="002D622B">
              <w:rPr>
                <w:rFonts w:ascii="Times New Roman" w:hAnsi="Times New Roman" w:cs="Times New Roman"/>
                <w:b/>
              </w:rPr>
              <w:t>MK noteikumi Nr.593</w:t>
            </w:r>
            <w:r w:rsidRPr="002D622B">
              <w:rPr>
                <w:rFonts w:ascii="Times New Roman" w:hAnsi="Times New Roman" w:cs="Times New Roman"/>
              </w:rPr>
              <w:t xml:space="preserve"> – Ministru kabineta 201</w:t>
            </w:r>
            <w:r w:rsidR="00E3261A">
              <w:rPr>
                <w:rFonts w:ascii="Times New Roman" w:hAnsi="Times New Roman" w:cs="Times New Roman"/>
              </w:rPr>
              <w:t>5</w:t>
            </w:r>
            <w:r w:rsidRPr="002D622B">
              <w:rPr>
                <w:rFonts w:ascii="Times New Roman" w:hAnsi="Times New Roman" w:cs="Times New Roman"/>
              </w:rPr>
              <w:t>.</w:t>
            </w:r>
            <w:r w:rsidR="00B9188D" w:rsidRPr="002D622B">
              <w:rPr>
                <w:rFonts w:ascii="Times New Roman" w:hAnsi="Times New Roman" w:cs="Times New Roman"/>
              </w:rPr>
              <w:t> </w:t>
            </w:r>
            <w:r w:rsidRPr="002D622B">
              <w:rPr>
                <w:rFonts w:ascii="Times New Roman" w:hAnsi="Times New Roman" w:cs="Times New Roman"/>
              </w:rPr>
              <w:t>gada 13.</w:t>
            </w:r>
            <w:r w:rsidR="00B9188D" w:rsidRPr="002D622B">
              <w:rPr>
                <w:rFonts w:ascii="Times New Roman" w:hAnsi="Times New Roman" w:cs="Times New Roman"/>
              </w:rPr>
              <w:t> </w:t>
            </w:r>
            <w:r w:rsidRPr="002D622B">
              <w:rPr>
                <w:rFonts w:ascii="Times New Roman" w:hAnsi="Times New Roman" w:cs="Times New Roman"/>
              </w:rPr>
              <w:t>oktobra noteikumi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p>
          <w:p w14:paraId="347A40CD" w14:textId="5342AB35" w:rsidR="00E96966" w:rsidRPr="002D622B" w:rsidRDefault="00E96966" w:rsidP="00545418">
            <w:pPr>
              <w:jc w:val="both"/>
              <w:rPr>
                <w:rFonts w:ascii="Times New Roman" w:hAnsi="Times New Roman" w:cs="Times New Roman"/>
              </w:rPr>
            </w:pPr>
            <w:r w:rsidRPr="002D622B">
              <w:rPr>
                <w:rFonts w:ascii="Times New Roman" w:hAnsi="Times New Roman" w:cs="Times New Roman"/>
                <w:b/>
              </w:rPr>
              <w:t>MK noteikumi Nr.645</w:t>
            </w:r>
            <w:r w:rsidRPr="002D622B">
              <w:rPr>
                <w:rFonts w:ascii="Times New Roman" w:hAnsi="Times New Roman" w:cs="Times New Roman"/>
              </w:rPr>
              <w:t xml:space="preserve"> – Ministru kabineta 201</w:t>
            </w:r>
            <w:r w:rsidR="00E3261A">
              <w:rPr>
                <w:rFonts w:ascii="Times New Roman" w:hAnsi="Times New Roman" w:cs="Times New Roman"/>
              </w:rPr>
              <w:t>5</w:t>
            </w:r>
            <w:r w:rsidRPr="002D622B">
              <w:rPr>
                <w:rFonts w:ascii="Times New Roman" w:hAnsi="Times New Roman" w:cs="Times New Roman"/>
              </w:rPr>
              <w:t>.</w:t>
            </w:r>
            <w:r w:rsidR="00B9188D" w:rsidRPr="002D622B">
              <w:rPr>
                <w:rFonts w:ascii="Times New Roman" w:hAnsi="Times New Roman" w:cs="Times New Roman"/>
              </w:rPr>
              <w:t> </w:t>
            </w:r>
            <w:r w:rsidRPr="002D622B">
              <w:rPr>
                <w:rFonts w:ascii="Times New Roman" w:hAnsi="Times New Roman" w:cs="Times New Roman"/>
              </w:rPr>
              <w:t>gada 10.</w:t>
            </w:r>
            <w:r w:rsidR="00B9188D" w:rsidRPr="002D622B">
              <w:rPr>
                <w:rFonts w:ascii="Times New Roman" w:hAnsi="Times New Roman" w:cs="Times New Roman"/>
              </w:rPr>
              <w:t> </w:t>
            </w:r>
            <w:r w:rsidRPr="002D622B">
              <w:rPr>
                <w:rFonts w:ascii="Times New Roman" w:hAnsi="Times New Roman" w:cs="Times New Roman"/>
              </w:rPr>
              <w:t>novembra noteikumi Nr.645 “Darbības programmas “Izaugsme un nodarbinātība” 5.6.2.specifiskā atbalsta mērķa “Teritoriju revitalizācija, reģenerējot degradētās teritorijas atbilstoši pašvaldību integrētajām attīstības programmām” īstenošanas noteikumi”;</w:t>
            </w:r>
          </w:p>
          <w:p w14:paraId="08ADDAC5" w14:textId="16A01619" w:rsidR="00D52938" w:rsidRPr="002D622B" w:rsidRDefault="00D52938" w:rsidP="00545418">
            <w:pPr>
              <w:jc w:val="both"/>
              <w:rPr>
                <w:rFonts w:ascii="Times New Roman" w:hAnsi="Times New Roman" w:cs="Times New Roman"/>
              </w:rPr>
            </w:pPr>
            <w:r w:rsidRPr="002D622B">
              <w:rPr>
                <w:rFonts w:ascii="Times New Roman" w:hAnsi="Times New Roman" w:cs="Times New Roman"/>
                <w:b/>
              </w:rPr>
              <w:t>PIL</w:t>
            </w:r>
            <w:r w:rsidRPr="002D622B">
              <w:rPr>
                <w:rFonts w:ascii="Times New Roman" w:hAnsi="Times New Roman" w:cs="Times New Roman"/>
              </w:rPr>
              <w:t xml:space="preserve"> – Publisko iepirkumu likums;</w:t>
            </w:r>
          </w:p>
          <w:p w14:paraId="6D414259" w14:textId="77777777" w:rsidR="00B36B39" w:rsidRPr="002D622B" w:rsidRDefault="00B36B39" w:rsidP="00B36B39">
            <w:pPr>
              <w:jc w:val="both"/>
              <w:rPr>
                <w:rFonts w:ascii="Times New Roman" w:hAnsi="Times New Roman" w:cs="Times New Roman"/>
              </w:rPr>
            </w:pPr>
            <w:r w:rsidRPr="002D622B">
              <w:rPr>
                <w:rFonts w:ascii="Times New Roman" w:hAnsi="Times New Roman" w:cs="Times New Roman"/>
                <w:b/>
              </w:rPr>
              <w:t>RAKP</w:t>
            </w:r>
            <w:r w:rsidRPr="002D622B">
              <w:rPr>
                <w:rFonts w:ascii="Times New Roman" w:hAnsi="Times New Roman" w:cs="Times New Roman"/>
              </w:rPr>
              <w:t xml:space="preserve"> – Reģionālās attīstības koordinācijas padome;</w:t>
            </w:r>
          </w:p>
          <w:p w14:paraId="6C208F2E" w14:textId="32B45C0E" w:rsidR="00E96966" w:rsidRPr="002D622B" w:rsidRDefault="00E96966" w:rsidP="00545418">
            <w:pPr>
              <w:jc w:val="both"/>
              <w:rPr>
                <w:rFonts w:ascii="Times New Roman" w:hAnsi="Times New Roman" w:cs="Times New Roman"/>
              </w:rPr>
            </w:pPr>
            <w:r w:rsidRPr="002D622B">
              <w:rPr>
                <w:rFonts w:ascii="Times New Roman" w:hAnsi="Times New Roman" w:cs="Times New Roman"/>
                <w:b/>
              </w:rPr>
              <w:t xml:space="preserve">SAM </w:t>
            </w:r>
            <w:r w:rsidR="00050FC7" w:rsidRPr="002D622B">
              <w:rPr>
                <w:rFonts w:ascii="Times New Roman" w:hAnsi="Times New Roman" w:cs="Times New Roman"/>
              </w:rPr>
              <w:t>– specifisk</w:t>
            </w:r>
            <w:r w:rsidR="00705EC2" w:rsidRPr="002D622B">
              <w:rPr>
                <w:rFonts w:ascii="Times New Roman" w:hAnsi="Times New Roman" w:cs="Times New Roman"/>
              </w:rPr>
              <w:t xml:space="preserve">ā </w:t>
            </w:r>
            <w:r w:rsidR="00BF0A08" w:rsidRPr="002D622B">
              <w:rPr>
                <w:rFonts w:ascii="Times New Roman" w:hAnsi="Times New Roman" w:cs="Times New Roman"/>
              </w:rPr>
              <w:t>atbalsta mērķis;</w:t>
            </w:r>
          </w:p>
          <w:p w14:paraId="3821B6B9" w14:textId="26616903" w:rsidR="00206721" w:rsidRPr="002D622B" w:rsidRDefault="00206721" w:rsidP="00545418">
            <w:pPr>
              <w:jc w:val="both"/>
              <w:rPr>
                <w:rFonts w:ascii="Times New Roman" w:hAnsi="Times New Roman" w:cs="Times New Roman"/>
              </w:rPr>
            </w:pPr>
            <w:r w:rsidRPr="002D622B">
              <w:rPr>
                <w:rFonts w:ascii="Times New Roman" w:hAnsi="Times New Roman" w:cs="Times New Roman"/>
                <w:b/>
              </w:rPr>
              <w:t>VARAM</w:t>
            </w:r>
            <w:r w:rsidR="00E603D6" w:rsidRPr="002D622B">
              <w:rPr>
                <w:rFonts w:ascii="Times New Roman" w:hAnsi="Times New Roman" w:cs="Times New Roman"/>
                <w:b/>
              </w:rPr>
              <w:t>, atbildīgā iestāde</w:t>
            </w:r>
            <w:r w:rsidRPr="002D622B">
              <w:rPr>
                <w:rFonts w:ascii="Times New Roman" w:hAnsi="Times New Roman" w:cs="Times New Roman"/>
              </w:rPr>
              <w:t xml:space="preserve"> – </w:t>
            </w:r>
            <w:r w:rsidR="0054768F" w:rsidRPr="002D622B">
              <w:rPr>
                <w:rFonts w:ascii="Times New Roman" w:hAnsi="Times New Roman" w:cs="Times New Roman"/>
              </w:rPr>
              <w:t>Vides aizsardzības un reģionālās attīstības ministrija</w:t>
            </w:r>
            <w:r w:rsidR="00BF0A08" w:rsidRPr="002D622B">
              <w:rPr>
                <w:rFonts w:ascii="Times New Roman" w:hAnsi="Times New Roman" w:cs="Times New Roman"/>
              </w:rPr>
              <w:t>.</w:t>
            </w:r>
          </w:p>
          <w:p w14:paraId="006B96FA" w14:textId="77777777" w:rsidR="000F382D" w:rsidRPr="002D622B" w:rsidRDefault="000F382D" w:rsidP="00545418">
            <w:pPr>
              <w:jc w:val="both"/>
              <w:rPr>
                <w:rFonts w:ascii="Times New Roman" w:hAnsi="Times New Roman" w:cs="Times New Roman"/>
                <w:b/>
              </w:rPr>
            </w:pPr>
          </w:p>
        </w:tc>
      </w:tr>
      <w:tr w:rsidR="00E96966" w:rsidRPr="002D622B" w14:paraId="7BC015BC" w14:textId="77777777" w:rsidTr="0001670B">
        <w:tc>
          <w:tcPr>
            <w:tcW w:w="8931" w:type="dxa"/>
            <w:shd w:val="clear" w:color="auto" w:fill="D9D9D9" w:themeFill="background1" w:themeFillShade="D9"/>
          </w:tcPr>
          <w:p w14:paraId="18547959" w14:textId="74BF9663" w:rsidR="00E96966" w:rsidRPr="002D622B" w:rsidRDefault="007450BD" w:rsidP="00DD457F">
            <w:pPr>
              <w:rPr>
                <w:rFonts w:ascii="Times New Roman" w:hAnsi="Times New Roman" w:cs="Times New Roman"/>
                <w:b/>
                <w:sz w:val="28"/>
                <w:szCs w:val="28"/>
              </w:rPr>
            </w:pPr>
            <w:r w:rsidRPr="002D622B">
              <w:rPr>
                <w:sz w:val="24"/>
                <w:szCs w:val="24"/>
              </w:rPr>
              <w:br w:type="page"/>
            </w:r>
            <w:r w:rsidR="00E96966" w:rsidRPr="002D622B">
              <w:rPr>
                <w:rFonts w:ascii="Times New Roman" w:hAnsi="Times New Roman" w:cs="Times New Roman"/>
                <w:b/>
                <w:sz w:val="28"/>
                <w:szCs w:val="28"/>
              </w:rPr>
              <w:t>1. Projekt</w:t>
            </w:r>
            <w:r w:rsidR="000B3955" w:rsidRPr="002D622B">
              <w:rPr>
                <w:rFonts w:ascii="Times New Roman" w:hAnsi="Times New Roman" w:cs="Times New Roman"/>
                <w:b/>
                <w:sz w:val="28"/>
                <w:szCs w:val="28"/>
              </w:rPr>
              <w:t xml:space="preserve">u iesniegumu </w:t>
            </w:r>
            <w:r w:rsidR="00DD457F" w:rsidRPr="002D622B">
              <w:rPr>
                <w:rFonts w:ascii="Times New Roman" w:hAnsi="Times New Roman" w:cs="Times New Roman"/>
                <w:b/>
                <w:sz w:val="28"/>
                <w:szCs w:val="28"/>
              </w:rPr>
              <w:t>sagatavošana</w:t>
            </w:r>
            <w:r w:rsidR="000B3955" w:rsidRPr="002D622B">
              <w:rPr>
                <w:rFonts w:ascii="Times New Roman" w:hAnsi="Times New Roman" w:cs="Times New Roman"/>
                <w:b/>
                <w:sz w:val="28"/>
                <w:szCs w:val="28"/>
              </w:rPr>
              <w:t xml:space="preserve"> un iesniegšana</w:t>
            </w:r>
          </w:p>
        </w:tc>
      </w:tr>
      <w:tr w:rsidR="00E96966" w:rsidRPr="002D622B" w14:paraId="7D3A0D9A" w14:textId="77777777" w:rsidTr="0001670B">
        <w:trPr>
          <w:trHeight w:val="818"/>
        </w:trPr>
        <w:tc>
          <w:tcPr>
            <w:tcW w:w="8931" w:type="dxa"/>
            <w:shd w:val="clear" w:color="auto" w:fill="F2F2F2" w:themeFill="background1" w:themeFillShade="F2"/>
          </w:tcPr>
          <w:p w14:paraId="130EB54D" w14:textId="77777777" w:rsidR="004D2FAF" w:rsidRPr="002D622B" w:rsidRDefault="004D2FAF"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364E02F2" w14:textId="378199F7" w:rsidR="00E96966" w:rsidRPr="002D622B" w:rsidRDefault="00442E09" w:rsidP="00442E09">
            <w:pPr>
              <w:pStyle w:val="ListParagraph"/>
              <w:numPr>
                <w:ilvl w:val="1"/>
                <w:numId w:val="39"/>
              </w:numPr>
              <w:jc w:val="both"/>
              <w:rPr>
                <w:rFonts w:ascii="Times New Roman" w:hAnsi="Times New Roman"/>
                <w:b/>
                <w:sz w:val="24"/>
                <w:szCs w:val="24"/>
              </w:rPr>
            </w:pPr>
            <w:r w:rsidRPr="002D622B">
              <w:rPr>
                <w:rFonts w:ascii="Times New Roman" w:hAnsi="Times New Roman"/>
                <w:b/>
                <w:sz w:val="24"/>
                <w:szCs w:val="24"/>
              </w:rPr>
              <w:t> </w:t>
            </w:r>
            <w:r w:rsidR="00F55575" w:rsidRPr="002D622B">
              <w:rPr>
                <w:rFonts w:ascii="Times New Roman" w:hAnsi="Times New Roman"/>
                <w:b/>
                <w:sz w:val="24"/>
                <w:szCs w:val="24"/>
              </w:rPr>
              <w:t>J</w:t>
            </w:r>
            <w:r w:rsidR="00E96966" w:rsidRPr="002D622B">
              <w:rPr>
                <w:rFonts w:ascii="Times New Roman" w:hAnsi="Times New Roman"/>
                <w:b/>
                <w:sz w:val="24"/>
                <w:szCs w:val="24"/>
              </w:rPr>
              <w:t>autājums</w:t>
            </w:r>
            <w:r w:rsidR="00C10649" w:rsidRPr="002D622B">
              <w:rPr>
                <w:rFonts w:ascii="Times New Roman" w:hAnsi="Times New Roman"/>
                <w:b/>
                <w:sz w:val="24"/>
                <w:szCs w:val="24"/>
              </w:rPr>
              <w:t>:</w:t>
            </w:r>
          </w:p>
          <w:p w14:paraId="69D3CBB0" w14:textId="3B35037C" w:rsidR="00E96966" w:rsidRPr="002D622B" w:rsidRDefault="00EB55F3" w:rsidP="00545418">
            <w:pPr>
              <w:jc w:val="both"/>
              <w:rPr>
                <w:rFonts w:ascii="Times New Roman" w:hAnsi="Times New Roman" w:cs="Times New Roman"/>
                <w:b/>
                <w:bCs/>
                <w:sz w:val="24"/>
                <w:szCs w:val="24"/>
              </w:rPr>
            </w:pPr>
            <w:r w:rsidRPr="002D622B">
              <w:rPr>
                <w:rFonts w:ascii="Times New Roman" w:hAnsi="Times New Roman" w:cs="Times New Roman"/>
                <w:sz w:val="24"/>
                <w:szCs w:val="24"/>
              </w:rPr>
              <w:t>Vai</w:t>
            </w:r>
            <w:r w:rsidR="009B21D1" w:rsidRPr="002D622B">
              <w:rPr>
                <w:rFonts w:ascii="Times New Roman" w:hAnsi="Times New Roman" w:cs="Times New Roman"/>
                <w:sz w:val="24"/>
                <w:szCs w:val="24"/>
              </w:rPr>
              <w:t xml:space="preserve">, </w:t>
            </w:r>
            <w:r w:rsidR="00E96966" w:rsidRPr="002D622B">
              <w:rPr>
                <w:rFonts w:ascii="Times New Roman" w:hAnsi="Times New Roman" w:cs="Times New Roman"/>
                <w:sz w:val="24"/>
                <w:szCs w:val="24"/>
              </w:rPr>
              <w:t xml:space="preserve">iesniedzot projekta </w:t>
            </w:r>
            <w:r w:rsidR="00050FC7" w:rsidRPr="002D622B">
              <w:rPr>
                <w:rFonts w:ascii="Times New Roman" w:hAnsi="Times New Roman" w:cs="Times New Roman"/>
                <w:sz w:val="24"/>
                <w:szCs w:val="24"/>
              </w:rPr>
              <w:t>iesniegumu CFLA</w:t>
            </w:r>
            <w:r w:rsidR="00E96966" w:rsidRPr="002D622B">
              <w:rPr>
                <w:rFonts w:ascii="Times New Roman" w:hAnsi="Times New Roman" w:cs="Times New Roman"/>
                <w:sz w:val="24"/>
                <w:szCs w:val="24"/>
              </w:rPr>
              <w:t xml:space="preserve">, </w:t>
            </w:r>
            <w:r w:rsidR="00050FC7" w:rsidRPr="002D622B">
              <w:rPr>
                <w:rFonts w:ascii="Times New Roman" w:hAnsi="Times New Roman" w:cs="Times New Roman"/>
                <w:sz w:val="24"/>
                <w:szCs w:val="24"/>
              </w:rPr>
              <w:t>projekta iesniegumam jāpievieno</w:t>
            </w:r>
            <w:r w:rsidR="00E96966" w:rsidRPr="002D622B">
              <w:rPr>
                <w:rFonts w:ascii="Times New Roman" w:hAnsi="Times New Roman" w:cs="Times New Roman"/>
                <w:sz w:val="24"/>
                <w:szCs w:val="24"/>
              </w:rPr>
              <w:t xml:space="preserve"> būvprojekti? </w:t>
            </w:r>
          </w:p>
        </w:tc>
      </w:tr>
      <w:tr w:rsidR="001A65DA" w:rsidRPr="002D622B" w14:paraId="7C89AE9D" w14:textId="77777777" w:rsidTr="0001670B">
        <w:trPr>
          <w:trHeight w:val="818"/>
        </w:trPr>
        <w:tc>
          <w:tcPr>
            <w:tcW w:w="8931" w:type="dxa"/>
          </w:tcPr>
          <w:p w14:paraId="3728D803" w14:textId="77777777" w:rsidR="001A65DA" w:rsidRPr="002D622B" w:rsidRDefault="001A65DA"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34F3C9BA" w14:textId="27BDDB7C" w:rsidR="001A65DA" w:rsidRPr="002D622B" w:rsidRDefault="001A65DA" w:rsidP="00545418">
            <w:pPr>
              <w:jc w:val="both"/>
              <w:rPr>
                <w:rFonts w:ascii="Times New Roman" w:hAnsi="Times New Roman" w:cs="Times New Roman"/>
                <w:sz w:val="24"/>
                <w:szCs w:val="24"/>
              </w:rPr>
            </w:pPr>
            <w:r w:rsidRPr="002D622B">
              <w:rPr>
                <w:rFonts w:ascii="Times New Roman" w:hAnsi="Times New Roman" w:cs="Times New Roman"/>
                <w:sz w:val="24"/>
                <w:szCs w:val="24"/>
              </w:rPr>
              <w:t>Jā, minimālās prasības, lai projekta iesniegums kvalificētos atbalstam projektu iesniegumu vērtēšanas kvalitātes kritērijā Nr.4.6., ir</w:t>
            </w:r>
            <w:r w:rsidR="00EF4CC9" w:rsidRPr="002D622B">
              <w:rPr>
                <w:rFonts w:ascii="Times New Roman" w:hAnsi="Times New Roman" w:cs="Times New Roman"/>
                <w:sz w:val="24"/>
                <w:szCs w:val="24"/>
              </w:rPr>
              <w:t xml:space="preserve"> šādas</w:t>
            </w:r>
            <w:r w:rsidRPr="002D622B">
              <w:rPr>
                <w:rFonts w:ascii="Times New Roman" w:hAnsi="Times New Roman" w:cs="Times New Roman"/>
                <w:sz w:val="24"/>
                <w:szCs w:val="24"/>
              </w:rPr>
              <w:t>:</w:t>
            </w:r>
          </w:p>
          <w:p w14:paraId="078EA7DC" w14:textId="77777777" w:rsidR="001A65DA" w:rsidRPr="002D622B" w:rsidRDefault="001A65DA" w:rsidP="00545418">
            <w:pPr>
              <w:pStyle w:val="NoSpacing"/>
              <w:jc w:val="both"/>
              <w:rPr>
                <w:rFonts w:ascii="Times New Roman" w:hAnsi="Times New Roman"/>
                <w:color w:val="auto"/>
                <w:sz w:val="24"/>
                <w:szCs w:val="24"/>
              </w:rPr>
            </w:pPr>
            <w:r w:rsidRPr="002D622B">
              <w:rPr>
                <w:rFonts w:ascii="Times New Roman" w:hAnsi="Times New Roman"/>
                <w:color w:val="auto"/>
                <w:sz w:val="24"/>
                <w:szCs w:val="24"/>
              </w:rPr>
              <w:t>1) par visām projektā plānotajām būvniecības darbībām ir izstrādāta tehniskā dokumentācija, par ko liecina būvvaldes atzīme par projektēšanas nosacījumu izpildi būvatļaujā vai apliecinājuma kartē, vai paskaidrojuma rakstā;</w:t>
            </w:r>
          </w:p>
          <w:p w14:paraId="1C08113A" w14:textId="236AC726" w:rsidR="00E41B15" w:rsidRPr="002D622B" w:rsidRDefault="001A65DA" w:rsidP="008F7FDD">
            <w:pPr>
              <w:pStyle w:val="NoSpacing"/>
              <w:spacing w:after="360"/>
              <w:jc w:val="both"/>
              <w:rPr>
                <w:rFonts w:ascii="Times New Roman" w:hAnsi="Times New Roman"/>
                <w:color w:val="auto"/>
                <w:sz w:val="24"/>
                <w:szCs w:val="24"/>
              </w:rPr>
            </w:pPr>
            <w:r w:rsidRPr="002D622B">
              <w:rPr>
                <w:rFonts w:ascii="Times New Roman" w:hAnsi="Times New Roman"/>
                <w:color w:val="auto"/>
                <w:sz w:val="24"/>
                <w:szCs w:val="24"/>
              </w:rPr>
              <w:t>2) ja projekta būvniecības darbībām (vai kādai no projekta būvniecības darbībām) būvatļauja, paskaidrojuma raksts vai apliecinājuma karte nav nepieciešama, ir iesniegta būvvaldes izziņa, kas šo faktu apstiprina.</w:t>
            </w:r>
          </w:p>
        </w:tc>
      </w:tr>
      <w:tr w:rsidR="00162650" w:rsidRPr="002D622B" w14:paraId="6A588BB7" w14:textId="77777777" w:rsidTr="00E26529">
        <w:trPr>
          <w:trHeight w:val="572"/>
        </w:trPr>
        <w:tc>
          <w:tcPr>
            <w:tcW w:w="8931" w:type="dxa"/>
            <w:shd w:val="clear" w:color="auto" w:fill="F2F2F2" w:themeFill="background1" w:themeFillShade="F2"/>
          </w:tcPr>
          <w:p w14:paraId="48FCC75A" w14:textId="77777777" w:rsidR="00212BB4" w:rsidRPr="002D622B" w:rsidRDefault="00212BB4"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2478AD86" w14:textId="4D201892" w:rsidR="00212BB4" w:rsidRPr="002D622B" w:rsidRDefault="00442E09" w:rsidP="00545418">
            <w:pPr>
              <w:jc w:val="both"/>
              <w:rPr>
                <w:rFonts w:ascii="Times New Roman" w:hAnsi="Times New Roman" w:cs="Times New Roman"/>
                <w:b/>
                <w:sz w:val="24"/>
                <w:szCs w:val="24"/>
              </w:rPr>
            </w:pPr>
            <w:r w:rsidRPr="002D622B">
              <w:rPr>
                <w:rFonts w:ascii="Times New Roman" w:hAnsi="Times New Roman" w:cs="Times New Roman"/>
                <w:b/>
                <w:sz w:val="24"/>
                <w:szCs w:val="24"/>
              </w:rPr>
              <w:t>1.2. </w:t>
            </w:r>
            <w:r w:rsidR="00F55575" w:rsidRPr="002D622B">
              <w:rPr>
                <w:rFonts w:ascii="Times New Roman" w:hAnsi="Times New Roman" w:cs="Times New Roman"/>
                <w:b/>
                <w:sz w:val="24"/>
                <w:szCs w:val="24"/>
              </w:rPr>
              <w:t>J</w:t>
            </w:r>
            <w:r w:rsidR="00212BB4" w:rsidRPr="002D622B">
              <w:rPr>
                <w:rFonts w:ascii="Times New Roman" w:hAnsi="Times New Roman" w:cs="Times New Roman"/>
                <w:b/>
                <w:sz w:val="24"/>
                <w:szCs w:val="24"/>
              </w:rPr>
              <w:t>autājums:</w:t>
            </w:r>
          </w:p>
          <w:p w14:paraId="3C938331" w14:textId="5F2BA61C" w:rsidR="003C35F2" w:rsidRPr="002D622B" w:rsidRDefault="00212BB4" w:rsidP="003C35F2">
            <w:pPr>
              <w:jc w:val="both"/>
              <w:rPr>
                <w:rFonts w:ascii="Times New Roman" w:hAnsi="Times New Roman" w:cs="Times New Roman"/>
                <w:sz w:val="24"/>
                <w:szCs w:val="24"/>
              </w:rPr>
            </w:pPr>
            <w:r w:rsidRPr="002D622B">
              <w:rPr>
                <w:rFonts w:ascii="Times New Roman" w:hAnsi="Times New Roman" w:cs="Times New Roman"/>
                <w:sz w:val="24"/>
                <w:szCs w:val="24"/>
              </w:rPr>
              <w:t>Projektu iesniegumu vērtēšanas</w:t>
            </w:r>
            <w:r w:rsidR="00050FC7" w:rsidRPr="002D622B">
              <w:rPr>
                <w:rFonts w:ascii="Times New Roman" w:hAnsi="Times New Roman" w:cs="Times New Roman"/>
                <w:sz w:val="24"/>
                <w:szCs w:val="24"/>
              </w:rPr>
              <w:t xml:space="preserve"> kritēriju piemērošanas metodikas</w:t>
            </w:r>
            <w:r w:rsidR="006347F8" w:rsidRPr="002D622B">
              <w:rPr>
                <w:rFonts w:ascii="Times New Roman" w:hAnsi="Times New Roman" w:cs="Times New Roman"/>
                <w:sz w:val="24"/>
                <w:szCs w:val="24"/>
              </w:rPr>
              <w:t xml:space="preserve"> 1.6. </w:t>
            </w:r>
            <w:r w:rsidRPr="002D622B">
              <w:rPr>
                <w:rFonts w:ascii="Times New Roman" w:hAnsi="Times New Roman" w:cs="Times New Roman"/>
                <w:sz w:val="24"/>
                <w:szCs w:val="24"/>
              </w:rPr>
              <w:t xml:space="preserve">punktā ir minēts, ka jāiesniedz kartogrāfiskais materiāls, kur norādīta projekta teritorija, ar komercdarbību saistītā teritorija un ir precīzi identificējami komersanti, kas rada projekta iznākumu vērtības un šo komersantu atrašanās vieta. </w:t>
            </w:r>
          </w:p>
          <w:p w14:paraId="2606B4F3" w14:textId="77777777" w:rsidR="00162650" w:rsidRPr="002D622B" w:rsidRDefault="00050FC7"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P</w:t>
            </w:r>
            <w:r w:rsidR="00212BB4" w:rsidRPr="002D622B">
              <w:rPr>
                <w:rFonts w:ascii="Times New Roman" w:hAnsi="Times New Roman" w:cs="Times New Roman"/>
                <w:sz w:val="24"/>
                <w:szCs w:val="24"/>
              </w:rPr>
              <w:t xml:space="preserve">rojektā ir paredzēts izbūvēt infrastruktūru (ēku) komercdarbībai vietā, kur šobrīd komercdarbība nenotiek. Komersanti, kas rada projekta iznākumu vērtības, ir novada uzņēmēji, kam ir interese par šo infrastruktūru, bet šobrīd viņi savu uzņēmējdarbību veic teritorijas ziņā tālu no projekta vietas. Kā </w:t>
            </w:r>
            <w:r w:rsidRPr="002D622B">
              <w:rPr>
                <w:rFonts w:ascii="Times New Roman" w:hAnsi="Times New Roman" w:cs="Times New Roman"/>
                <w:sz w:val="24"/>
                <w:szCs w:val="24"/>
              </w:rPr>
              <w:t>šādā gadījumā pareizi</w:t>
            </w:r>
            <w:r w:rsidR="00212BB4" w:rsidRPr="002D622B">
              <w:rPr>
                <w:rFonts w:ascii="Times New Roman" w:hAnsi="Times New Roman" w:cs="Times New Roman"/>
                <w:sz w:val="24"/>
                <w:szCs w:val="24"/>
              </w:rPr>
              <w:t xml:space="preserve"> sagatavot kartogrāfisko materiālu? </w:t>
            </w:r>
          </w:p>
        </w:tc>
      </w:tr>
      <w:tr w:rsidR="009574F4" w:rsidRPr="002D622B" w14:paraId="30C5BF4A" w14:textId="77777777" w:rsidTr="0001670B">
        <w:trPr>
          <w:trHeight w:val="818"/>
        </w:trPr>
        <w:tc>
          <w:tcPr>
            <w:tcW w:w="8931" w:type="dxa"/>
          </w:tcPr>
          <w:p w14:paraId="61F4E995" w14:textId="77777777" w:rsidR="009574F4" w:rsidRPr="002D622B" w:rsidRDefault="009574F4" w:rsidP="00545418">
            <w:pPr>
              <w:jc w:val="both"/>
              <w:rPr>
                <w:rFonts w:ascii="Times New Roman" w:hAnsi="Times New Roman" w:cs="Times New Roman"/>
                <w:b/>
                <w:sz w:val="24"/>
                <w:szCs w:val="24"/>
              </w:rPr>
            </w:pPr>
            <w:r w:rsidRPr="002D622B">
              <w:rPr>
                <w:rFonts w:ascii="Times New Roman" w:hAnsi="Times New Roman" w:cs="Times New Roman"/>
                <w:b/>
                <w:sz w:val="24"/>
                <w:szCs w:val="24"/>
              </w:rPr>
              <w:lastRenderedPageBreak/>
              <w:t>Atbilde:</w:t>
            </w:r>
          </w:p>
          <w:p w14:paraId="0BB1EDDF" w14:textId="3E7B90C9" w:rsidR="009574F4" w:rsidRPr="002D622B" w:rsidRDefault="009574F4" w:rsidP="00545418">
            <w:pPr>
              <w:jc w:val="both"/>
              <w:rPr>
                <w:rFonts w:ascii="Times New Roman" w:hAnsi="Times New Roman" w:cs="Times New Roman"/>
                <w:sz w:val="24"/>
                <w:szCs w:val="24"/>
              </w:rPr>
            </w:pPr>
            <w:r w:rsidRPr="002D622B">
              <w:rPr>
                <w:rFonts w:ascii="Times New Roman" w:hAnsi="Times New Roman" w:cs="Times New Roman"/>
                <w:sz w:val="24"/>
                <w:szCs w:val="24"/>
              </w:rPr>
              <w:t>Iesniedzot kartogrāfisko materiālu (atbilstoši atlases nolikuma 6.10.</w:t>
            </w:r>
            <w:r w:rsidR="00043651" w:rsidRPr="002D622B">
              <w:rPr>
                <w:rFonts w:ascii="Times New Roman" w:hAnsi="Times New Roman" w:cs="Times New Roman"/>
                <w:sz w:val="24"/>
                <w:szCs w:val="24"/>
              </w:rPr>
              <w:t> </w:t>
            </w:r>
            <w:r w:rsidRPr="002D622B">
              <w:rPr>
                <w:rFonts w:ascii="Times New Roman" w:hAnsi="Times New Roman" w:cs="Times New Roman"/>
                <w:sz w:val="24"/>
                <w:szCs w:val="24"/>
              </w:rPr>
              <w:t>apakš</w:t>
            </w:r>
            <w:r w:rsidR="00043651" w:rsidRPr="002D622B">
              <w:rPr>
                <w:rFonts w:ascii="Times New Roman" w:hAnsi="Times New Roman" w:cs="Times New Roman"/>
                <w:sz w:val="24"/>
                <w:szCs w:val="24"/>
              </w:rPr>
              <w:t>p</w:t>
            </w:r>
            <w:r w:rsidRPr="002D622B">
              <w:rPr>
                <w:rFonts w:ascii="Times New Roman" w:hAnsi="Times New Roman" w:cs="Times New Roman"/>
                <w:sz w:val="24"/>
                <w:szCs w:val="24"/>
              </w:rPr>
              <w:t>unktam) norādiet tajā tās lietas</w:t>
            </w:r>
            <w:r w:rsidR="00050FC7" w:rsidRPr="002D622B">
              <w:rPr>
                <w:rFonts w:ascii="Times New Roman" w:hAnsi="Times New Roman" w:cs="Times New Roman"/>
                <w:sz w:val="24"/>
                <w:szCs w:val="24"/>
              </w:rPr>
              <w:t>,</w:t>
            </w:r>
            <w:r w:rsidRPr="002D622B">
              <w:rPr>
                <w:rFonts w:ascii="Times New Roman" w:hAnsi="Times New Roman" w:cs="Times New Roman"/>
                <w:sz w:val="24"/>
                <w:szCs w:val="24"/>
              </w:rPr>
              <w:t xml:space="preserve"> ko šobrīd spējat identificēt, t.i. atzīmējiet teritoriju, kurā jūs veiksiet investīcijas (būvēsiet ēku, labiekārtosiet teritoriju, pievilksiet inženierkomunikācijas utt.).</w:t>
            </w:r>
          </w:p>
          <w:p w14:paraId="434722A2" w14:textId="77777777" w:rsidR="00676368" w:rsidRPr="002D622B" w:rsidRDefault="00676368" w:rsidP="00545418">
            <w:pPr>
              <w:jc w:val="both"/>
              <w:rPr>
                <w:rFonts w:ascii="Times New Roman" w:hAnsi="Times New Roman" w:cs="Times New Roman"/>
                <w:sz w:val="24"/>
                <w:szCs w:val="24"/>
              </w:rPr>
            </w:pPr>
          </w:p>
          <w:p w14:paraId="43FF3756" w14:textId="77777777" w:rsidR="009574F4" w:rsidRPr="002D622B" w:rsidRDefault="009574F4" w:rsidP="00545418">
            <w:pPr>
              <w:jc w:val="both"/>
              <w:rPr>
                <w:rFonts w:ascii="Times New Roman" w:hAnsi="Times New Roman" w:cs="Times New Roman"/>
                <w:sz w:val="24"/>
                <w:szCs w:val="24"/>
              </w:rPr>
            </w:pPr>
            <w:r w:rsidRPr="002D622B">
              <w:rPr>
                <w:rFonts w:ascii="Times New Roman" w:hAnsi="Times New Roman" w:cs="Times New Roman"/>
                <w:sz w:val="24"/>
                <w:szCs w:val="24"/>
              </w:rPr>
              <w:t>Ņemot vērā, ka šobrīd Jūsu minētajā teritorijā neatrodas neviens komersants, Jums tie nav jāatzīmē kartē, un papildus to apliecinās arī komersantu apliecinājumi par interesi uzsākt savu komercdarbību šajā teritorijā/ēkā.</w:t>
            </w:r>
          </w:p>
          <w:p w14:paraId="1B088256" w14:textId="77777777" w:rsidR="00676368" w:rsidRPr="002D622B" w:rsidRDefault="00676368" w:rsidP="00545418">
            <w:pPr>
              <w:jc w:val="both"/>
              <w:rPr>
                <w:rFonts w:ascii="Times New Roman" w:hAnsi="Times New Roman" w:cs="Times New Roman"/>
                <w:sz w:val="24"/>
                <w:szCs w:val="24"/>
              </w:rPr>
            </w:pPr>
          </w:p>
          <w:p w14:paraId="30FAC858" w14:textId="3B2A4592" w:rsidR="009574F4" w:rsidRPr="002D622B" w:rsidRDefault="009574F4"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Vienlaikus jāņem vērā, ka atbilstoši </w:t>
            </w:r>
            <w:r w:rsidR="003D5597" w:rsidRPr="002D622B">
              <w:rPr>
                <w:rFonts w:ascii="Times New Roman" w:hAnsi="Times New Roman" w:cs="Times New Roman"/>
                <w:sz w:val="24"/>
                <w:szCs w:val="24"/>
              </w:rPr>
              <w:t xml:space="preserve">MK </w:t>
            </w:r>
            <w:r w:rsidR="00B27D74" w:rsidRPr="002D622B">
              <w:rPr>
                <w:rFonts w:ascii="Times New Roman" w:hAnsi="Times New Roman" w:cs="Times New Roman"/>
                <w:sz w:val="24"/>
                <w:szCs w:val="24"/>
              </w:rPr>
              <w:t xml:space="preserve">noteikumu Nr.593 </w:t>
            </w:r>
            <w:r w:rsidR="008E30AF" w:rsidRPr="002D622B">
              <w:rPr>
                <w:rFonts w:ascii="Times New Roman" w:hAnsi="Times New Roman" w:cs="Times New Roman"/>
                <w:sz w:val="24"/>
                <w:szCs w:val="24"/>
              </w:rPr>
              <w:t>10.2. </w:t>
            </w:r>
            <w:r w:rsidRPr="002D622B">
              <w:rPr>
                <w:rFonts w:ascii="Times New Roman" w:hAnsi="Times New Roman" w:cs="Times New Roman"/>
                <w:sz w:val="24"/>
                <w:szCs w:val="24"/>
              </w:rPr>
              <w:t xml:space="preserve">apakšpunktam iznākuma rādītāju vērtības (šajā gadījumā komersantu skaits, kas guvuši labumu) ir attiecināmas, ja tās nav saistītas ar šādām tautsaimniecības nozarēm </w:t>
            </w:r>
            <w:r w:rsidRPr="002D622B">
              <w:rPr>
                <w:rFonts w:ascii="Times New Roman" w:hAnsi="Times New Roman" w:cs="Times New Roman"/>
                <w:bCs/>
                <w:sz w:val="24"/>
                <w:szCs w:val="24"/>
              </w:rPr>
              <w:t>komersanta pamatdarbībā</w:t>
            </w:r>
            <w:r w:rsidRPr="002D622B">
              <w:rPr>
                <w:rFonts w:ascii="Times New Roman" w:hAnsi="Times New Roman" w:cs="Times New Roman"/>
                <w:sz w:val="24"/>
                <w:szCs w:val="24"/>
              </w:rPr>
              <w:t xml:space="preserve"> (nepārsniedz 50 procentus no neto apgrozījuma) </w:t>
            </w:r>
            <w:r w:rsidRPr="002D622B">
              <w:rPr>
                <w:rFonts w:ascii="Times New Roman" w:hAnsi="Times New Roman" w:cs="Times New Roman"/>
                <w:bCs/>
                <w:sz w:val="24"/>
                <w:szCs w:val="24"/>
              </w:rPr>
              <w:t>projekta īstenošanas vietā:</w:t>
            </w:r>
          </w:p>
          <w:p w14:paraId="1FE4933D" w14:textId="09704465" w:rsidR="009574F4" w:rsidRPr="002D622B" w:rsidRDefault="0031641F" w:rsidP="00545418">
            <w:pPr>
              <w:jc w:val="both"/>
              <w:rPr>
                <w:rFonts w:ascii="Times New Roman" w:hAnsi="Times New Roman" w:cs="Times New Roman"/>
                <w:sz w:val="24"/>
                <w:szCs w:val="24"/>
              </w:rPr>
            </w:pPr>
            <w:r w:rsidRPr="002D622B">
              <w:rPr>
                <w:rFonts w:ascii="Times New Roman" w:hAnsi="Times New Roman" w:cs="Times New Roman"/>
                <w:sz w:val="24"/>
                <w:szCs w:val="24"/>
              </w:rPr>
              <w:t>10.2.1. </w:t>
            </w:r>
            <w:r w:rsidR="009574F4" w:rsidRPr="002D622B">
              <w:rPr>
                <w:rFonts w:ascii="Times New Roman" w:hAnsi="Times New Roman" w:cs="Times New Roman"/>
                <w:sz w:val="24"/>
                <w:szCs w:val="24"/>
              </w:rPr>
              <w:t>elektroenerģija, gāzes apgāde, siltumapgāde, izņemot gaisa kondicionēšanu (NACE kods: D);</w:t>
            </w:r>
          </w:p>
          <w:p w14:paraId="1EF158A3" w14:textId="1EA655C7" w:rsidR="009574F4" w:rsidRPr="002D622B" w:rsidRDefault="0031641F" w:rsidP="00545418">
            <w:pPr>
              <w:jc w:val="both"/>
              <w:rPr>
                <w:rFonts w:ascii="Times New Roman" w:hAnsi="Times New Roman" w:cs="Times New Roman"/>
                <w:sz w:val="24"/>
                <w:szCs w:val="24"/>
              </w:rPr>
            </w:pPr>
            <w:r w:rsidRPr="002D622B">
              <w:rPr>
                <w:rFonts w:ascii="Times New Roman" w:hAnsi="Times New Roman" w:cs="Times New Roman"/>
                <w:sz w:val="24"/>
                <w:szCs w:val="24"/>
              </w:rPr>
              <w:t>10.2.2. </w:t>
            </w:r>
            <w:r w:rsidR="009574F4" w:rsidRPr="002D622B">
              <w:rPr>
                <w:rFonts w:ascii="Times New Roman" w:hAnsi="Times New Roman" w:cs="Times New Roman"/>
                <w:sz w:val="24"/>
                <w:szCs w:val="24"/>
              </w:rPr>
              <w:t>ūdensapgāde, kā arī notekūdeņu, atkritumu apsaimniekošana un sanācija, izņemot otrreizējo pārstrādi (NACE kods: E);</w:t>
            </w:r>
          </w:p>
          <w:p w14:paraId="2BE23803" w14:textId="12441EC6" w:rsidR="009574F4" w:rsidRPr="002D622B" w:rsidRDefault="009574F4" w:rsidP="00545418">
            <w:pPr>
              <w:jc w:val="both"/>
              <w:rPr>
                <w:rFonts w:ascii="Times New Roman" w:hAnsi="Times New Roman" w:cs="Times New Roman"/>
                <w:sz w:val="24"/>
                <w:szCs w:val="24"/>
              </w:rPr>
            </w:pPr>
            <w:r w:rsidRPr="002D622B">
              <w:rPr>
                <w:rFonts w:ascii="Times New Roman" w:hAnsi="Times New Roman" w:cs="Times New Roman"/>
                <w:sz w:val="24"/>
                <w:szCs w:val="24"/>
              </w:rPr>
              <w:t>10.2.3.</w:t>
            </w:r>
            <w:r w:rsidR="0031641F" w:rsidRPr="002D622B">
              <w:rPr>
                <w:rFonts w:ascii="Times New Roman" w:hAnsi="Times New Roman" w:cs="Times New Roman"/>
                <w:sz w:val="24"/>
                <w:szCs w:val="24"/>
              </w:rPr>
              <w:t> </w:t>
            </w:r>
            <w:r w:rsidRPr="002D622B">
              <w:rPr>
                <w:rFonts w:ascii="Times New Roman" w:hAnsi="Times New Roman" w:cs="Times New Roman"/>
                <w:sz w:val="24"/>
                <w:szCs w:val="24"/>
              </w:rPr>
              <w:t>vairumtirdzniecība un mazumtirdzniecība, izņemot automobiļu un motociklu remontu (NACE kods: G);</w:t>
            </w:r>
          </w:p>
          <w:p w14:paraId="208B99EB" w14:textId="4AC8CF96" w:rsidR="009574F4" w:rsidRPr="002D622B" w:rsidRDefault="0031641F" w:rsidP="00545418">
            <w:pPr>
              <w:jc w:val="both"/>
              <w:rPr>
                <w:rFonts w:ascii="Times New Roman" w:hAnsi="Times New Roman" w:cs="Times New Roman"/>
                <w:sz w:val="24"/>
                <w:szCs w:val="24"/>
              </w:rPr>
            </w:pPr>
            <w:r w:rsidRPr="002D622B">
              <w:rPr>
                <w:rFonts w:ascii="Times New Roman" w:hAnsi="Times New Roman" w:cs="Times New Roman"/>
                <w:sz w:val="24"/>
                <w:szCs w:val="24"/>
              </w:rPr>
              <w:t>10.2.4. </w:t>
            </w:r>
            <w:r w:rsidR="009574F4" w:rsidRPr="002D622B">
              <w:rPr>
                <w:rFonts w:ascii="Times New Roman" w:hAnsi="Times New Roman" w:cs="Times New Roman"/>
                <w:sz w:val="24"/>
                <w:szCs w:val="24"/>
              </w:rPr>
              <w:t>finanšu un apdrošināšanas darbības (NACE kods: K);</w:t>
            </w:r>
          </w:p>
          <w:p w14:paraId="269C8325" w14:textId="1F23D6B5" w:rsidR="009574F4" w:rsidRPr="002D622B" w:rsidRDefault="0031641F" w:rsidP="00545418">
            <w:pPr>
              <w:jc w:val="both"/>
              <w:rPr>
                <w:rFonts w:ascii="Times New Roman" w:hAnsi="Times New Roman" w:cs="Times New Roman"/>
                <w:sz w:val="24"/>
                <w:szCs w:val="24"/>
              </w:rPr>
            </w:pPr>
            <w:r w:rsidRPr="002D622B">
              <w:rPr>
                <w:rFonts w:ascii="Times New Roman" w:hAnsi="Times New Roman" w:cs="Times New Roman"/>
                <w:sz w:val="24"/>
                <w:szCs w:val="24"/>
              </w:rPr>
              <w:t>10.2.5. </w:t>
            </w:r>
            <w:r w:rsidR="009574F4" w:rsidRPr="002D622B">
              <w:rPr>
                <w:rFonts w:ascii="Times New Roman" w:hAnsi="Times New Roman" w:cs="Times New Roman"/>
                <w:sz w:val="24"/>
                <w:szCs w:val="24"/>
              </w:rPr>
              <w:t>operācijas ar nekustamo īpašumu (NACE kods: L);</w:t>
            </w:r>
          </w:p>
          <w:p w14:paraId="5D5FF3D0" w14:textId="77982CB8" w:rsidR="009574F4" w:rsidRPr="002D622B" w:rsidRDefault="0031641F" w:rsidP="00545418">
            <w:pPr>
              <w:jc w:val="both"/>
              <w:rPr>
                <w:rFonts w:ascii="Times New Roman" w:hAnsi="Times New Roman" w:cs="Times New Roman"/>
                <w:sz w:val="24"/>
                <w:szCs w:val="24"/>
              </w:rPr>
            </w:pPr>
            <w:r w:rsidRPr="002D622B">
              <w:rPr>
                <w:rFonts w:ascii="Times New Roman" w:hAnsi="Times New Roman" w:cs="Times New Roman"/>
                <w:sz w:val="24"/>
                <w:szCs w:val="24"/>
              </w:rPr>
              <w:t>10.2.6. </w:t>
            </w:r>
            <w:r w:rsidR="009574F4" w:rsidRPr="002D622B">
              <w:rPr>
                <w:rFonts w:ascii="Times New Roman" w:hAnsi="Times New Roman" w:cs="Times New Roman"/>
                <w:sz w:val="24"/>
                <w:szCs w:val="24"/>
              </w:rPr>
              <w:t>valsts pārvalde un aizsardzība, obligātā sociālā apdrošināšana (NACE kods: O);</w:t>
            </w:r>
          </w:p>
          <w:p w14:paraId="45195671" w14:textId="0F5B6AB7" w:rsidR="009574F4" w:rsidRPr="002D622B" w:rsidRDefault="0031641F" w:rsidP="00545418">
            <w:pPr>
              <w:jc w:val="both"/>
              <w:rPr>
                <w:rFonts w:ascii="Times New Roman" w:hAnsi="Times New Roman" w:cs="Times New Roman"/>
                <w:sz w:val="24"/>
                <w:szCs w:val="24"/>
              </w:rPr>
            </w:pPr>
            <w:r w:rsidRPr="002D622B">
              <w:rPr>
                <w:rFonts w:ascii="Times New Roman" w:hAnsi="Times New Roman" w:cs="Times New Roman"/>
                <w:sz w:val="24"/>
                <w:szCs w:val="24"/>
              </w:rPr>
              <w:t>10.2.7. </w:t>
            </w:r>
            <w:r w:rsidR="009574F4" w:rsidRPr="002D622B">
              <w:rPr>
                <w:rFonts w:ascii="Times New Roman" w:hAnsi="Times New Roman" w:cs="Times New Roman"/>
                <w:sz w:val="24"/>
                <w:szCs w:val="24"/>
              </w:rPr>
              <w:t>azartspēles un derības (NACE kods: R92);</w:t>
            </w:r>
          </w:p>
          <w:p w14:paraId="78160BC2" w14:textId="11EDC895" w:rsidR="009574F4" w:rsidRPr="002D622B" w:rsidRDefault="0031641F" w:rsidP="00545418">
            <w:pPr>
              <w:jc w:val="both"/>
              <w:rPr>
                <w:rFonts w:ascii="Times New Roman" w:hAnsi="Times New Roman" w:cs="Times New Roman"/>
                <w:sz w:val="24"/>
                <w:szCs w:val="24"/>
              </w:rPr>
            </w:pPr>
            <w:r w:rsidRPr="002D622B">
              <w:rPr>
                <w:rFonts w:ascii="Times New Roman" w:hAnsi="Times New Roman" w:cs="Times New Roman"/>
                <w:sz w:val="24"/>
                <w:szCs w:val="24"/>
              </w:rPr>
              <w:t>10.2.8. </w:t>
            </w:r>
            <w:r w:rsidR="009574F4" w:rsidRPr="002D622B">
              <w:rPr>
                <w:rFonts w:ascii="Times New Roman" w:hAnsi="Times New Roman" w:cs="Times New Roman"/>
                <w:sz w:val="24"/>
                <w:szCs w:val="24"/>
              </w:rPr>
              <w:t>tabakas audzēšana (NACE kods: A01.15) un tabakas izstrādājumu ražošana (NACE kods: C12);</w:t>
            </w:r>
          </w:p>
          <w:p w14:paraId="00CE0219" w14:textId="01364B03" w:rsidR="009574F4" w:rsidRPr="002D622B" w:rsidRDefault="0031641F" w:rsidP="00545418">
            <w:pPr>
              <w:jc w:val="both"/>
              <w:rPr>
                <w:rFonts w:ascii="Times New Roman" w:hAnsi="Times New Roman" w:cs="Times New Roman"/>
                <w:sz w:val="24"/>
                <w:szCs w:val="24"/>
              </w:rPr>
            </w:pPr>
            <w:r w:rsidRPr="002D622B">
              <w:rPr>
                <w:rFonts w:ascii="Times New Roman" w:hAnsi="Times New Roman" w:cs="Times New Roman"/>
                <w:sz w:val="24"/>
                <w:szCs w:val="24"/>
              </w:rPr>
              <w:t>10.2.9. </w:t>
            </w:r>
            <w:r w:rsidR="009574F4" w:rsidRPr="002D622B">
              <w:rPr>
                <w:rFonts w:ascii="Times New Roman" w:hAnsi="Times New Roman" w:cs="Times New Roman"/>
                <w:sz w:val="24"/>
                <w:szCs w:val="24"/>
              </w:rPr>
              <w:t>ārpusteritoriālo organizāciju un institūciju darbība (NACE kods: U).</w:t>
            </w:r>
          </w:p>
          <w:p w14:paraId="5CDCA464" w14:textId="77777777" w:rsidR="00676368" w:rsidRPr="002D622B" w:rsidRDefault="00676368" w:rsidP="00545418">
            <w:pPr>
              <w:jc w:val="both"/>
              <w:rPr>
                <w:rFonts w:ascii="Times New Roman" w:hAnsi="Times New Roman" w:cs="Times New Roman"/>
                <w:sz w:val="24"/>
                <w:szCs w:val="24"/>
              </w:rPr>
            </w:pPr>
          </w:p>
          <w:p w14:paraId="7A332CDB" w14:textId="77777777" w:rsidR="009574F4" w:rsidRPr="002D622B" w:rsidRDefault="009574F4" w:rsidP="00545418">
            <w:pPr>
              <w:jc w:val="both"/>
              <w:rPr>
                <w:rFonts w:ascii="Times New Roman" w:hAnsi="Times New Roman" w:cs="Times New Roman"/>
                <w:sz w:val="24"/>
                <w:szCs w:val="24"/>
              </w:rPr>
            </w:pPr>
            <w:r w:rsidRPr="002D622B">
              <w:rPr>
                <w:rFonts w:ascii="Times New Roman" w:hAnsi="Times New Roman" w:cs="Times New Roman"/>
                <w:sz w:val="24"/>
                <w:szCs w:val="24"/>
              </w:rPr>
              <w:t>Tātad, neskatoties uz to, ka iesniedzot projekta iesniegumu, informāciju nevar norādīt, komersantu sasaisti ar projekta īstenošanas vietu tāpat būs nepieciešams pierādīt, lai CFLA varētu iznākuma rādītāja vērtību ieskaitīt.</w:t>
            </w:r>
          </w:p>
          <w:p w14:paraId="179B7E40" w14:textId="77777777" w:rsidR="00676368" w:rsidRPr="002D622B" w:rsidRDefault="00676368" w:rsidP="00545418">
            <w:pPr>
              <w:pStyle w:val="NoSpacing"/>
              <w:jc w:val="both"/>
              <w:rPr>
                <w:rFonts w:ascii="Times New Roman" w:hAnsi="Times New Roman"/>
                <w:sz w:val="24"/>
                <w:szCs w:val="24"/>
              </w:rPr>
            </w:pPr>
          </w:p>
          <w:p w14:paraId="52B2CF41" w14:textId="5266AF61" w:rsidR="00E41B15" w:rsidRPr="002D622B" w:rsidRDefault="009574F4" w:rsidP="008F7FDD">
            <w:pPr>
              <w:pStyle w:val="NoSpacing"/>
              <w:spacing w:after="360"/>
              <w:jc w:val="both"/>
              <w:rPr>
                <w:rFonts w:ascii="Times New Roman" w:hAnsi="Times New Roman"/>
                <w:sz w:val="24"/>
                <w:szCs w:val="24"/>
              </w:rPr>
            </w:pPr>
            <w:r w:rsidRPr="002D622B">
              <w:rPr>
                <w:rFonts w:ascii="Times New Roman" w:hAnsi="Times New Roman"/>
                <w:sz w:val="24"/>
                <w:szCs w:val="24"/>
              </w:rPr>
              <w:t>Ja projekta ietvaros ir plānots iznomāt teritoriju komersantiem, tad šie komersanti pēc būtības arī būs uzskatāmi par labuma guvējiem, un kā pierādījums tam būs komersanta, kurš būs uzvarējis izsolē, nomas līgums ar pašvaldību.</w:t>
            </w:r>
          </w:p>
        </w:tc>
      </w:tr>
      <w:tr w:rsidR="00931351" w:rsidRPr="002D622B" w14:paraId="1325E96C" w14:textId="77777777" w:rsidTr="0001670B">
        <w:trPr>
          <w:trHeight w:val="818"/>
        </w:trPr>
        <w:tc>
          <w:tcPr>
            <w:tcW w:w="8931" w:type="dxa"/>
            <w:shd w:val="clear" w:color="auto" w:fill="F2F2F2" w:themeFill="background1" w:themeFillShade="F2"/>
          </w:tcPr>
          <w:p w14:paraId="2D484915" w14:textId="77777777" w:rsidR="00050FC7" w:rsidRPr="002D622B" w:rsidRDefault="00931351"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4928843E" w14:textId="139997ED" w:rsidR="00931351" w:rsidRPr="002D622B" w:rsidRDefault="00C07ED6" w:rsidP="00545418">
            <w:pPr>
              <w:jc w:val="both"/>
              <w:rPr>
                <w:rFonts w:ascii="Times New Roman" w:hAnsi="Times New Roman" w:cs="Times New Roman"/>
                <w:b/>
                <w:sz w:val="24"/>
                <w:szCs w:val="24"/>
              </w:rPr>
            </w:pPr>
            <w:r w:rsidRPr="002D622B">
              <w:rPr>
                <w:rFonts w:ascii="Times New Roman" w:hAnsi="Times New Roman" w:cs="Times New Roman"/>
                <w:b/>
                <w:sz w:val="24"/>
                <w:szCs w:val="24"/>
              </w:rPr>
              <w:t>1.3. </w:t>
            </w:r>
            <w:r w:rsidR="00931351" w:rsidRPr="002D622B">
              <w:rPr>
                <w:rFonts w:ascii="Times New Roman" w:hAnsi="Times New Roman" w:cs="Times New Roman"/>
                <w:b/>
                <w:sz w:val="24"/>
                <w:szCs w:val="24"/>
              </w:rPr>
              <w:t>Jautājums:</w:t>
            </w:r>
          </w:p>
          <w:p w14:paraId="326621A8" w14:textId="495CB5BF" w:rsidR="00931351" w:rsidRPr="002D622B" w:rsidRDefault="00006F97" w:rsidP="00545418">
            <w:pPr>
              <w:jc w:val="both"/>
              <w:rPr>
                <w:rFonts w:ascii="Times New Roman" w:hAnsi="Times New Roman" w:cs="Times New Roman"/>
                <w:sz w:val="24"/>
                <w:szCs w:val="24"/>
              </w:rPr>
            </w:pPr>
            <w:r w:rsidRPr="002D622B">
              <w:rPr>
                <w:rFonts w:ascii="Times New Roman" w:hAnsi="Times New Roman" w:cs="Times New Roman"/>
                <w:sz w:val="24"/>
                <w:szCs w:val="24"/>
              </w:rPr>
              <w:t>V</w:t>
            </w:r>
            <w:r w:rsidR="00931351" w:rsidRPr="002D622B">
              <w:rPr>
                <w:rFonts w:ascii="Times New Roman" w:hAnsi="Times New Roman" w:cs="Times New Roman"/>
                <w:sz w:val="24"/>
                <w:szCs w:val="24"/>
              </w:rPr>
              <w:t xml:space="preserve">ai projekta </w:t>
            </w:r>
            <w:r w:rsidRPr="002D622B">
              <w:rPr>
                <w:rFonts w:ascii="Times New Roman" w:hAnsi="Times New Roman" w:cs="Times New Roman"/>
                <w:sz w:val="24"/>
                <w:szCs w:val="24"/>
              </w:rPr>
              <w:t>iesniegumam</w:t>
            </w:r>
            <w:r w:rsidR="00AC164B" w:rsidRPr="002D622B">
              <w:rPr>
                <w:rFonts w:ascii="Times New Roman" w:hAnsi="Times New Roman" w:cs="Times New Roman"/>
                <w:sz w:val="24"/>
                <w:szCs w:val="24"/>
              </w:rPr>
              <w:t xml:space="preserve"> </w:t>
            </w:r>
            <w:r w:rsidRPr="002D622B">
              <w:rPr>
                <w:rFonts w:ascii="Times New Roman" w:hAnsi="Times New Roman" w:cs="Times New Roman"/>
                <w:sz w:val="24"/>
                <w:szCs w:val="24"/>
              </w:rPr>
              <w:t>jāpievieno jau parakstītos komersantu a</w:t>
            </w:r>
            <w:r w:rsidR="00931351" w:rsidRPr="002D622B">
              <w:rPr>
                <w:rFonts w:ascii="Times New Roman" w:hAnsi="Times New Roman" w:cs="Times New Roman"/>
                <w:sz w:val="24"/>
                <w:szCs w:val="24"/>
              </w:rPr>
              <w:t xml:space="preserve">pliecinājumus par interesi (iesniegti pie ideju koncepta veidlapas)? Vai tiem komersantiem, kuri nodrošina </w:t>
            </w:r>
            <w:r w:rsidR="00AC164B" w:rsidRPr="002D622B">
              <w:rPr>
                <w:rFonts w:ascii="Times New Roman" w:hAnsi="Times New Roman" w:cs="Times New Roman"/>
                <w:sz w:val="24"/>
                <w:szCs w:val="24"/>
              </w:rPr>
              <w:t>investīcijas infrastruktūrā</w:t>
            </w:r>
            <w:r w:rsidR="002A47A9" w:rsidRPr="002D622B">
              <w:rPr>
                <w:rFonts w:ascii="Times New Roman" w:hAnsi="Times New Roman" w:cs="Times New Roman"/>
                <w:sz w:val="24"/>
                <w:szCs w:val="24"/>
              </w:rPr>
              <w:t xml:space="preserve"> (nefinanšu</w:t>
            </w:r>
            <w:r w:rsidR="00931351" w:rsidRPr="002D622B">
              <w:rPr>
                <w:rFonts w:ascii="Times New Roman" w:hAnsi="Times New Roman" w:cs="Times New Roman"/>
                <w:sz w:val="24"/>
                <w:szCs w:val="24"/>
              </w:rPr>
              <w:t xml:space="preserve"> investīcijas lielākas par 500</w:t>
            </w:r>
            <w:r w:rsidR="00D2389C" w:rsidRPr="002D622B">
              <w:rPr>
                <w:rFonts w:ascii="Times New Roman" w:hAnsi="Times New Roman" w:cs="Times New Roman"/>
                <w:sz w:val="24"/>
                <w:szCs w:val="24"/>
              </w:rPr>
              <w:t> </w:t>
            </w:r>
            <w:r w:rsidR="00AC164B" w:rsidRPr="002D622B">
              <w:rPr>
                <w:rFonts w:ascii="Times New Roman" w:hAnsi="Times New Roman" w:cs="Times New Roman"/>
                <w:sz w:val="24"/>
                <w:szCs w:val="24"/>
              </w:rPr>
              <w:t>000</w:t>
            </w:r>
            <w:r w:rsidR="00D2389C" w:rsidRPr="002D622B">
              <w:rPr>
                <w:rFonts w:ascii="Times New Roman" w:hAnsi="Times New Roman" w:cs="Times New Roman"/>
                <w:sz w:val="24"/>
                <w:szCs w:val="24"/>
              </w:rPr>
              <w:t xml:space="preserve"> </w:t>
            </w:r>
            <w:r w:rsidR="00D2389C" w:rsidRPr="002D622B">
              <w:rPr>
                <w:rFonts w:ascii="Times New Roman" w:hAnsi="Times New Roman" w:cs="Times New Roman"/>
                <w:i/>
                <w:sz w:val="24"/>
                <w:szCs w:val="24"/>
              </w:rPr>
              <w:t>euro</w:t>
            </w:r>
            <w:r w:rsidR="00AC164B" w:rsidRPr="002D622B">
              <w:rPr>
                <w:rFonts w:ascii="Times New Roman" w:hAnsi="Times New Roman" w:cs="Times New Roman"/>
                <w:sz w:val="24"/>
                <w:szCs w:val="24"/>
              </w:rPr>
              <w:t xml:space="preserve">) ir jāiesniedz </w:t>
            </w:r>
            <w:r w:rsidR="00931351" w:rsidRPr="002D622B">
              <w:rPr>
                <w:rFonts w:ascii="Times New Roman" w:hAnsi="Times New Roman" w:cs="Times New Roman"/>
                <w:sz w:val="24"/>
                <w:szCs w:val="24"/>
              </w:rPr>
              <w:t>v</w:t>
            </w:r>
            <w:r w:rsidR="00AC164B" w:rsidRPr="002D622B">
              <w:rPr>
                <w:rFonts w:ascii="Times New Roman" w:hAnsi="Times New Roman" w:cs="Times New Roman"/>
                <w:sz w:val="24"/>
                <w:szCs w:val="24"/>
              </w:rPr>
              <w:t xml:space="preserve">iens </w:t>
            </w:r>
            <w:r w:rsidR="002A47A9" w:rsidRPr="002D622B">
              <w:rPr>
                <w:rFonts w:ascii="Times New Roman" w:hAnsi="Times New Roman" w:cs="Times New Roman"/>
                <w:sz w:val="24"/>
                <w:szCs w:val="24"/>
              </w:rPr>
              <w:t>no minētajiem dokumentiem</w:t>
            </w:r>
            <w:r w:rsidR="00C534CE" w:rsidRPr="002D622B">
              <w:rPr>
                <w:rFonts w:ascii="Times New Roman" w:hAnsi="Times New Roman" w:cs="Times New Roman"/>
                <w:sz w:val="24"/>
                <w:szCs w:val="24"/>
              </w:rPr>
              <w:t xml:space="preserve"> – </w:t>
            </w:r>
            <w:r w:rsidR="00931351" w:rsidRPr="002D622B">
              <w:rPr>
                <w:rFonts w:ascii="Times New Roman" w:hAnsi="Times New Roman" w:cs="Times New Roman"/>
                <w:sz w:val="24"/>
                <w:szCs w:val="24"/>
              </w:rPr>
              <w:t>kre</w:t>
            </w:r>
            <w:r w:rsidR="002A47A9" w:rsidRPr="002D622B">
              <w:rPr>
                <w:rFonts w:ascii="Times New Roman" w:hAnsi="Times New Roman" w:cs="Times New Roman"/>
                <w:sz w:val="24"/>
                <w:szCs w:val="24"/>
              </w:rPr>
              <w:t>dītiestādes garantijas vēstule,</w:t>
            </w:r>
            <w:r w:rsidR="00931351" w:rsidRPr="002D622B">
              <w:rPr>
                <w:rFonts w:ascii="Times New Roman" w:hAnsi="Times New Roman" w:cs="Times New Roman"/>
                <w:sz w:val="24"/>
                <w:szCs w:val="24"/>
              </w:rPr>
              <w:t xml:space="preserve"> finanšu aprēķins, depoz</w:t>
            </w:r>
            <w:r w:rsidR="002A47A9" w:rsidRPr="002D622B">
              <w:rPr>
                <w:rFonts w:ascii="Times New Roman" w:hAnsi="Times New Roman" w:cs="Times New Roman"/>
                <w:sz w:val="24"/>
                <w:szCs w:val="24"/>
              </w:rPr>
              <w:t>īta izraksts vai citu dokuments?</w:t>
            </w:r>
          </w:p>
        </w:tc>
      </w:tr>
      <w:tr w:rsidR="00931351" w:rsidRPr="002D622B" w14:paraId="6DF50C7B" w14:textId="77777777" w:rsidTr="0001670B">
        <w:trPr>
          <w:trHeight w:val="818"/>
        </w:trPr>
        <w:tc>
          <w:tcPr>
            <w:tcW w:w="8931" w:type="dxa"/>
          </w:tcPr>
          <w:p w14:paraId="3078A156" w14:textId="77777777" w:rsidR="00931351" w:rsidRPr="002D622B" w:rsidRDefault="00931351"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1ED23690" w14:textId="77777777" w:rsidR="00931351" w:rsidRPr="002D622B" w:rsidRDefault="00931351"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Jā, projekta iesniegumam jāpievieno komersantu apliecinājumus par interesi, kas tika iesniegti pie projekta ideja koncepta veidlapas. Komersantu apliecinājumiem par interesi </w:t>
            </w:r>
            <w:r w:rsidRPr="002D622B">
              <w:rPr>
                <w:rFonts w:ascii="Times New Roman" w:hAnsi="Times New Roman" w:cs="Times New Roman"/>
                <w:sz w:val="24"/>
                <w:szCs w:val="24"/>
              </w:rPr>
              <w:lastRenderedPageBreak/>
              <w:t>nav jābūt oriģināliem, var tikt iesniegtas arī dokumentu kopijas, kas apliecinātas atbilstoši normatīvajos aktos noteiktajai kārtībai.</w:t>
            </w:r>
          </w:p>
          <w:p w14:paraId="49790402" w14:textId="77777777" w:rsidR="00757791" w:rsidRPr="002D622B" w:rsidRDefault="00757791" w:rsidP="00545418">
            <w:pPr>
              <w:jc w:val="both"/>
              <w:rPr>
                <w:rFonts w:ascii="Times New Roman" w:hAnsi="Times New Roman" w:cs="Times New Roman"/>
                <w:sz w:val="24"/>
                <w:szCs w:val="24"/>
              </w:rPr>
            </w:pPr>
          </w:p>
          <w:p w14:paraId="3D833780" w14:textId="48630D61" w:rsidR="00E41B15" w:rsidRPr="002D622B" w:rsidRDefault="00931351" w:rsidP="008F7FDD">
            <w:pPr>
              <w:spacing w:after="360"/>
              <w:jc w:val="both"/>
              <w:rPr>
                <w:rFonts w:ascii="Times New Roman" w:hAnsi="Times New Roman" w:cs="Times New Roman"/>
                <w:sz w:val="24"/>
                <w:szCs w:val="24"/>
              </w:rPr>
            </w:pPr>
            <w:r w:rsidRPr="002D622B">
              <w:rPr>
                <w:rFonts w:ascii="Times New Roman" w:hAnsi="Times New Roman" w:cs="Times New Roman"/>
                <w:sz w:val="24"/>
                <w:szCs w:val="24"/>
              </w:rPr>
              <w:t>Ja projekta iesniegumam pievienotais komersanta apliecinājums par interesi vai sadarbības līgums liecina, ka viens komersants projekta ietvaros nodrošina iznākuma rādītāja “Atbalstītajā teritorijā atrodošos komersantu nefinanšu investīcijas pašu nemateriālajos ieguldījumos un pamatlīdzekļos” vērtību 500</w:t>
            </w:r>
            <w:r w:rsidR="00C213C9" w:rsidRPr="002D622B">
              <w:rPr>
                <w:rFonts w:ascii="Times New Roman" w:hAnsi="Times New Roman" w:cs="Times New Roman"/>
                <w:sz w:val="24"/>
                <w:szCs w:val="24"/>
              </w:rPr>
              <w:t> </w:t>
            </w:r>
            <w:r w:rsidRPr="002D622B">
              <w:rPr>
                <w:rFonts w:ascii="Times New Roman" w:hAnsi="Times New Roman" w:cs="Times New Roman"/>
                <w:sz w:val="24"/>
                <w:szCs w:val="24"/>
              </w:rPr>
              <w:t>000</w:t>
            </w:r>
            <w:r w:rsidR="00C213C9" w:rsidRPr="002D622B">
              <w:rPr>
                <w:rFonts w:ascii="Times New Roman" w:hAnsi="Times New Roman" w:cs="Times New Roman"/>
                <w:sz w:val="24"/>
                <w:szCs w:val="24"/>
              </w:rPr>
              <w:t> </w:t>
            </w:r>
            <w:r w:rsidR="002A47A9" w:rsidRPr="002D622B">
              <w:rPr>
                <w:rFonts w:ascii="Times New Roman" w:hAnsi="Times New Roman" w:cs="Times New Roman"/>
                <w:i/>
                <w:sz w:val="24"/>
                <w:szCs w:val="24"/>
              </w:rPr>
              <w:t>euro</w:t>
            </w:r>
            <w:r w:rsidR="002A47A9" w:rsidRPr="002D622B">
              <w:rPr>
                <w:rFonts w:ascii="Times New Roman" w:hAnsi="Times New Roman" w:cs="Times New Roman"/>
                <w:sz w:val="24"/>
                <w:szCs w:val="24"/>
              </w:rPr>
              <w:t xml:space="preserve"> un lielākā</w:t>
            </w:r>
            <w:r w:rsidRPr="002D622B">
              <w:rPr>
                <w:rFonts w:ascii="Times New Roman" w:hAnsi="Times New Roman" w:cs="Times New Roman"/>
                <w:sz w:val="24"/>
                <w:szCs w:val="24"/>
              </w:rPr>
              <w:t xml:space="preserve"> apmērā, projekta iesniegumam jāpievieno </w:t>
            </w:r>
            <w:r w:rsidR="00D2389C" w:rsidRPr="002D622B">
              <w:rPr>
                <w:rFonts w:ascii="Times New Roman" w:hAnsi="Times New Roman" w:cs="Times New Roman"/>
                <w:sz w:val="24"/>
                <w:szCs w:val="24"/>
              </w:rPr>
              <w:t xml:space="preserve">kāds no šādiem dokumentiem: </w:t>
            </w:r>
            <w:r w:rsidRPr="002D622B">
              <w:rPr>
                <w:rFonts w:ascii="Times New Roman" w:hAnsi="Times New Roman" w:cs="Times New Roman"/>
                <w:bCs/>
                <w:sz w:val="24"/>
                <w:szCs w:val="24"/>
              </w:rPr>
              <w:t xml:space="preserve">komersanta apliecinājums par dalību atbalsta programmās, finanšu aprēķins, depozīta izraksts, kredītiestādes garantijas vēstule vai cits dokuments, kas satur informāciju, kas apliecina šī komersanta spēju veikt investīcijas plānotajā apmērā. </w:t>
            </w:r>
            <w:r w:rsidRPr="002D622B">
              <w:rPr>
                <w:rFonts w:ascii="Times New Roman" w:hAnsi="Times New Roman" w:cs="Times New Roman"/>
                <w:sz w:val="24"/>
                <w:szCs w:val="24"/>
              </w:rPr>
              <w:t>Atgādinām, ka iznākuma rādītājā nav ieskaitāms ES fondu vai cita finanšu instrumenta atbalsts, ko komersants saņēmis vai ko plāno saņemt (t.i. iznākuma rādītājā ieskaita tikai tās investīcijas, kas veiktas no komersanta paša līdzekļiem).</w:t>
            </w:r>
          </w:p>
        </w:tc>
      </w:tr>
      <w:tr w:rsidR="001A298C" w:rsidRPr="002D622B" w14:paraId="2BAB5313" w14:textId="77777777" w:rsidTr="00316CAA">
        <w:trPr>
          <w:trHeight w:val="818"/>
        </w:trPr>
        <w:tc>
          <w:tcPr>
            <w:tcW w:w="8931" w:type="dxa"/>
            <w:shd w:val="clear" w:color="auto" w:fill="F2F2F2" w:themeFill="background1" w:themeFillShade="F2"/>
          </w:tcPr>
          <w:p w14:paraId="7D7FF70C" w14:textId="77777777" w:rsidR="001A298C" w:rsidRPr="002D622B" w:rsidRDefault="001A298C"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 xml:space="preserve">SAM 3.3.1. </w:t>
            </w:r>
          </w:p>
          <w:p w14:paraId="31357176" w14:textId="06661F9D" w:rsidR="001A298C" w:rsidRPr="002D622B" w:rsidRDefault="00C07ED6" w:rsidP="00545418">
            <w:pPr>
              <w:jc w:val="both"/>
              <w:rPr>
                <w:rFonts w:ascii="Times New Roman" w:hAnsi="Times New Roman" w:cs="Times New Roman"/>
                <w:b/>
                <w:sz w:val="24"/>
                <w:szCs w:val="24"/>
              </w:rPr>
            </w:pPr>
            <w:r w:rsidRPr="002D622B">
              <w:rPr>
                <w:rFonts w:ascii="Times New Roman" w:hAnsi="Times New Roman" w:cs="Times New Roman"/>
                <w:b/>
                <w:sz w:val="24"/>
                <w:szCs w:val="24"/>
              </w:rPr>
              <w:t>1.4. </w:t>
            </w:r>
            <w:r w:rsidR="001A298C" w:rsidRPr="002D622B">
              <w:rPr>
                <w:rFonts w:ascii="Times New Roman" w:hAnsi="Times New Roman" w:cs="Times New Roman"/>
                <w:b/>
                <w:sz w:val="24"/>
                <w:szCs w:val="24"/>
              </w:rPr>
              <w:t>Jautājums:</w:t>
            </w:r>
          </w:p>
          <w:p w14:paraId="6A4E7722" w14:textId="77777777" w:rsidR="001A298C" w:rsidRPr="002D622B" w:rsidRDefault="001A298C"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Saskaņā ar atlases nolikuma 6.12. punktu, iesniegumam jāpievieno komersanta apliecinājums par interesi. Šos apliecinājumus jau pievienojām projektu konceptiem. </w:t>
            </w:r>
          </w:p>
          <w:p w14:paraId="28B10F79" w14:textId="5F3D4730" w:rsidR="001A298C" w:rsidRPr="002D622B" w:rsidRDefault="001A298C" w:rsidP="00545418">
            <w:pPr>
              <w:jc w:val="both"/>
              <w:rPr>
                <w:rFonts w:ascii="Times New Roman" w:hAnsi="Times New Roman" w:cs="Times New Roman"/>
                <w:b/>
                <w:sz w:val="24"/>
                <w:szCs w:val="24"/>
              </w:rPr>
            </w:pPr>
            <w:r w:rsidRPr="002D622B">
              <w:rPr>
                <w:rFonts w:ascii="Times New Roman" w:hAnsi="Times New Roman" w:cs="Times New Roman"/>
                <w:bCs/>
                <w:sz w:val="24"/>
                <w:szCs w:val="24"/>
              </w:rPr>
              <w:t>Vai tagad, iesniedzot apliecinājumu, drīkstam mainīt komersantu (komersanta struktūrvienība projektā paredzētajā atbalsta teritorijā reģistrēta š.g. jūlijā) – apliecinājuma parakstītāju, apliecinājumā saglabājot esošos iznākuma rādītājus?</w:t>
            </w:r>
          </w:p>
        </w:tc>
      </w:tr>
      <w:tr w:rsidR="001A298C" w:rsidRPr="002D622B" w14:paraId="74AA1B7F" w14:textId="77777777" w:rsidTr="0001670B">
        <w:trPr>
          <w:trHeight w:val="818"/>
        </w:trPr>
        <w:tc>
          <w:tcPr>
            <w:tcW w:w="8931" w:type="dxa"/>
          </w:tcPr>
          <w:p w14:paraId="6D3ABD67" w14:textId="07EF95D7" w:rsidR="001A298C" w:rsidRPr="002D622B" w:rsidRDefault="001A298C"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01811BEC" w14:textId="77777777" w:rsidR="001A298C" w:rsidRPr="002D622B" w:rsidRDefault="001A298C" w:rsidP="00545418">
            <w:pPr>
              <w:jc w:val="both"/>
              <w:rPr>
                <w:rFonts w:ascii="Times New Roman" w:hAnsi="Times New Roman" w:cs="Times New Roman"/>
                <w:sz w:val="24"/>
                <w:szCs w:val="24"/>
              </w:rPr>
            </w:pPr>
            <w:r w:rsidRPr="002D622B">
              <w:rPr>
                <w:rFonts w:ascii="Times New Roman" w:hAnsi="Times New Roman" w:cs="Times New Roman"/>
                <w:sz w:val="24"/>
                <w:szCs w:val="24"/>
              </w:rPr>
              <w:t>Jā, komersanta apliecinājumā par interesi var norādīt citu komersantu, ja vien netiek samazināti komersanta apliecinājumā norādītie sasniedzamie iznākuma rādītāji.</w:t>
            </w:r>
          </w:p>
          <w:p w14:paraId="669EC9A1" w14:textId="1B0526B8" w:rsidR="00E41B15" w:rsidRPr="002D622B" w:rsidRDefault="001A298C" w:rsidP="008F7FDD">
            <w:pPr>
              <w:spacing w:after="360"/>
              <w:jc w:val="both"/>
              <w:rPr>
                <w:rFonts w:ascii="Times New Roman" w:hAnsi="Times New Roman" w:cs="Times New Roman"/>
                <w:sz w:val="24"/>
                <w:szCs w:val="24"/>
              </w:rPr>
            </w:pPr>
            <w:r w:rsidRPr="002D622B">
              <w:rPr>
                <w:rFonts w:ascii="Times New Roman" w:hAnsi="Times New Roman" w:cs="Times New Roman"/>
                <w:sz w:val="24"/>
                <w:szCs w:val="24"/>
              </w:rPr>
              <w:t>Vienlaikus lūdzam ņemt vērā</w:t>
            </w:r>
            <w:r w:rsidR="00462792" w:rsidRPr="002D622B">
              <w:rPr>
                <w:rFonts w:ascii="Times New Roman" w:hAnsi="Times New Roman" w:cs="Times New Roman"/>
                <w:sz w:val="24"/>
                <w:szCs w:val="24"/>
              </w:rPr>
              <w:t xml:space="preserve"> </w:t>
            </w:r>
            <w:r w:rsidR="003D5597" w:rsidRPr="002D622B">
              <w:rPr>
                <w:rFonts w:ascii="Times New Roman" w:hAnsi="Times New Roman" w:cs="Times New Roman"/>
                <w:sz w:val="24"/>
                <w:szCs w:val="24"/>
              </w:rPr>
              <w:t xml:space="preserve">MK </w:t>
            </w:r>
            <w:r w:rsidRPr="002D622B">
              <w:rPr>
                <w:rFonts w:ascii="Times New Roman" w:hAnsi="Times New Roman" w:cs="Times New Roman"/>
                <w:sz w:val="24"/>
                <w:szCs w:val="24"/>
              </w:rPr>
              <w:t>noteikumu Nr.593 10.2. </w:t>
            </w:r>
            <w:r w:rsidR="00462792" w:rsidRPr="002D622B">
              <w:rPr>
                <w:rFonts w:ascii="Times New Roman" w:hAnsi="Times New Roman" w:cs="Times New Roman"/>
                <w:sz w:val="24"/>
                <w:szCs w:val="24"/>
              </w:rPr>
              <w:t>apakšpunktā norād</w:t>
            </w:r>
            <w:r w:rsidR="00CB7168" w:rsidRPr="002D622B">
              <w:rPr>
                <w:rFonts w:ascii="Times New Roman" w:hAnsi="Times New Roman" w:cs="Times New Roman"/>
                <w:sz w:val="24"/>
                <w:szCs w:val="24"/>
              </w:rPr>
              <w:t>īto.</w:t>
            </w:r>
          </w:p>
        </w:tc>
      </w:tr>
      <w:tr w:rsidR="00B130CA" w:rsidRPr="002D622B" w14:paraId="62CE3B98" w14:textId="77777777" w:rsidTr="00B130CA">
        <w:trPr>
          <w:trHeight w:val="818"/>
        </w:trPr>
        <w:tc>
          <w:tcPr>
            <w:tcW w:w="8931" w:type="dxa"/>
            <w:shd w:val="clear" w:color="auto" w:fill="F2F2F2" w:themeFill="background1" w:themeFillShade="F2"/>
          </w:tcPr>
          <w:p w14:paraId="0259DEA7" w14:textId="77777777" w:rsidR="00B130CA" w:rsidRPr="002D622B" w:rsidRDefault="00B130CA"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4CBF67DC" w14:textId="16D78C93" w:rsidR="00B130CA" w:rsidRPr="002D622B" w:rsidRDefault="00C07ED6" w:rsidP="00545418">
            <w:pPr>
              <w:jc w:val="both"/>
              <w:rPr>
                <w:rFonts w:ascii="Times New Roman" w:hAnsi="Times New Roman" w:cs="Times New Roman"/>
                <w:b/>
                <w:sz w:val="24"/>
                <w:szCs w:val="24"/>
              </w:rPr>
            </w:pPr>
            <w:r w:rsidRPr="002D622B">
              <w:rPr>
                <w:rFonts w:ascii="Times New Roman" w:hAnsi="Times New Roman" w:cs="Times New Roman"/>
                <w:b/>
                <w:sz w:val="24"/>
                <w:szCs w:val="24"/>
              </w:rPr>
              <w:t>1.5. </w:t>
            </w:r>
            <w:r w:rsidR="00B130CA" w:rsidRPr="002D622B">
              <w:rPr>
                <w:rFonts w:ascii="Times New Roman" w:hAnsi="Times New Roman" w:cs="Times New Roman"/>
                <w:b/>
                <w:sz w:val="24"/>
                <w:szCs w:val="24"/>
              </w:rPr>
              <w:t>Jautājums:</w:t>
            </w:r>
          </w:p>
          <w:p w14:paraId="2A46378F" w14:textId="638C1724" w:rsidR="00B130CA" w:rsidRPr="002D622B" w:rsidRDefault="00B130CA" w:rsidP="00545418">
            <w:pPr>
              <w:jc w:val="both"/>
              <w:rPr>
                <w:rFonts w:ascii="Times New Roman" w:hAnsi="Times New Roman" w:cs="Times New Roman"/>
                <w:b/>
                <w:sz w:val="24"/>
                <w:szCs w:val="24"/>
              </w:rPr>
            </w:pPr>
            <w:r w:rsidRPr="002D622B">
              <w:rPr>
                <w:rFonts w:ascii="Times New Roman" w:hAnsi="Times New Roman" w:cs="Times New Roman"/>
                <w:sz w:val="24"/>
                <w:szCs w:val="24"/>
              </w:rPr>
              <w:t>Vai ir jāsniedz jauni apliecinājumi par interesi, vai arī projekta iesniegumam var pievienot apliecinājumus, kas bija pie projekta idejas koncepta?</w:t>
            </w:r>
          </w:p>
        </w:tc>
      </w:tr>
      <w:tr w:rsidR="00B130CA" w:rsidRPr="002D622B" w14:paraId="1D6469F9" w14:textId="77777777" w:rsidTr="0001670B">
        <w:trPr>
          <w:trHeight w:val="818"/>
        </w:trPr>
        <w:tc>
          <w:tcPr>
            <w:tcW w:w="8931" w:type="dxa"/>
          </w:tcPr>
          <w:p w14:paraId="35020CAB" w14:textId="77777777" w:rsidR="00B130CA" w:rsidRPr="002D622B" w:rsidRDefault="00B130CA"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2AACC182" w14:textId="77777777" w:rsidR="00B130CA" w:rsidRPr="002D622B" w:rsidRDefault="00B130CA" w:rsidP="00545418">
            <w:pPr>
              <w:jc w:val="both"/>
              <w:rPr>
                <w:rFonts w:ascii="Times New Roman" w:hAnsi="Times New Roman" w:cs="Times New Roman"/>
                <w:sz w:val="24"/>
                <w:szCs w:val="24"/>
              </w:rPr>
            </w:pPr>
            <w:r w:rsidRPr="002D622B">
              <w:rPr>
                <w:rFonts w:ascii="Times New Roman" w:hAnsi="Times New Roman" w:cs="Times New Roman"/>
                <w:sz w:val="24"/>
                <w:szCs w:val="24"/>
              </w:rPr>
              <w:t>Jauni komersantu apliecinājumi par interesi nav nepieciešami. Ja kopš brīža, kad apliecinājumi tika iesniegti kā pielikums projekta idejas konceptam, komersanti un to norādītie sasniegt plānotie rezultatīvie rādītāji nav mainījušies, iesniedzot projekta iesniegumu, pielikumā varat pievienot tos pašus apliecinājumus par interesi.</w:t>
            </w:r>
          </w:p>
          <w:p w14:paraId="1CD11D79" w14:textId="2FAB2A93" w:rsidR="00E41B15" w:rsidRPr="002D622B" w:rsidRDefault="00B130CA" w:rsidP="008F7FDD">
            <w:pPr>
              <w:spacing w:after="360"/>
              <w:jc w:val="both"/>
              <w:rPr>
                <w:rFonts w:ascii="Times New Roman" w:hAnsi="Times New Roman" w:cs="Times New Roman"/>
                <w:sz w:val="24"/>
                <w:szCs w:val="24"/>
              </w:rPr>
            </w:pPr>
            <w:r w:rsidRPr="002D622B">
              <w:rPr>
                <w:rFonts w:ascii="Times New Roman" w:hAnsi="Times New Roman" w:cs="Times New Roman"/>
                <w:sz w:val="24"/>
                <w:szCs w:val="24"/>
              </w:rPr>
              <w:t>Papildus norādām, ka komersantu apliecinājumiem par interesi nav jābūt oriģināliem, var tikt iesniegtas arī dokumentu kopijas, kas apliecinātas atbilstoši normatīvajos aktos noteiktajai kārtībai.</w:t>
            </w:r>
          </w:p>
        </w:tc>
      </w:tr>
      <w:tr w:rsidR="00B95639" w:rsidRPr="002D622B" w14:paraId="4780C6BB" w14:textId="77777777" w:rsidTr="00B95639">
        <w:trPr>
          <w:trHeight w:val="818"/>
        </w:trPr>
        <w:tc>
          <w:tcPr>
            <w:tcW w:w="8931" w:type="dxa"/>
            <w:shd w:val="clear" w:color="auto" w:fill="F2F2F2" w:themeFill="background1" w:themeFillShade="F2"/>
          </w:tcPr>
          <w:p w14:paraId="638A6DD8" w14:textId="77777777" w:rsidR="00B95639" w:rsidRPr="002D622B" w:rsidRDefault="00B9563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 xml:space="preserve">SAM 5.6.2. </w:t>
            </w:r>
          </w:p>
          <w:p w14:paraId="50A4DE1F" w14:textId="6638A244" w:rsidR="00B95639" w:rsidRPr="002D622B" w:rsidRDefault="00C07ED6"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1.6. </w:t>
            </w:r>
            <w:r w:rsidR="00B95639" w:rsidRPr="002D622B">
              <w:rPr>
                <w:rFonts w:ascii="Times New Roman" w:hAnsi="Times New Roman" w:cs="Times New Roman"/>
                <w:b/>
                <w:bCs/>
                <w:sz w:val="24"/>
                <w:szCs w:val="24"/>
              </w:rPr>
              <w:t>Jautājums:</w:t>
            </w:r>
          </w:p>
          <w:p w14:paraId="5FEA1F41" w14:textId="09A0BEED" w:rsidR="00B95639" w:rsidRPr="002D622B" w:rsidRDefault="00B9563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Lūdzu konsultējiet, kā pareizi sagatavot uzņēmēja Apliecinājumu par interesi, ja projektā tiks izbūvēta ražošanas ēka un ar to saistītā infrastruktūra (</w:t>
            </w:r>
            <w:r w:rsidR="003D5597" w:rsidRPr="002D622B">
              <w:rPr>
                <w:rFonts w:ascii="Times New Roman" w:hAnsi="Times New Roman" w:cs="Times New Roman"/>
                <w:bCs/>
                <w:sz w:val="24"/>
                <w:szCs w:val="24"/>
              </w:rPr>
              <w:t xml:space="preserve">MK </w:t>
            </w:r>
            <w:r w:rsidRPr="002D622B">
              <w:rPr>
                <w:rFonts w:ascii="Times New Roman" w:hAnsi="Times New Roman" w:cs="Times New Roman"/>
                <w:bCs/>
                <w:sz w:val="24"/>
                <w:szCs w:val="24"/>
              </w:rPr>
              <w:t>noteikumu Nr.645 48.3.2. apakšpunkta izmaksas) un šī teritorija tiks nodota uzņēmējam, piemērojot nomas tiesību publisko izsoli (</w:t>
            </w:r>
            <w:r w:rsidR="003D5597" w:rsidRPr="002D622B">
              <w:rPr>
                <w:rFonts w:ascii="Times New Roman" w:hAnsi="Times New Roman" w:cs="Times New Roman"/>
                <w:bCs/>
                <w:sz w:val="24"/>
                <w:szCs w:val="24"/>
              </w:rPr>
              <w:t xml:space="preserve">MK </w:t>
            </w:r>
            <w:r w:rsidRPr="002D622B">
              <w:rPr>
                <w:rFonts w:ascii="Times New Roman" w:hAnsi="Times New Roman" w:cs="Times New Roman"/>
                <w:bCs/>
                <w:sz w:val="24"/>
                <w:szCs w:val="24"/>
              </w:rPr>
              <w:t>noteikumu Nr.645 33. punkts).</w:t>
            </w:r>
          </w:p>
          <w:p w14:paraId="71BBAA4A" w14:textId="33BDF235"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Cs/>
                <w:sz w:val="24"/>
                <w:szCs w:val="24"/>
              </w:rPr>
              <w:t xml:space="preserve">Vai ieteicamajā Apliecinājuma formā 4. punkts šajā gadījumā var būt neaizpildīts? </w:t>
            </w:r>
          </w:p>
        </w:tc>
      </w:tr>
      <w:tr w:rsidR="00B95639" w:rsidRPr="002D622B" w14:paraId="79C03E19" w14:textId="77777777" w:rsidTr="0001670B">
        <w:trPr>
          <w:trHeight w:val="818"/>
        </w:trPr>
        <w:tc>
          <w:tcPr>
            <w:tcW w:w="8931" w:type="dxa"/>
          </w:tcPr>
          <w:p w14:paraId="19019CD2" w14:textId="77777777" w:rsidR="00B95639" w:rsidRPr="002D622B" w:rsidRDefault="00B95639"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Atbilde:</w:t>
            </w:r>
          </w:p>
          <w:p w14:paraId="3254C96E" w14:textId="548D190D" w:rsidR="00801B0E" w:rsidRPr="002D622B" w:rsidRDefault="00B9563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 xml:space="preserve">Apliecinājuma par interesi 4. punkts ir obligāti nepieciešams tikai tajā gadījumā, ja projekta ietvaros ir paredzētas </w:t>
            </w:r>
            <w:r w:rsidR="003D5597" w:rsidRPr="002D622B">
              <w:rPr>
                <w:rFonts w:ascii="Times New Roman" w:hAnsi="Times New Roman" w:cs="Times New Roman"/>
                <w:bCs/>
                <w:sz w:val="24"/>
                <w:szCs w:val="24"/>
              </w:rPr>
              <w:t xml:space="preserve">MK </w:t>
            </w:r>
            <w:r w:rsidRPr="002D622B">
              <w:rPr>
                <w:rFonts w:ascii="Times New Roman" w:hAnsi="Times New Roman" w:cs="Times New Roman"/>
                <w:bCs/>
                <w:sz w:val="24"/>
                <w:szCs w:val="24"/>
              </w:rPr>
              <w:t>noteikumu Nr.645 48.3.3. apakšpunkta izmaksas (sabiedrisko pakalpojumu sniedzēju infrastruktūra – notekūdeņu attīrīšanas un (vai) dzeramā ūdens ieguves un sagatavošanas infrastruktūra).</w:t>
            </w:r>
          </w:p>
        </w:tc>
      </w:tr>
      <w:tr w:rsidR="00B95639" w:rsidRPr="002D622B" w14:paraId="5C3544AF" w14:textId="77777777" w:rsidTr="0001670B">
        <w:trPr>
          <w:trHeight w:val="818"/>
        </w:trPr>
        <w:tc>
          <w:tcPr>
            <w:tcW w:w="8931" w:type="dxa"/>
            <w:shd w:val="clear" w:color="auto" w:fill="F2F2F2" w:themeFill="background1" w:themeFillShade="F2"/>
          </w:tcPr>
          <w:p w14:paraId="6CECADF6"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3.3.1.</w:t>
            </w:r>
          </w:p>
          <w:p w14:paraId="4EDAAA21" w14:textId="25B5F3C1" w:rsidR="00B95639" w:rsidRPr="002D622B" w:rsidRDefault="00C07ED6" w:rsidP="00545418">
            <w:pPr>
              <w:jc w:val="both"/>
              <w:rPr>
                <w:rFonts w:ascii="Times New Roman" w:hAnsi="Times New Roman" w:cs="Times New Roman"/>
                <w:b/>
                <w:sz w:val="24"/>
                <w:szCs w:val="24"/>
              </w:rPr>
            </w:pPr>
            <w:r w:rsidRPr="002D622B">
              <w:rPr>
                <w:rFonts w:ascii="Times New Roman" w:hAnsi="Times New Roman" w:cs="Times New Roman"/>
                <w:b/>
                <w:sz w:val="24"/>
                <w:szCs w:val="24"/>
              </w:rPr>
              <w:t>1.7. </w:t>
            </w:r>
            <w:r w:rsidR="00B95639" w:rsidRPr="002D622B">
              <w:rPr>
                <w:rFonts w:ascii="Times New Roman" w:hAnsi="Times New Roman" w:cs="Times New Roman"/>
                <w:b/>
                <w:sz w:val="24"/>
                <w:szCs w:val="24"/>
              </w:rPr>
              <w:t>Jautājums:</w:t>
            </w:r>
          </w:p>
          <w:p w14:paraId="35BDA641" w14:textId="6733EB21"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Novada Attīstības programmas Investīciju plānā Vidējā termiņa prioritātēs ir iekļauts plānotais projekts</w:t>
            </w:r>
            <w:r w:rsidR="00B02303" w:rsidRPr="002D622B">
              <w:rPr>
                <w:rFonts w:ascii="Times New Roman" w:hAnsi="Times New Roman" w:cs="Times New Roman"/>
                <w:sz w:val="24"/>
                <w:szCs w:val="24"/>
              </w:rPr>
              <w:t xml:space="preserve"> par industriālo teritoriju kā </w:t>
            </w:r>
            <w:r w:rsidRPr="002D622B">
              <w:rPr>
                <w:rFonts w:ascii="Times New Roman" w:hAnsi="Times New Roman" w:cs="Times New Roman"/>
                <w:sz w:val="24"/>
                <w:szCs w:val="24"/>
              </w:rPr>
              <w:t>publiskās infrastruktūras attīstības projekts, nevis norādīts konkrētā projekta nosaukums un norādītas indikatīvās projekta izmaksas EUR, bet ES fondu finansējums norādīts % no projekta izmaksām (aprēķinot %, summa ir lielāka par projekta ideju konceptā norādīto ERAF finansējumu).</w:t>
            </w:r>
          </w:p>
          <w:p w14:paraId="479FE587"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Vai nepieciešams investīciju plānā ielikt precīzu projekta nosaukumu un ERAF līdzfinansējumu EUR, pieņemot domes lēmumu par izmaiņām Attīstības programmas investīciju plānā?</w:t>
            </w:r>
          </w:p>
        </w:tc>
      </w:tr>
      <w:tr w:rsidR="00B95639" w:rsidRPr="002D622B" w14:paraId="7E68AB5F" w14:textId="77777777" w:rsidTr="00F35833">
        <w:trPr>
          <w:trHeight w:val="60"/>
        </w:trPr>
        <w:tc>
          <w:tcPr>
            <w:tcW w:w="8931" w:type="dxa"/>
          </w:tcPr>
          <w:p w14:paraId="0298C2D9"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3977A712" w14:textId="3F689558" w:rsidR="00B95639" w:rsidRPr="002D622B" w:rsidRDefault="00B95639" w:rsidP="00545418">
            <w:pPr>
              <w:pStyle w:val="Default"/>
              <w:jc w:val="both"/>
              <w:rPr>
                <w:color w:val="auto"/>
                <w:lang w:eastAsia="en-US"/>
              </w:rPr>
            </w:pPr>
            <w:r w:rsidRPr="002D622B">
              <w:rPr>
                <w:color w:val="auto"/>
                <w:lang w:eastAsia="en-US"/>
              </w:rPr>
              <w:t xml:space="preserve">Ja Attīstības programmas Investīciju plānā nav norādīts projekta idejas konceptam atbilstošs projekta nosaukums un ERAF finansējums, projektu iesniegumu vērtētājiem būs problemātiski identificēt projekta iesniegumu Investīciju plānā. </w:t>
            </w:r>
          </w:p>
          <w:p w14:paraId="4860E096" w14:textId="77777777" w:rsidR="006C041F" w:rsidRPr="002D622B" w:rsidRDefault="006C041F" w:rsidP="00545418">
            <w:pPr>
              <w:jc w:val="both"/>
              <w:rPr>
                <w:rFonts w:ascii="Times New Roman" w:hAnsi="Times New Roman" w:cs="Times New Roman"/>
                <w:sz w:val="24"/>
                <w:szCs w:val="24"/>
              </w:rPr>
            </w:pPr>
          </w:p>
          <w:p w14:paraId="3E5125C6" w14:textId="121391E9"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Projekta izvērtējums pret Investīciju plānu būs iekļauts CFLA lēmumā. Lai izvairītos no neskaidrībām vai pārpratumiem projekta iesnieguma vērtēšanas laikā, aicinām pašvaldību veikt precizējumus Investīciju plānā, norādot Investīciju plānā vismaz projekta idejas nosaukumu, kas atbilst apstiprinātajam projekta idejas konceptam. </w:t>
            </w:r>
          </w:p>
          <w:p w14:paraId="4794A306" w14:textId="77777777" w:rsidR="006C041F" w:rsidRPr="002D622B" w:rsidRDefault="006C041F" w:rsidP="00545418">
            <w:pPr>
              <w:jc w:val="both"/>
              <w:rPr>
                <w:rFonts w:ascii="Times New Roman" w:hAnsi="Times New Roman" w:cs="Times New Roman"/>
                <w:sz w:val="24"/>
                <w:szCs w:val="24"/>
              </w:rPr>
            </w:pPr>
          </w:p>
          <w:p w14:paraId="4A22EB4E"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Kritēriju piemērošanas metodikā ir noteikti šādi projektu vērtēšanas nosacījumi: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5"/>
              <w:gridCol w:w="7220"/>
            </w:tblGrid>
            <w:tr w:rsidR="00B95639" w:rsidRPr="002D622B" w14:paraId="26BB18B3" w14:textId="77777777" w:rsidTr="000F52FD">
              <w:tc>
                <w:tcPr>
                  <w:tcW w:w="1693" w:type="dxa"/>
                  <w:tcMar>
                    <w:top w:w="0" w:type="dxa"/>
                    <w:left w:w="108" w:type="dxa"/>
                    <w:bottom w:w="0" w:type="dxa"/>
                    <w:right w:w="108" w:type="dxa"/>
                  </w:tcMar>
                  <w:hideMark/>
                </w:tcPr>
                <w:p w14:paraId="38A9E907" w14:textId="77777777" w:rsidR="00B95639" w:rsidRPr="002D622B" w:rsidRDefault="00B95639" w:rsidP="00545418">
                  <w:pPr>
                    <w:spacing w:after="0" w:line="240" w:lineRule="auto"/>
                    <w:jc w:val="both"/>
                    <w:rPr>
                      <w:rFonts w:ascii="Times New Roman" w:hAnsi="Times New Roman" w:cs="Times New Roman"/>
                      <w:sz w:val="24"/>
                      <w:szCs w:val="24"/>
                    </w:rPr>
                  </w:pPr>
                  <w:r w:rsidRPr="002D622B">
                    <w:rPr>
                      <w:rFonts w:ascii="Times New Roman" w:hAnsi="Times New Roman" w:cs="Times New Roman"/>
                      <w:sz w:val="24"/>
                      <w:szCs w:val="24"/>
                    </w:rPr>
                    <w:t>3.1.kritērijs</w:t>
                  </w:r>
                </w:p>
              </w:tc>
              <w:tc>
                <w:tcPr>
                  <w:tcW w:w="13608" w:type="dxa"/>
                  <w:tcMar>
                    <w:top w:w="0" w:type="dxa"/>
                    <w:left w:w="108" w:type="dxa"/>
                    <w:bottom w:w="0" w:type="dxa"/>
                    <w:right w:w="108" w:type="dxa"/>
                  </w:tcMar>
                  <w:hideMark/>
                </w:tcPr>
                <w:p w14:paraId="695D7547" w14:textId="04AB2902" w:rsidR="00B95639" w:rsidRPr="002D622B" w:rsidRDefault="00B95639" w:rsidP="00545418">
                  <w:pPr>
                    <w:spacing w:after="0" w:line="240" w:lineRule="auto"/>
                    <w:jc w:val="both"/>
                    <w:rPr>
                      <w:rFonts w:ascii="Times New Roman" w:hAnsi="Times New Roman" w:cs="Times New Roman"/>
                      <w:sz w:val="24"/>
                      <w:szCs w:val="24"/>
                    </w:rPr>
                  </w:pPr>
                  <w:r w:rsidRPr="002D622B">
                    <w:rPr>
                      <w:rFonts w:ascii="Times New Roman" w:hAnsi="Times New Roman" w:cs="Times New Roman"/>
                      <w:b/>
                      <w:bCs/>
                      <w:sz w:val="24"/>
                      <w:szCs w:val="24"/>
                    </w:rPr>
                    <w:t>Vērtējums ir “Jā”</w:t>
                  </w:r>
                  <w:r w:rsidRPr="002D622B">
                    <w:rPr>
                      <w:rFonts w:ascii="Times New Roman" w:hAnsi="Times New Roman" w:cs="Times New Roman"/>
                      <w:sz w:val="24"/>
                      <w:szCs w:val="24"/>
                    </w:rPr>
                    <w:t>, ja projekta iesniedzējam ir apstiprināta pašvaldības attīstības programma un projekts ir pamatots pašvaldības attīstības programmā un atspoguļots pašvaldības attīstības programmas investīciju plānā.</w:t>
                  </w:r>
                </w:p>
                <w:p w14:paraId="4169066D" w14:textId="77777777" w:rsidR="00B95639" w:rsidRPr="002D622B" w:rsidRDefault="00B95639" w:rsidP="00545418">
                  <w:pPr>
                    <w:spacing w:after="0" w:line="240" w:lineRule="auto"/>
                    <w:jc w:val="both"/>
                    <w:rPr>
                      <w:rFonts w:ascii="Times New Roman" w:hAnsi="Times New Roman" w:cs="Times New Roman"/>
                      <w:sz w:val="24"/>
                      <w:szCs w:val="24"/>
                    </w:rPr>
                  </w:pPr>
                  <w:r w:rsidRPr="002D622B">
                    <w:rPr>
                      <w:rFonts w:ascii="Times New Roman" w:hAnsi="Times New Roman" w:cs="Times New Roman"/>
                      <w:sz w:val="24"/>
                      <w:szCs w:val="24"/>
                    </w:rPr>
                    <w:t xml:space="preserve">Trešās atlases kārtas ietvaros projekta iesniedzēja pašvaldības attīstības programmas investīciju plānā </w:t>
                  </w:r>
                  <w:r w:rsidRPr="002D622B">
                    <w:rPr>
                      <w:rFonts w:ascii="Times New Roman" w:hAnsi="Times New Roman" w:cs="Times New Roman"/>
                      <w:b/>
                      <w:bCs/>
                      <w:sz w:val="24"/>
                      <w:szCs w:val="24"/>
                    </w:rPr>
                    <w:t>iekļautais projekta idejas koncepts atbilst Reģionālās attīstības koordinācijas padomē apstiprinātajam projekta idejas konceptam</w:t>
                  </w:r>
                  <w:r w:rsidRPr="002D622B">
                    <w:rPr>
                      <w:rFonts w:ascii="Times New Roman" w:hAnsi="Times New Roman" w:cs="Times New Roman"/>
                      <w:sz w:val="24"/>
                      <w:szCs w:val="24"/>
                    </w:rPr>
                    <w:t xml:space="preserve"> (ja projekta idejas koncepts ir iekļauts pašvaldības attīstības programmas investīciju plānā, bet pašvaldības attīstības programmas investīciju plānā norādītais ERAF finansējums ir mazāks par projekta iesniegumā norādīto ERAF finansējumu, tad projekta iesniegumam ir pievienots domes lēmums par izmaiņām pašvaldības attīstības programmas investīciju plānā, kas liecina, ka projekta iesniegumā norādītais ERAF finansējums nav mazāks par domes lēmumā norādīto projektam plānoto ERAF finansējumu)</w:t>
                  </w:r>
                </w:p>
                <w:p w14:paraId="75285112" w14:textId="77777777" w:rsidR="00B95639" w:rsidRPr="002D622B" w:rsidRDefault="00B95639" w:rsidP="00545418">
                  <w:pPr>
                    <w:spacing w:after="0" w:line="240" w:lineRule="auto"/>
                    <w:jc w:val="both"/>
                    <w:rPr>
                      <w:rFonts w:ascii="Times New Roman" w:hAnsi="Times New Roman" w:cs="Times New Roman"/>
                      <w:sz w:val="24"/>
                      <w:szCs w:val="24"/>
                    </w:rPr>
                  </w:pPr>
                  <w:r w:rsidRPr="002D622B">
                    <w:rPr>
                      <w:rFonts w:ascii="Times New Roman" w:hAnsi="Times New Roman" w:cs="Times New Roman"/>
                      <w:sz w:val="24"/>
                      <w:szCs w:val="24"/>
                    </w:rPr>
                    <w:t>Projekta iesnieguma vērtētājs informāciju par pašvaldību attīstības programmām pārbauda pašvaldību tīmekļa vietnē (trešajai atlases kārtai).</w:t>
                  </w:r>
                </w:p>
              </w:tc>
            </w:tr>
            <w:tr w:rsidR="00B95639" w:rsidRPr="002D622B" w14:paraId="66202611" w14:textId="77777777" w:rsidTr="000F52FD">
              <w:tc>
                <w:tcPr>
                  <w:tcW w:w="1693" w:type="dxa"/>
                  <w:tcMar>
                    <w:top w:w="0" w:type="dxa"/>
                    <w:left w:w="108" w:type="dxa"/>
                    <w:bottom w:w="0" w:type="dxa"/>
                    <w:right w:w="108" w:type="dxa"/>
                  </w:tcMar>
                  <w:hideMark/>
                </w:tcPr>
                <w:p w14:paraId="72AF59ED" w14:textId="77777777" w:rsidR="00B95639" w:rsidRPr="002D622B" w:rsidRDefault="00B95639" w:rsidP="00545418">
                  <w:pPr>
                    <w:spacing w:after="0" w:line="240" w:lineRule="auto"/>
                    <w:jc w:val="both"/>
                    <w:rPr>
                      <w:rFonts w:ascii="Times New Roman" w:hAnsi="Times New Roman" w:cs="Times New Roman"/>
                      <w:sz w:val="24"/>
                      <w:szCs w:val="24"/>
                    </w:rPr>
                  </w:pPr>
                  <w:r w:rsidRPr="002D622B">
                    <w:rPr>
                      <w:rFonts w:ascii="Times New Roman" w:hAnsi="Times New Roman" w:cs="Times New Roman"/>
                      <w:sz w:val="24"/>
                      <w:szCs w:val="24"/>
                    </w:rPr>
                    <w:t>3.2.kritērijs</w:t>
                  </w:r>
                </w:p>
              </w:tc>
              <w:tc>
                <w:tcPr>
                  <w:tcW w:w="13608" w:type="dxa"/>
                  <w:tcMar>
                    <w:top w:w="0" w:type="dxa"/>
                    <w:left w:w="108" w:type="dxa"/>
                    <w:bottom w:w="0" w:type="dxa"/>
                    <w:right w:w="108" w:type="dxa"/>
                  </w:tcMar>
                  <w:hideMark/>
                </w:tcPr>
                <w:p w14:paraId="4C19BD34" w14:textId="15B0F9BF" w:rsidR="00B95639" w:rsidRPr="002D622B" w:rsidRDefault="00B95639" w:rsidP="00545418">
                  <w:pPr>
                    <w:spacing w:after="0" w:line="240" w:lineRule="auto"/>
                    <w:jc w:val="both"/>
                    <w:rPr>
                      <w:rFonts w:ascii="Times New Roman" w:hAnsi="Times New Roman" w:cs="Times New Roman"/>
                      <w:sz w:val="24"/>
                      <w:szCs w:val="24"/>
                    </w:rPr>
                  </w:pPr>
                  <w:r w:rsidRPr="002D622B">
                    <w:rPr>
                      <w:rFonts w:ascii="Times New Roman" w:hAnsi="Times New Roman" w:cs="Times New Roman"/>
                      <w:b/>
                      <w:bCs/>
                      <w:sz w:val="24"/>
                      <w:szCs w:val="24"/>
                    </w:rPr>
                    <w:t>Vērtējums ir “Jā”,</w:t>
                  </w:r>
                  <w:r w:rsidRPr="002D622B">
                    <w:rPr>
                      <w:rFonts w:ascii="Times New Roman" w:hAnsi="Times New Roman" w:cs="Times New Roman"/>
                      <w:sz w:val="24"/>
                      <w:szCs w:val="24"/>
                    </w:rPr>
                    <w:t xml:space="preserve"> ja:</w:t>
                  </w:r>
                </w:p>
                <w:p w14:paraId="127C4125" w14:textId="77777777" w:rsidR="00B95639" w:rsidRPr="002D622B" w:rsidRDefault="00B95639" w:rsidP="00545418">
                  <w:pPr>
                    <w:pStyle w:val="ListParagraph"/>
                    <w:numPr>
                      <w:ilvl w:val="0"/>
                      <w:numId w:val="3"/>
                    </w:numPr>
                    <w:jc w:val="both"/>
                    <w:rPr>
                      <w:rFonts w:ascii="Times New Roman" w:hAnsi="Times New Roman"/>
                      <w:sz w:val="24"/>
                      <w:szCs w:val="24"/>
                    </w:rPr>
                  </w:pPr>
                  <w:r w:rsidRPr="002D622B">
                    <w:rPr>
                      <w:rFonts w:ascii="Times New Roman" w:hAnsi="Times New Roman"/>
                      <w:sz w:val="24"/>
                      <w:szCs w:val="24"/>
                    </w:rPr>
                    <w:t>projekta idejas koncepts (attiecināms uz trešo projektu iesniegumu atlases kārtu) ir saskaņots Reģionālās attīstības koordinācijas padomē un projekta iesnieguma saturs kopumā atbilst Reģionālās attīstības koordinācijas padomē atbalstītajam projekta idejas konceptam, t.sk. projekta iesniegumā norādītais ERAF finansējums nav lielāks un plānotie iznākuma rādītāji nav mazāki par apstiprinātajā projekta idejas konceptā norādīto ERAF finansējumu un iznākuma rādītājiem;</w:t>
                  </w:r>
                </w:p>
                <w:p w14:paraId="43DBE655" w14:textId="77777777" w:rsidR="00B95639" w:rsidRPr="002D622B" w:rsidRDefault="00B95639" w:rsidP="00545418">
                  <w:pPr>
                    <w:spacing w:after="0" w:line="240" w:lineRule="auto"/>
                    <w:jc w:val="both"/>
                    <w:rPr>
                      <w:rFonts w:ascii="Times New Roman" w:hAnsi="Times New Roman" w:cs="Times New Roman"/>
                      <w:sz w:val="24"/>
                      <w:szCs w:val="24"/>
                    </w:rPr>
                  </w:pPr>
                  <w:r w:rsidRPr="002D622B">
                    <w:rPr>
                      <w:rFonts w:ascii="Times New Roman" w:hAnsi="Times New Roman" w:cs="Times New Roman"/>
                      <w:sz w:val="24"/>
                      <w:szCs w:val="24"/>
                    </w:rPr>
                    <w:t>(Projekta iesnieguma vērtētājs pārbauda informāciju Vides aizsardzības un reģionālās attīstības ministrijas tīmekļa vietnē)</w:t>
                  </w:r>
                </w:p>
              </w:tc>
            </w:tr>
          </w:tbl>
          <w:p w14:paraId="7A61362F" w14:textId="0D6A31DA"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 xml:space="preserve"> </w:t>
            </w:r>
          </w:p>
        </w:tc>
      </w:tr>
      <w:tr w:rsidR="00B95639" w:rsidRPr="002D622B" w14:paraId="77D16DC6" w14:textId="77777777" w:rsidTr="0001670B">
        <w:trPr>
          <w:trHeight w:val="1130"/>
        </w:trPr>
        <w:tc>
          <w:tcPr>
            <w:tcW w:w="8931" w:type="dxa"/>
            <w:shd w:val="clear" w:color="auto" w:fill="F2F2F2" w:themeFill="background1" w:themeFillShade="F2"/>
          </w:tcPr>
          <w:p w14:paraId="70F96629" w14:textId="1CDB018B"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3.3.1.</w:t>
            </w:r>
          </w:p>
          <w:p w14:paraId="2AD12CA8" w14:textId="5054FFEA" w:rsidR="00B95639" w:rsidRPr="002D622B" w:rsidRDefault="00C07ED6" w:rsidP="00545418">
            <w:pPr>
              <w:jc w:val="both"/>
              <w:rPr>
                <w:rFonts w:ascii="Times New Roman" w:hAnsi="Times New Roman" w:cs="Times New Roman"/>
                <w:b/>
                <w:sz w:val="24"/>
                <w:szCs w:val="24"/>
              </w:rPr>
            </w:pPr>
            <w:r w:rsidRPr="002D622B">
              <w:rPr>
                <w:rFonts w:ascii="Times New Roman" w:hAnsi="Times New Roman" w:cs="Times New Roman"/>
                <w:b/>
                <w:sz w:val="24"/>
                <w:szCs w:val="24"/>
              </w:rPr>
              <w:t>1.8. </w:t>
            </w:r>
            <w:r w:rsidR="00B95639" w:rsidRPr="002D622B">
              <w:rPr>
                <w:rFonts w:ascii="Times New Roman" w:hAnsi="Times New Roman" w:cs="Times New Roman"/>
                <w:b/>
                <w:sz w:val="24"/>
                <w:szCs w:val="24"/>
              </w:rPr>
              <w:t>Jautājums:</w:t>
            </w:r>
          </w:p>
          <w:p w14:paraId="35AAE2F4" w14:textId="77777777" w:rsidR="00B95639" w:rsidRPr="002D622B" w:rsidRDefault="00B9563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Vai projekta iesnieguma veidlapā Projekta budžeta kopsavilkumā izmaksas, kas pārsniedz projekta idejas konceptā norādīto finansējuma apjomu, jānorāda kā neattiecināmās?</w:t>
            </w:r>
          </w:p>
        </w:tc>
      </w:tr>
      <w:tr w:rsidR="00B95639" w:rsidRPr="002D622B" w14:paraId="25A10198" w14:textId="77777777" w:rsidTr="001B1817">
        <w:trPr>
          <w:trHeight w:val="556"/>
        </w:trPr>
        <w:tc>
          <w:tcPr>
            <w:tcW w:w="8931" w:type="dxa"/>
          </w:tcPr>
          <w:p w14:paraId="386D3B8B" w14:textId="77777777" w:rsidR="00B95639" w:rsidRPr="002D622B" w:rsidRDefault="00B95639" w:rsidP="00EF0B44">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51920BA7" w14:textId="7F693712" w:rsidR="00B95639" w:rsidRPr="002D622B" w:rsidRDefault="00B95639" w:rsidP="00EF0B44">
            <w:pPr>
              <w:jc w:val="both"/>
              <w:rPr>
                <w:rFonts w:ascii="Times New Roman" w:hAnsi="Times New Roman" w:cs="Times New Roman"/>
                <w:sz w:val="24"/>
                <w:szCs w:val="24"/>
              </w:rPr>
            </w:pPr>
            <w:r w:rsidRPr="002D622B">
              <w:rPr>
                <w:rFonts w:ascii="Times New Roman" w:hAnsi="Times New Roman" w:cs="Times New Roman"/>
                <w:sz w:val="24"/>
                <w:szCs w:val="24"/>
              </w:rPr>
              <w:t>Projekta iesniegumā “projekta kopējās” izmaksas var būt lielākas par projekta idejas konceptā norādītajām “kopējām izmaksām”.</w:t>
            </w:r>
          </w:p>
          <w:p w14:paraId="6AD5DC6F" w14:textId="172E76EA" w:rsidR="00B95639" w:rsidRPr="002D622B" w:rsidRDefault="00B95639" w:rsidP="00EF0B44">
            <w:pPr>
              <w:jc w:val="both"/>
              <w:rPr>
                <w:rFonts w:ascii="Times New Roman" w:hAnsi="Times New Roman" w:cs="Times New Roman"/>
                <w:sz w:val="24"/>
                <w:szCs w:val="24"/>
              </w:rPr>
            </w:pPr>
            <w:r w:rsidRPr="002D622B">
              <w:rPr>
                <w:rFonts w:ascii="Times New Roman" w:hAnsi="Times New Roman" w:cs="Times New Roman"/>
                <w:sz w:val="24"/>
                <w:szCs w:val="24"/>
              </w:rPr>
              <w:t>Projekta iesniegumā “projekta neattiecināmās” izmaksas var būt, pat, ja šo izmaksu summa nebija sākotnēji norādīta projekta idejas konceptā, jo projekta idejas konceptā neattiecināmo izmaksu summa nebija jānorāda atsevišķi.</w:t>
            </w:r>
          </w:p>
          <w:p w14:paraId="29767534" w14:textId="56E6AD25" w:rsidR="00B95639" w:rsidRPr="002D622B" w:rsidRDefault="00B95639" w:rsidP="00EF0B44">
            <w:pPr>
              <w:jc w:val="both"/>
              <w:rPr>
                <w:rFonts w:ascii="Times New Roman" w:hAnsi="Times New Roman" w:cs="Times New Roman"/>
                <w:sz w:val="24"/>
                <w:szCs w:val="24"/>
              </w:rPr>
            </w:pPr>
            <w:r w:rsidRPr="002D622B">
              <w:rPr>
                <w:rFonts w:ascii="Times New Roman" w:hAnsi="Times New Roman" w:cs="Times New Roman"/>
                <w:sz w:val="24"/>
                <w:szCs w:val="24"/>
              </w:rPr>
              <w:t xml:space="preserve">Projekta iesniegumā “ERAF” izmaksas nedrīkst būt lielākas par projekta idejas konceptā norādīto “ERAF” finansējumu. </w:t>
            </w:r>
          </w:p>
          <w:p w14:paraId="4DD04128" w14:textId="77777777" w:rsidR="00B02303" w:rsidRPr="002D622B" w:rsidRDefault="00B02303" w:rsidP="00EF0B44">
            <w:pPr>
              <w:jc w:val="both"/>
              <w:rPr>
                <w:rFonts w:ascii="Times New Roman" w:hAnsi="Times New Roman" w:cs="Times New Roman"/>
                <w:sz w:val="24"/>
                <w:szCs w:val="24"/>
              </w:rPr>
            </w:pPr>
          </w:p>
          <w:p w14:paraId="4BE830B2" w14:textId="7256BFD6" w:rsidR="00801B0E" w:rsidRPr="002D622B" w:rsidRDefault="00B95639" w:rsidP="00B76E6F">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Projekta iesnieguma budžeta kopsavilkumā norādītajām izmaksām ir jābūt atbilstošām saskaņotajam projekta idejas konceptam RAKP. Ja projektā plānotās izmaksas pārsniedz ERAF finansējuma apjomu, kas noteikts </w:t>
            </w:r>
            <w:r w:rsidRPr="002D622B">
              <w:rPr>
                <w:rFonts w:ascii="Times New Roman" w:hAnsi="Times New Roman" w:cs="Times New Roman"/>
                <w:i/>
                <w:iCs/>
                <w:sz w:val="24"/>
                <w:szCs w:val="24"/>
              </w:rPr>
              <w:t>Ministru kabineta 2016. gada 1. jūnija rīkojuma Nr.314 “Par projektu ideju konceptu finansējuma apjomu un sasniedzamajiem iznākuma rādītājiem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trešās projektu iesniegumu atlases kārtas “Ieguldījumi uzņēmējdarbībai nozīmīgā infrastruktūrā pašvaldībās, kuras nav nacionālas vai reģionālas nozīmes attīstības centru pašvaldības” ietvaros” pielikumā</w:t>
            </w:r>
            <w:r w:rsidRPr="002D622B">
              <w:rPr>
                <w:rFonts w:ascii="Times New Roman" w:hAnsi="Times New Roman" w:cs="Times New Roman"/>
                <w:sz w:val="24"/>
                <w:szCs w:val="24"/>
              </w:rPr>
              <w:t>, tās projektā var iekļaut kā neattiecināmās izmaksas, ko finansē projekta iesniedzējs no saviem līdzekļiem.</w:t>
            </w:r>
          </w:p>
        </w:tc>
      </w:tr>
      <w:tr w:rsidR="00B95639" w:rsidRPr="002D622B" w14:paraId="1987F7A1" w14:textId="77777777" w:rsidTr="0001670B">
        <w:trPr>
          <w:trHeight w:val="1068"/>
        </w:trPr>
        <w:tc>
          <w:tcPr>
            <w:tcW w:w="8931" w:type="dxa"/>
            <w:shd w:val="clear" w:color="auto" w:fill="F2F2F2" w:themeFill="background1" w:themeFillShade="F2"/>
          </w:tcPr>
          <w:p w14:paraId="2CC6F165"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67278CFA" w14:textId="67EA94D0" w:rsidR="00B95639" w:rsidRPr="002D622B" w:rsidRDefault="00C07ED6"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1.9. </w:t>
            </w:r>
            <w:r w:rsidR="00B95639" w:rsidRPr="002D622B">
              <w:rPr>
                <w:rFonts w:ascii="Times New Roman" w:hAnsi="Times New Roman" w:cs="Times New Roman"/>
                <w:b/>
                <w:bCs/>
                <w:sz w:val="24"/>
                <w:szCs w:val="24"/>
              </w:rPr>
              <w:t>Jautājums:</w:t>
            </w:r>
          </w:p>
          <w:p w14:paraId="73583220" w14:textId="77777777" w:rsidR="00B95639" w:rsidRPr="002D622B" w:rsidRDefault="00B9563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Vai projekta idejas konceptā apstiprinātais ERAF līdzfinansējums jānorāda kā konstants cipars, nerēķinot atbalsta %? Vai valsts budžeta atbalsts jārēķina %?</w:t>
            </w:r>
          </w:p>
        </w:tc>
      </w:tr>
      <w:tr w:rsidR="00B95639" w:rsidRPr="002D622B" w14:paraId="531CCDD5" w14:textId="77777777" w:rsidTr="0001670B">
        <w:trPr>
          <w:trHeight w:val="1420"/>
        </w:trPr>
        <w:tc>
          <w:tcPr>
            <w:tcW w:w="8931" w:type="dxa"/>
            <w:shd w:val="clear" w:color="auto" w:fill="auto"/>
          </w:tcPr>
          <w:p w14:paraId="103394A9"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590C977F" w14:textId="050A7A32" w:rsidR="00801B0E" w:rsidRPr="002D622B" w:rsidRDefault="00B95639" w:rsidP="00B76E6F">
            <w:pPr>
              <w:spacing w:after="360"/>
              <w:jc w:val="both"/>
              <w:rPr>
                <w:rFonts w:ascii="Times New Roman" w:hAnsi="Times New Roman" w:cs="Times New Roman"/>
                <w:sz w:val="24"/>
                <w:szCs w:val="24"/>
              </w:rPr>
            </w:pPr>
            <w:r w:rsidRPr="002D622B">
              <w:rPr>
                <w:rFonts w:ascii="Times New Roman" w:hAnsi="Times New Roman" w:cs="Times New Roman"/>
                <w:sz w:val="24"/>
                <w:szCs w:val="24"/>
              </w:rPr>
              <w:t>Jā, ERAF finansējums jānorāda atbilstoši MK rīkojuma pielikumā norādītajam projektam pieejamajam ERAF finansējumam. Projekta iesnieguma 2. pielikumā “Finansēšanas plāns” Jūs norādāt gan ERAF finansējuma un valsts budžeta dotācijas finansējumu skaitliski, gan procentuālā apmērā no projekta kopējām attiecināmajām izmaksām.</w:t>
            </w:r>
          </w:p>
        </w:tc>
      </w:tr>
      <w:tr w:rsidR="00B95639" w:rsidRPr="002D622B" w14:paraId="6A7076D2" w14:textId="77777777" w:rsidTr="0001670B">
        <w:trPr>
          <w:trHeight w:val="1420"/>
        </w:trPr>
        <w:tc>
          <w:tcPr>
            <w:tcW w:w="8931" w:type="dxa"/>
            <w:shd w:val="clear" w:color="auto" w:fill="F2F2F2" w:themeFill="background1" w:themeFillShade="F2"/>
          </w:tcPr>
          <w:p w14:paraId="13115766"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1B529091" w14:textId="531FA5A1" w:rsidR="00B95639" w:rsidRPr="002D622B" w:rsidRDefault="00C07ED6"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1.10. </w:t>
            </w:r>
            <w:r w:rsidR="00B95639" w:rsidRPr="002D622B">
              <w:rPr>
                <w:rFonts w:ascii="Times New Roman" w:hAnsi="Times New Roman" w:cs="Times New Roman"/>
                <w:b/>
                <w:bCs/>
                <w:sz w:val="24"/>
                <w:szCs w:val="24"/>
              </w:rPr>
              <w:t>Jautājums:</w:t>
            </w:r>
          </w:p>
          <w:p w14:paraId="4980BA1B" w14:textId="757116D3" w:rsidR="00B95639" w:rsidRPr="002D622B" w:rsidRDefault="00B95639" w:rsidP="00724F49">
            <w:pPr>
              <w:jc w:val="both"/>
              <w:rPr>
                <w:rFonts w:ascii="Times New Roman" w:hAnsi="Times New Roman" w:cs="Times New Roman"/>
                <w:bCs/>
                <w:sz w:val="24"/>
                <w:szCs w:val="24"/>
              </w:rPr>
            </w:pPr>
            <w:r w:rsidRPr="002D622B">
              <w:rPr>
                <w:rFonts w:ascii="Times New Roman" w:hAnsi="Times New Roman" w:cs="Times New Roman"/>
                <w:bCs/>
                <w:sz w:val="24"/>
                <w:szCs w:val="24"/>
              </w:rPr>
              <w:t>Izstrādājot būvprojektu, AS “Lattelecom” izsniedza tehniskos noteikumus un noslēdza ar pašvaldību Vienošanos par noteikumiem būvdarbu izpildei elektronisko sakaru tīkla aizsargjoslās, lai nodrošinātu elektronisko sakaru tīklu pārvietošanu un aizsardzību. Vai AS “Lattelecom” izdotie tehniskie noteikumi un Vienošanās nav pietiekošs pamatojums veiktajām darbībām ar sakaru tīklu pārvietošanu un aizsardzību? Vai šajā gadījumā nepieciešams būvinženiera ekspertīzes atzinums?</w:t>
            </w:r>
          </w:p>
        </w:tc>
      </w:tr>
      <w:tr w:rsidR="00B95639" w:rsidRPr="002D622B" w14:paraId="3854957F" w14:textId="77777777" w:rsidTr="00E71B68">
        <w:trPr>
          <w:trHeight w:val="853"/>
        </w:trPr>
        <w:tc>
          <w:tcPr>
            <w:tcW w:w="8931" w:type="dxa"/>
            <w:shd w:val="clear" w:color="auto" w:fill="auto"/>
          </w:tcPr>
          <w:p w14:paraId="778B4E65"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7EC0925C" w14:textId="77777777" w:rsidR="00242012" w:rsidRPr="002D622B" w:rsidRDefault="00B95639" w:rsidP="00545418">
            <w:pPr>
              <w:jc w:val="both"/>
              <w:rPr>
                <w:rFonts w:ascii="Times New Roman" w:hAnsi="Times New Roman" w:cs="Times New Roman"/>
                <w:sz w:val="24"/>
                <w:szCs w:val="24"/>
                <w:lang w:eastAsia="lv-LV"/>
              </w:rPr>
            </w:pPr>
            <w:r w:rsidRPr="002D622B">
              <w:rPr>
                <w:rFonts w:ascii="Times New Roman" w:hAnsi="Times New Roman" w:cs="Times New Roman"/>
                <w:sz w:val="24"/>
                <w:szCs w:val="24"/>
              </w:rPr>
              <w:t xml:space="preserve">Nē, tehniskie noteikumi nav pietiekošs pamatojums, lai veiktu būvdarbus elektronisko sakaru tīkla aizsargjoslās ar mērķi nodrošināt elektronisko sakaru tīklu pārvietošanu un aizsardzību. </w:t>
            </w:r>
            <w:r w:rsidRPr="002D622B">
              <w:rPr>
                <w:rFonts w:ascii="Times New Roman" w:hAnsi="Times New Roman" w:cs="Times New Roman"/>
                <w:sz w:val="24"/>
                <w:szCs w:val="24"/>
                <w:lang w:eastAsia="lv-LV"/>
              </w:rPr>
              <w:t xml:space="preserve">Vājstrāvu tīklu pasākumu izmaksas, ja tās ir saistītas ar esošo optisko tīklu bojāšanas risku (pārcelšana vai padziļināšana, kabeļu kanalizācija (čaulas)) un nenotiek jaudas palielināšana, ir projekta neattiecināmās izmaksas, kuras finansē projekta iesniedzējs. Lai šīs izmaksas iekļautu projektā kā neattiecināmās izmaksas, ir nepieciešams sertificēta būvinženiera ekspertīzes atzinums, kurā norādīts, ka pastāv infrastruktūras </w:t>
            </w:r>
            <w:r w:rsidRPr="002D622B">
              <w:rPr>
                <w:rFonts w:ascii="Times New Roman" w:hAnsi="Times New Roman" w:cs="Times New Roman"/>
                <w:sz w:val="24"/>
                <w:szCs w:val="24"/>
                <w:lang w:eastAsia="lv-LV"/>
              </w:rPr>
              <w:lastRenderedPageBreak/>
              <w:t xml:space="preserve">bojāšanas risks vai nav iespējams izvairīties no virszemes vai pazemes komunikāciju infrastruktūras pārbūves (ja projektā paredzētas satiksmes pārvadu, ielu, ceļu infrastruktūras būvniecības vai teritorijas labiekārtošanas darbības). </w:t>
            </w:r>
          </w:p>
          <w:p w14:paraId="0CC691E5" w14:textId="77777777" w:rsidR="00242012" w:rsidRPr="002D622B" w:rsidRDefault="00242012" w:rsidP="00545418">
            <w:pPr>
              <w:jc w:val="both"/>
              <w:rPr>
                <w:rFonts w:ascii="Times New Roman" w:hAnsi="Times New Roman" w:cs="Times New Roman"/>
                <w:sz w:val="24"/>
                <w:szCs w:val="24"/>
                <w:lang w:eastAsia="lv-LV"/>
              </w:rPr>
            </w:pPr>
          </w:p>
          <w:p w14:paraId="364B7F6A" w14:textId="53E74CB8"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lang w:eastAsia="lv-LV"/>
              </w:rPr>
              <w:t xml:space="preserve">Detalizētāk lūgums skatīt CFLA </w:t>
            </w:r>
            <w:r w:rsidR="00E143DE" w:rsidRPr="002D622B">
              <w:rPr>
                <w:rFonts w:ascii="Times New Roman" w:hAnsi="Times New Roman" w:cs="Times New Roman"/>
                <w:sz w:val="24"/>
                <w:szCs w:val="24"/>
                <w:lang w:eastAsia="lv-LV"/>
              </w:rPr>
              <w:t>mājas</w:t>
            </w:r>
            <w:r w:rsidRPr="002D622B">
              <w:rPr>
                <w:rFonts w:ascii="Times New Roman" w:hAnsi="Times New Roman" w:cs="Times New Roman"/>
                <w:sz w:val="24"/>
                <w:szCs w:val="24"/>
                <w:lang w:eastAsia="lv-LV"/>
              </w:rPr>
              <w:t>lapā skaidrojumu, jo situācija ir atkarīga no kabeļu veida un darbībām projekta ietvaros:</w:t>
            </w:r>
          </w:p>
          <w:p w14:paraId="552645E7" w14:textId="7DFE709B" w:rsidR="00801B0E" w:rsidRPr="002D622B" w:rsidRDefault="00BB11A2" w:rsidP="00B76E6F">
            <w:pPr>
              <w:autoSpaceDE w:val="0"/>
              <w:autoSpaceDN w:val="0"/>
              <w:spacing w:after="360"/>
              <w:jc w:val="both"/>
              <w:rPr>
                <w:rFonts w:ascii="Times New Roman" w:hAnsi="Times New Roman" w:cs="Times New Roman"/>
                <w:sz w:val="24"/>
                <w:szCs w:val="24"/>
                <w:lang w:eastAsia="lv-LV"/>
              </w:rPr>
            </w:pPr>
            <w:hyperlink r:id="rId8" w:history="1">
              <w:r w:rsidR="00B95639" w:rsidRPr="002D622B">
                <w:rPr>
                  <w:rStyle w:val="Hyperlink"/>
                  <w:rFonts w:ascii="Times New Roman" w:hAnsi="Times New Roman" w:cs="Times New Roman"/>
                  <w:color w:val="auto"/>
                  <w:sz w:val="24"/>
                  <w:szCs w:val="24"/>
                  <w:lang w:eastAsia="lv-LV"/>
                </w:rPr>
                <w:t>http://www.cfla.gov.lv/lv/es-fondi-2014-2020/izsludinatas-atlases/3-3-1-palielinat-privato-investiciju-apjomu-regionos-veicot-ieguldijumus-uznemejdarbibas-attistibai-3-karta</w:t>
              </w:r>
            </w:hyperlink>
            <w:r w:rsidR="00B95639" w:rsidRPr="002D622B">
              <w:rPr>
                <w:rFonts w:ascii="Times New Roman" w:hAnsi="Times New Roman" w:cs="Times New Roman"/>
                <w:sz w:val="24"/>
                <w:szCs w:val="24"/>
                <w:lang w:eastAsia="lv-LV"/>
              </w:rPr>
              <w:t xml:space="preserve"> (sadaļa “Palīgmateriāli”, dokuments – “Inženierkomunikāciju veidi – izmaksu veidi”).</w:t>
            </w:r>
          </w:p>
        </w:tc>
      </w:tr>
      <w:tr w:rsidR="00B95639" w:rsidRPr="002D622B" w14:paraId="306D07D0" w14:textId="77777777" w:rsidTr="00A748AA">
        <w:trPr>
          <w:trHeight w:val="572"/>
        </w:trPr>
        <w:tc>
          <w:tcPr>
            <w:tcW w:w="8931" w:type="dxa"/>
            <w:shd w:val="clear" w:color="auto" w:fill="F2F2F2" w:themeFill="background1" w:themeFillShade="F2"/>
          </w:tcPr>
          <w:p w14:paraId="1FF7F62A"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5.6.2.</w:t>
            </w:r>
          </w:p>
          <w:p w14:paraId="06AB789C" w14:textId="2C2A36DF" w:rsidR="00B95639" w:rsidRPr="002D622B" w:rsidRDefault="00B66248" w:rsidP="00545418">
            <w:pPr>
              <w:jc w:val="both"/>
              <w:rPr>
                <w:rFonts w:ascii="Times New Roman" w:hAnsi="Times New Roman" w:cs="Times New Roman"/>
                <w:b/>
                <w:sz w:val="24"/>
                <w:szCs w:val="24"/>
              </w:rPr>
            </w:pPr>
            <w:r w:rsidRPr="002D622B">
              <w:rPr>
                <w:rFonts w:ascii="Times New Roman" w:hAnsi="Times New Roman" w:cs="Times New Roman"/>
                <w:b/>
                <w:sz w:val="24"/>
                <w:szCs w:val="24"/>
              </w:rPr>
              <w:t>1.11. </w:t>
            </w:r>
            <w:r w:rsidR="00B95639" w:rsidRPr="002D622B">
              <w:rPr>
                <w:rFonts w:ascii="Times New Roman" w:hAnsi="Times New Roman" w:cs="Times New Roman"/>
                <w:b/>
                <w:sz w:val="24"/>
                <w:szCs w:val="24"/>
              </w:rPr>
              <w:t>Jautājums:</w:t>
            </w:r>
          </w:p>
          <w:p w14:paraId="7B3EB9DB" w14:textId="4A10F899"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Ja tiek būvēta inženierkomunikācija uz privātas zemes – lietus ūdens kanalizācija, kas ir nepieciešama, lai optimālākā ceļā novadītu uz tuvāko meliorācijas grāvi lietus ūdeņus no publiskas maģistrālās ielas, vai ir nepieciešams kāds dokuments no privātīpašnieka, līgums utt., vai arī pietiek, ka uz tehniskā projekta būs zemes īpašnieka apliecinājums, ka viņam nav iebildumu izbūves darbiem un apliecinājuma vēstule, ka piekrīt izbūves darbiem?</w:t>
            </w:r>
          </w:p>
        </w:tc>
      </w:tr>
      <w:tr w:rsidR="00B95639" w:rsidRPr="002D622B" w14:paraId="69076043" w14:textId="77777777" w:rsidTr="0001670B">
        <w:trPr>
          <w:trHeight w:val="1420"/>
        </w:trPr>
        <w:tc>
          <w:tcPr>
            <w:tcW w:w="8931" w:type="dxa"/>
            <w:shd w:val="clear" w:color="auto" w:fill="auto"/>
          </w:tcPr>
          <w:p w14:paraId="61D176C6"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48C28223" w14:textId="2532DD1A" w:rsidR="00801B0E" w:rsidRPr="002D622B" w:rsidRDefault="00B95639" w:rsidP="00B76E6F">
            <w:pPr>
              <w:spacing w:after="360"/>
              <w:jc w:val="both"/>
              <w:rPr>
                <w:rFonts w:ascii="Times New Roman" w:hAnsi="Times New Roman" w:cs="Times New Roman"/>
                <w:sz w:val="24"/>
                <w:szCs w:val="24"/>
              </w:rPr>
            </w:pPr>
            <w:r w:rsidRPr="002D622B">
              <w:rPr>
                <w:rFonts w:ascii="Times New Roman" w:hAnsi="Times New Roman" w:cs="Times New Roman"/>
                <w:sz w:val="24"/>
                <w:szCs w:val="24"/>
              </w:rPr>
              <w:t>Ja projekta ietvaros tiek plānots izbūvēt lietus ūdens kanalizācijas infrastruktūru privātīpašumā, tad tehniskajam projektam ir nepieciešams pievienot saskaņojumu ar zemes īpašnieku par atļauju veikt lietus ūdens kanalizācijas izbūves darbus uz viņam piederošā zemes gabala atbilstoši tehniskajam projektam.</w:t>
            </w:r>
          </w:p>
        </w:tc>
      </w:tr>
      <w:tr w:rsidR="00B95639" w:rsidRPr="002D622B" w14:paraId="773FCB27" w14:textId="77777777" w:rsidTr="0001670B">
        <w:trPr>
          <w:trHeight w:val="1046"/>
        </w:trPr>
        <w:tc>
          <w:tcPr>
            <w:tcW w:w="8931" w:type="dxa"/>
            <w:shd w:val="clear" w:color="auto" w:fill="F2F2F2" w:themeFill="background1" w:themeFillShade="F2"/>
          </w:tcPr>
          <w:p w14:paraId="5B04EB97" w14:textId="3695D5D8"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SAM 5.6.2.</w:t>
            </w:r>
          </w:p>
          <w:p w14:paraId="66CEE65B" w14:textId="259224C3" w:rsidR="00B95639" w:rsidRPr="002D622B" w:rsidRDefault="004C5986" w:rsidP="00545418">
            <w:pPr>
              <w:jc w:val="both"/>
              <w:rPr>
                <w:rFonts w:ascii="Times New Roman" w:hAnsi="Times New Roman" w:cs="Times New Roman"/>
                <w:b/>
                <w:sz w:val="24"/>
                <w:szCs w:val="24"/>
              </w:rPr>
            </w:pPr>
            <w:r w:rsidRPr="002D622B">
              <w:rPr>
                <w:rFonts w:ascii="Times New Roman" w:hAnsi="Times New Roman" w:cs="Times New Roman"/>
                <w:b/>
                <w:sz w:val="24"/>
                <w:szCs w:val="24"/>
              </w:rPr>
              <w:t>1.12. </w:t>
            </w:r>
            <w:r w:rsidR="00B95639" w:rsidRPr="002D622B">
              <w:rPr>
                <w:rFonts w:ascii="Times New Roman" w:hAnsi="Times New Roman" w:cs="Times New Roman"/>
                <w:b/>
                <w:sz w:val="24"/>
                <w:szCs w:val="24"/>
              </w:rPr>
              <w:t>Jautājums:</w:t>
            </w:r>
          </w:p>
          <w:p w14:paraId="2A681D7B" w14:textId="52D99E38" w:rsidR="00B95639" w:rsidRPr="002D622B" w:rsidRDefault="00B95639" w:rsidP="00F563BC">
            <w:pPr>
              <w:jc w:val="both"/>
              <w:rPr>
                <w:rFonts w:ascii="Times New Roman" w:hAnsi="Times New Roman" w:cs="Times New Roman"/>
                <w:sz w:val="24"/>
                <w:szCs w:val="24"/>
              </w:rPr>
            </w:pPr>
            <w:r w:rsidRPr="002D622B">
              <w:rPr>
                <w:rFonts w:ascii="Times New Roman" w:hAnsi="Times New Roman" w:cs="Times New Roman"/>
                <w:sz w:val="24"/>
                <w:szCs w:val="24"/>
              </w:rPr>
              <w:t xml:space="preserve">Ja iela nav ierakstīta zemes grāmatā, vai pietiek, ka tiek iesniegtas pamatlīdzekļu kartiņas, </w:t>
            </w:r>
            <w:r w:rsidR="00F563BC" w:rsidRPr="002D622B">
              <w:rPr>
                <w:rFonts w:ascii="Times New Roman" w:hAnsi="Times New Roman" w:cs="Times New Roman"/>
                <w:sz w:val="24"/>
                <w:szCs w:val="24"/>
              </w:rPr>
              <w:t>ka iela ir pašvaldības bilancē?</w:t>
            </w:r>
          </w:p>
        </w:tc>
      </w:tr>
      <w:tr w:rsidR="00B95639" w:rsidRPr="002D622B" w14:paraId="675A2E9F" w14:textId="77777777" w:rsidTr="0001670B">
        <w:trPr>
          <w:trHeight w:val="1420"/>
        </w:trPr>
        <w:tc>
          <w:tcPr>
            <w:tcW w:w="8931" w:type="dxa"/>
            <w:shd w:val="clear" w:color="auto" w:fill="auto"/>
          </w:tcPr>
          <w:p w14:paraId="65617E58"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673B41DA" w14:textId="6D009777" w:rsidR="00C674B3" w:rsidRPr="002D622B" w:rsidRDefault="00B95639" w:rsidP="00B76E6F">
            <w:pPr>
              <w:spacing w:after="360"/>
              <w:jc w:val="both"/>
              <w:rPr>
                <w:rFonts w:ascii="Times New Roman" w:hAnsi="Times New Roman" w:cs="Times New Roman"/>
                <w:sz w:val="24"/>
                <w:szCs w:val="24"/>
              </w:rPr>
            </w:pPr>
            <w:r w:rsidRPr="002D622B">
              <w:rPr>
                <w:rFonts w:ascii="Times New Roman" w:hAnsi="Times New Roman" w:cs="Times New Roman"/>
                <w:sz w:val="24"/>
                <w:szCs w:val="24"/>
              </w:rPr>
              <w:t>Projekta iesniegumam ir nepieciešams pievienot īpašuma vai turējuma tiesības apliecinošus dokumentus infrastruktūrai, kurā plānoti ieguldījumi projekta ietvaros. Ja infrastruktūra, kurā plānots veikt ieguldījumus projekta ietvaros ir pašvaldības īpašumā, nepieciešams pievienot lēmumu, rīkojumu vai citu juridisku dokumentu par ie</w:t>
            </w:r>
            <w:r w:rsidR="00B76E6F" w:rsidRPr="002D622B">
              <w:rPr>
                <w:rFonts w:ascii="Times New Roman" w:hAnsi="Times New Roman" w:cs="Times New Roman"/>
                <w:sz w:val="24"/>
                <w:szCs w:val="24"/>
              </w:rPr>
              <w:t>las/ceļa piekritību pašvaldībai.</w:t>
            </w:r>
          </w:p>
        </w:tc>
      </w:tr>
      <w:tr w:rsidR="00B95639" w:rsidRPr="002D622B" w14:paraId="3BC90D0A" w14:textId="77777777" w:rsidTr="0001670B">
        <w:trPr>
          <w:trHeight w:val="630"/>
        </w:trPr>
        <w:tc>
          <w:tcPr>
            <w:tcW w:w="8931" w:type="dxa"/>
            <w:shd w:val="clear" w:color="auto" w:fill="F2F2F2" w:themeFill="background1" w:themeFillShade="F2"/>
          </w:tcPr>
          <w:p w14:paraId="09BB6F38" w14:textId="15D7FC15"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SAM 3.3.1.</w:t>
            </w:r>
          </w:p>
          <w:p w14:paraId="76A66892" w14:textId="72990C27" w:rsidR="00B95639" w:rsidRPr="002D622B" w:rsidRDefault="004C5986" w:rsidP="00545418">
            <w:pPr>
              <w:pStyle w:val="ListParagraph"/>
              <w:ind w:left="0"/>
              <w:jc w:val="both"/>
              <w:rPr>
                <w:rFonts w:ascii="Times New Roman" w:hAnsi="Times New Roman"/>
                <w:b/>
                <w:sz w:val="24"/>
                <w:szCs w:val="24"/>
              </w:rPr>
            </w:pPr>
            <w:r w:rsidRPr="002D622B">
              <w:rPr>
                <w:rFonts w:ascii="Times New Roman" w:hAnsi="Times New Roman"/>
                <w:b/>
                <w:sz w:val="24"/>
                <w:szCs w:val="24"/>
              </w:rPr>
              <w:t>1.13. </w:t>
            </w:r>
            <w:r w:rsidR="00B95639" w:rsidRPr="002D622B">
              <w:rPr>
                <w:rFonts w:ascii="Times New Roman" w:hAnsi="Times New Roman"/>
                <w:b/>
                <w:sz w:val="24"/>
                <w:szCs w:val="24"/>
              </w:rPr>
              <w:t>Jautājums:</w:t>
            </w:r>
          </w:p>
          <w:p w14:paraId="69068FD7" w14:textId="77777777" w:rsidR="00B95639" w:rsidRPr="002D622B" w:rsidRDefault="00B95639" w:rsidP="00545418">
            <w:pPr>
              <w:pStyle w:val="ListParagraph"/>
              <w:ind w:left="0"/>
              <w:jc w:val="both"/>
              <w:rPr>
                <w:rFonts w:ascii="Times New Roman" w:hAnsi="Times New Roman"/>
                <w:i/>
                <w:iCs/>
                <w:sz w:val="24"/>
                <w:szCs w:val="24"/>
              </w:rPr>
            </w:pPr>
            <w:r w:rsidRPr="002D622B">
              <w:rPr>
                <w:rFonts w:ascii="Times New Roman" w:hAnsi="Times New Roman"/>
                <w:sz w:val="24"/>
                <w:szCs w:val="24"/>
              </w:rPr>
              <w:t xml:space="preserve">Ja pašvaldības kapitālsabiedrība nodrošina visus ūdenssaimniecības pakalpojumus, bet tā neveiks finanšu ieguldījumus ielas pārbūves projektā, vai tā atbilst statusam “sadarbības partneris”? Ūdensvada un kanalizācijas vadus paredzēts tikai nomainīt, ne izbūvēt pilnīgi no jauna. Vai tad ir jāaizpilda </w:t>
            </w:r>
            <w:r w:rsidRPr="002D622B">
              <w:rPr>
                <w:rFonts w:ascii="Times New Roman" w:hAnsi="Times New Roman"/>
                <w:i/>
                <w:iCs/>
                <w:sz w:val="24"/>
                <w:szCs w:val="24"/>
              </w:rPr>
              <w:t>Finansēšanas plāna pielikums</w:t>
            </w:r>
            <w:r w:rsidRPr="002D622B">
              <w:rPr>
                <w:rFonts w:ascii="Times New Roman" w:hAnsi="Times New Roman"/>
                <w:sz w:val="24"/>
                <w:szCs w:val="24"/>
              </w:rPr>
              <w:t>?</w:t>
            </w:r>
          </w:p>
        </w:tc>
      </w:tr>
      <w:tr w:rsidR="00B95639" w:rsidRPr="002D622B" w14:paraId="2CF43490" w14:textId="77777777" w:rsidTr="0001670B">
        <w:trPr>
          <w:trHeight w:val="630"/>
        </w:trPr>
        <w:tc>
          <w:tcPr>
            <w:tcW w:w="8931" w:type="dxa"/>
          </w:tcPr>
          <w:p w14:paraId="2B05FB9F"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00DF1AAF" w14:textId="77777777" w:rsidR="00973884"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Atbilstoši MK noteikumu Nr.593 27.3. apakšpunktā noteiktajam projekta iesniedzējs, slēdzot rakstisku sadarbības līgumu, par sadarbības partneri var piesaistīt sab</w:t>
            </w:r>
            <w:r w:rsidR="00973884" w:rsidRPr="002D622B">
              <w:rPr>
                <w:rFonts w:ascii="Times New Roman" w:hAnsi="Times New Roman" w:cs="Times New Roman"/>
                <w:sz w:val="24"/>
                <w:szCs w:val="24"/>
              </w:rPr>
              <w:t xml:space="preserve">iedrisko pakalpojumu sniedzēju. </w:t>
            </w:r>
          </w:p>
          <w:p w14:paraId="1F92C513" w14:textId="0A0F63ED"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u w:val="single"/>
              </w:rPr>
              <w:t>Ja projektā paredzēta ūdenssaimniecības infrastruktūras būvniecība (jaunas infrastruktūras izbūve vai esošās infrastruktūras jaudas palielināšana), sabiedrisko pakalpojumu sniedzēja dalība projekta sadarbības partnera statusā ir obligāta</w:t>
            </w:r>
            <w:r w:rsidRPr="002D622B">
              <w:rPr>
                <w:rFonts w:ascii="Times New Roman" w:hAnsi="Times New Roman" w:cs="Times New Roman"/>
                <w:sz w:val="24"/>
                <w:szCs w:val="24"/>
              </w:rPr>
              <w:t>.</w:t>
            </w:r>
          </w:p>
          <w:p w14:paraId="6C17F45D" w14:textId="77777777" w:rsidR="00973884" w:rsidRPr="002D622B" w:rsidRDefault="00973884" w:rsidP="00545418">
            <w:pPr>
              <w:jc w:val="both"/>
              <w:rPr>
                <w:rFonts w:ascii="Times New Roman" w:hAnsi="Times New Roman" w:cs="Times New Roman"/>
                <w:sz w:val="24"/>
                <w:szCs w:val="24"/>
              </w:rPr>
            </w:pPr>
          </w:p>
          <w:p w14:paraId="5C9F3A39" w14:textId="5162B45A" w:rsidR="00B95639" w:rsidRPr="002D622B" w:rsidRDefault="00B95639" w:rsidP="00545418">
            <w:pPr>
              <w:jc w:val="both"/>
              <w:rPr>
                <w:rFonts w:ascii="Times New Roman" w:hAnsi="Times New Roman" w:cs="Times New Roman"/>
                <w:sz w:val="24"/>
                <w:szCs w:val="24"/>
                <w:u w:val="single"/>
              </w:rPr>
            </w:pPr>
            <w:r w:rsidRPr="002D622B">
              <w:rPr>
                <w:rFonts w:ascii="Times New Roman" w:hAnsi="Times New Roman" w:cs="Times New Roman"/>
                <w:sz w:val="24"/>
                <w:szCs w:val="24"/>
              </w:rPr>
              <w:t xml:space="preserve">Savukārt, ja saskaņā ar sertificēta būvinženiera ekspertīzes atzinumā norādīto virszemes un pazemes komunikāciju pārbūve ir nepieciešama ar mērķi novērst sabiedriskā pakalpojuma sniegšanai nepieciešamās infrastruktūras bojāšanās risku, tad atbilstoši MK noteikumu </w:t>
            </w:r>
            <w:r w:rsidRPr="002D622B">
              <w:rPr>
                <w:rFonts w:ascii="Times New Roman" w:hAnsi="Times New Roman" w:cs="Times New Roman"/>
                <w:sz w:val="24"/>
                <w:szCs w:val="24"/>
              </w:rPr>
              <w:lastRenderedPageBreak/>
              <w:t xml:space="preserve">Nr.593 47.5. apakšpunktam šīs izmaksas var iekļaut projektā kā tiešās attiecināmās izmaksas. </w:t>
            </w:r>
            <w:r w:rsidRPr="002D622B">
              <w:rPr>
                <w:rFonts w:ascii="Times New Roman" w:hAnsi="Times New Roman" w:cs="Times New Roman"/>
                <w:sz w:val="24"/>
                <w:szCs w:val="24"/>
                <w:u w:val="single"/>
              </w:rPr>
              <w:t>Šajā gadījumā sabiedriskā pakalpojuma sniedzēja piesaistīšana projektā sadarbības partnera statusā nav obligāta.</w:t>
            </w:r>
          </w:p>
          <w:p w14:paraId="2FB77AF1" w14:textId="754382DB" w:rsidR="00C674B3" w:rsidRPr="002D622B" w:rsidRDefault="00B95639" w:rsidP="00B76E6F">
            <w:pPr>
              <w:spacing w:after="360"/>
              <w:jc w:val="both"/>
              <w:rPr>
                <w:rFonts w:ascii="Times New Roman" w:hAnsi="Times New Roman" w:cs="Times New Roman"/>
                <w:sz w:val="24"/>
                <w:szCs w:val="24"/>
              </w:rPr>
            </w:pPr>
            <w:r w:rsidRPr="002D622B">
              <w:rPr>
                <w:rFonts w:ascii="Times New Roman" w:hAnsi="Times New Roman" w:cs="Times New Roman"/>
                <w:sz w:val="24"/>
                <w:szCs w:val="24"/>
              </w:rPr>
              <w:t>Ja visas ar projektu saistītās izmaksas finansē pašvaldība, tad sadarbības partnerim finansēšanas plāns nav nepieciešams, jo tam nekāda naudas plūsma projekta ietvaros neveidojas.</w:t>
            </w:r>
          </w:p>
        </w:tc>
      </w:tr>
      <w:tr w:rsidR="00B95639" w:rsidRPr="002D622B" w14:paraId="10479BDB" w14:textId="77777777" w:rsidTr="0001670B">
        <w:trPr>
          <w:trHeight w:val="630"/>
        </w:trPr>
        <w:tc>
          <w:tcPr>
            <w:tcW w:w="8931" w:type="dxa"/>
            <w:shd w:val="clear" w:color="auto" w:fill="F2F2F2" w:themeFill="background1" w:themeFillShade="F2"/>
          </w:tcPr>
          <w:p w14:paraId="2F9136F4"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3.3.1.</w:t>
            </w:r>
          </w:p>
          <w:p w14:paraId="70F602C8" w14:textId="36AE711A" w:rsidR="00B95639" w:rsidRPr="002D622B" w:rsidRDefault="00452045" w:rsidP="00545418">
            <w:pPr>
              <w:jc w:val="both"/>
              <w:rPr>
                <w:rFonts w:ascii="Times New Roman" w:hAnsi="Times New Roman" w:cs="Times New Roman"/>
                <w:b/>
                <w:sz w:val="24"/>
                <w:szCs w:val="24"/>
              </w:rPr>
            </w:pPr>
            <w:r w:rsidRPr="002D622B">
              <w:rPr>
                <w:rFonts w:ascii="Times New Roman" w:hAnsi="Times New Roman" w:cs="Times New Roman"/>
                <w:b/>
                <w:sz w:val="24"/>
                <w:szCs w:val="24"/>
              </w:rPr>
              <w:t>1.14. </w:t>
            </w:r>
            <w:r w:rsidR="00B95639" w:rsidRPr="002D622B">
              <w:rPr>
                <w:rFonts w:ascii="Times New Roman" w:hAnsi="Times New Roman" w:cs="Times New Roman"/>
                <w:b/>
                <w:sz w:val="24"/>
                <w:szCs w:val="24"/>
              </w:rPr>
              <w:t>Jautājums:</w:t>
            </w:r>
          </w:p>
          <w:p w14:paraId="28D5B230" w14:textId="77777777" w:rsidR="00B95639" w:rsidRPr="002D622B" w:rsidRDefault="00B95639" w:rsidP="00545418">
            <w:pPr>
              <w:pStyle w:val="NoSpacing"/>
              <w:jc w:val="both"/>
              <w:rPr>
                <w:rFonts w:ascii="Times New Roman" w:hAnsi="Times New Roman"/>
                <w:color w:val="auto"/>
                <w:sz w:val="24"/>
                <w:szCs w:val="24"/>
              </w:rPr>
            </w:pPr>
            <w:r w:rsidRPr="002D622B">
              <w:rPr>
                <w:rFonts w:ascii="Times New Roman" w:hAnsi="Times New Roman"/>
                <w:color w:val="auto"/>
                <w:sz w:val="24"/>
                <w:szCs w:val="24"/>
              </w:rPr>
              <w:t>Projektu atlases nolikumā minēts, ka viens no iesniedzamajiem dokumentiem ir:</w:t>
            </w:r>
          </w:p>
          <w:p w14:paraId="292194E9" w14:textId="3B92F4FD" w:rsidR="00B95639" w:rsidRPr="002D622B" w:rsidRDefault="00B95639" w:rsidP="00545418">
            <w:pPr>
              <w:pStyle w:val="NoSpacing"/>
              <w:jc w:val="both"/>
              <w:rPr>
                <w:rFonts w:ascii="Times New Roman" w:hAnsi="Times New Roman"/>
                <w:i/>
                <w:iCs/>
                <w:color w:val="auto"/>
                <w:sz w:val="24"/>
                <w:szCs w:val="24"/>
              </w:rPr>
            </w:pPr>
            <w:r w:rsidRPr="002D622B">
              <w:rPr>
                <w:rFonts w:ascii="Times New Roman" w:hAnsi="Times New Roman"/>
                <w:bCs/>
                <w:i/>
                <w:iCs/>
                <w:color w:val="auto"/>
                <w:sz w:val="24"/>
                <w:szCs w:val="24"/>
                <w:u w:val="single"/>
              </w:rPr>
              <w:t>sertificēta būvinženiera ekspertīzes atzinums</w:t>
            </w:r>
            <w:r w:rsidRPr="002D622B">
              <w:rPr>
                <w:rFonts w:ascii="Times New Roman" w:hAnsi="Times New Roman"/>
                <w:i/>
                <w:iCs/>
                <w:color w:val="auto"/>
                <w:sz w:val="24"/>
                <w:szCs w:val="24"/>
              </w:rPr>
              <w:t xml:space="preserve"> virszemes un pazemes komunikāciju infrastruktūras pārbūvei (attiecināms, ja projekta iesniegumā plānotas MK noteikumu</w:t>
            </w:r>
            <w:r w:rsidR="003D5597" w:rsidRPr="002D622B">
              <w:rPr>
                <w:rFonts w:ascii="Times New Roman" w:hAnsi="Times New Roman"/>
                <w:i/>
                <w:iCs/>
                <w:color w:val="auto"/>
                <w:sz w:val="24"/>
                <w:szCs w:val="24"/>
              </w:rPr>
              <w:t xml:space="preserve"> Nr.593 </w:t>
            </w:r>
            <w:r w:rsidRPr="002D622B">
              <w:rPr>
                <w:rFonts w:ascii="Times New Roman" w:hAnsi="Times New Roman"/>
                <w:i/>
                <w:iCs/>
                <w:color w:val="auto"/>
                <w:sz w:val="24"/>
                <w:szCs w:val="24"/>
              </w:rPr>
              <w:t>47.5. apakšpunkta izmaksas), kurā norādīts, ka veicot projektā plānotās satiksmes pārvadu, ielu, ceļu infrastruktūras būvniecības vai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valsts atbalstu komercdarbībai.</w:t>
            </w:r>
          </w:p>
          <w:p w14:paraId="085A6E56" w14:textId="181D647C"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Vai šo atzinumu var izstrādāt sertificēts būvuzraugs (ar būvuzraudzības sertifikātu) vai tomēr personai, kas sniedz atzinumu, jābūt tikai un vienīgi būvinženierim?</w:t>
            </w:r>
          </w:p>
        </w:tc>
      </w:tr>
      <w:tr w:rsidR="00B95639" w:rsidRPr="002D622B" w14:paraId="22462975" w14:textId="77777777" w:rsidTr="0001670B">
        <w:trPr>
          <w:trHeight w:val="630"/>
        </w:trPr>
        <w:tc>
          <w:tcPr>
            <w:tcW w:w="8931" w:type="dxa"/>
          </w:tcPr>
          <w:p w14:paraId="2632E665"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43620427" w14:textId="510C5918" w:rsidR="00C674B3" w:rsidRPr="002D622B" w:rsidRDefault="00B95639" w:rsidP="00275A66">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Informējam, ka atzinumu var sniegt </w:t>
            </w:r>
            <w:r w:rsidRPr="002D622B">
              <w:rPr>
                <w:rFonts w:ascii="Times New Roman" w:hAnsi="Times New Roman" w:cs="Times New Roman"/>
                <w:sz w:val="24"/>
                <w:szCs w:val="24"/>
                <w:u w:val="single"/>
              </w:rPr>
              <w:t>attiecīgajā jomā sertificēts būvspeciālists</w:t>
            </w:r>
            <w:r w:rsidRPr="002D622B">
              <w:rPr>
                <w:rFonts w:ascii="Times New Roman" w:hAnsi="Times New Roman" w:cs="Times New Roman"/>
                <w:sz w:val="24"/>
                <w:szCs w:val="24"/>
              </w:rPr>
              <w:t>. Atbilstoši Būvniecības likuma 13. pantam “Būvspeciālisti” – “patstāvīgās prakses tiesības būvniecības jomā būvinženiera vai saistītā inženierzinātnes profesijā var iegūt šādās specialitātēs: 1) inženierizpēte; 2) projektēšana; 3) būvdarbu vadīšana; 4) būvuzraudzība; 5) būvekspertīze”. Ņemot vērā, ka minētais ekspertīzes atzinums nav pielīdzināms būvprojekta ekspertīzei (kā veikšanai no 2016. gada 1. jūlija ir obligāts sertifikāts būvekspertīzes specialitātē), atzinumu var sniegt jebkurš no minētajiem speciālistiem, kurš ir sertificēts attiecīgajā jomā (piemēram, “ūdensapgādes un kanalizācijas sistēmas”). Jomas lūdzam skatīt Ministru kabineta 2014. gada 7. oktobra noteikumos Nr.610 “Būvspeciālistu kompetences novērtēšanas un patstāvīgās prakses uzraudzības noteikumi”.</w:t>
            </w:r>
          </w:p>
        </w:tc>
      </w:tr>
      <w:tr w:rsidR="00B95639" w:rsidRPr="002D622B" w14:paraId="6588361F" w14:textId="77777777" w:rsidTr="0001670B">
        <w:trPr>
          <w:trHeight w:val="630"/>
        </w:trPr>
        <w:tc>
          <w:tcPr>
            <w:tcW w:w="8931" w:type="dxa"/>
            <w:shd w:val="clear" w:color="auto" w:fill="F2F2F2" w:themeFill="background1" w:themeFillShade="F2"/>
          </w:tcPr>
          <w:p w14:paraId="10079CF1"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0F1C856C" w14:textId="2C8FAAB2" w:rsidR="00B95639" w:rsidRPr="002D622B" w:rsidRDefault="006C60FA" w:rsidP="00545418">
            <w:pPr>
              <w:jc w:val="both"/>
              <w:rPr>
                <w:rFonts w:ascii="Times New Roman" w:hAnsi="Times New Roman" w:cs="Times New Roman"/>
                <w:b/>
                <w:sz w:val="24"/>
                <w:szCs w:val="24"/>
              </w:rPr>
            </w:pPr>
            <w:r w:rsidRPr="002D622B">
              <w:rPr>
                <w:rFonts w:ascii="Times New Roman" w:hAnsi="Times New Roman" w:cs="Times New Roman"/>
                <w:b/>
                <w:sz w:val="24"/>
                <w:szCs w:val="24"/>
              </w:rPr>
              <w:t>1.15. </w:t>
            </w:r>
            <w:r w:rsidR="00B95639" w:rsidRPr="002D622B">
              <w:rPr>
                <w:rFonts w:ascii="Times New Roman" w:hAnsi="Times New Roman" w:cs="Times New Roman"/>
                <w:b/>
                <w:sz w:val="24"/>
                <w:szCs w:val="24"/>
              </w:rPr>
              <w:t>Jautājums:</w:t>
            </w:r>
          </w:p>
          <w:p w14:paraId="543738BB" w14:textId="173F45AD"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Projekta risku analīze – uz kādiem būtiskiem aspektiem/riskiem finansējuma saņēmējam vērst uzmanību un padziļināti izvērtēt?</w:t>
            </w:r>
          </w:p>
        </w:tc>
      </w:tr>
      <w:tr w:rsidR="00B95639" w:rsidRPr="002D622B" w14:paraId="5DE34DA3" w14:textId="77777777" w:rsidTr="00DC00D9">
        <w:trPr>
          <w:trHeight w:val="273"/>
        </w:trPr>
        <w:tc>
          <w:tcPr>
            <w:tcW w:w="8931" w:type="dxa"/>
          </w:tcPr>
          <w:p w14:paraId="35913B73"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1FA26BBE"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Identificējamie riski risku analīzes ietvaros atkarīgi no konkrētā projektā veicamajām darbībām.</w:t>
            </w:r>
          </w:p>
          <w:p w14:paraId="350C1E02"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Biežāk sastopamo risku piemēri:</w:t>
            </w:r>
          </w:p>
          <w:p w14:paraId="2CE7FF3B" w14:textId="27728E6F" w:rsidR="00B95639" w:rsidRPr="002D622B" w:rsidRDefault="00B95639" w:rsidP="00545418">
            <w:pPr>
              <w:pStyle w:val="ListParagraph"/>
              <w:numPr>
                <w:ilvl w:val="0"/>
                <w:numId w:val="29"/>
              </w:numPr>
              <w:ind w:left="602" w:hanging="426"/>
              <w:jc w:val="both"/>
              <w:rPr>
                <w:rFonts w:ascii="Times New Roman" w:hAnsi="Times New Roman"/>
                <w:sz w:val="24"/>
                <w:szCs w:val="24"/>
              </w:rPr>
            </w:pPr>
            <w:r w:rsidRPr="002D622B">
              <w:rPr>
                <w:rFonts w:ascii="Times New Roman" w:hAnsi="Times New Roman"/>
                <w:sz w:val="24"/>
                <w:szCs w:val="24"/>
              </w:rPr>
              <w:t>finanšu riski –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w:t>
            </w:r>
            <w:r w:rsidR="0025322B" w:rsidRPr="002D622B">
              <w:rPr>
                <w:rFonts w:ascii="Times New Roman" w:hAnsi="Times New Roman"/>
                <w:sz w:val="24"/>
                <w:szCs w:val="24"/>
              </w:rPr>
              <w:t>bilstoši veikto izdevumu riski;</w:t>
            </w:r>
          </w:p>
          <w:p w14:paraId="5B373F5E" w14:textId="26DD7F66" w:rsidR="00B95639" w:rsidRPr="002D622B" w:rsidRDefault="00B95639" w:rsidP="00545418">
            <w:pPr>
              <w:pStyle w:val="ListParagraph"/>
              <w:numPr>
                <w:ilvl w:val="0"/>
                <w:numId w:val="29"/>
              </w:numPr>
              <w:ind w:left="602" w:hanging="426"/>
              <w:jc w:val="both"/>
              <w:rPr>
                <w:rFonts w:ascii="Times New Roman" w:hAnsi="Times New Roman"/>
                <w:sz w:val="24"/>
                <w:szCs w:val="24"/>
              </w:rPr>
            </w:pPr>
            <w:r w:rsidRPr="002D622B">
              <w:rPr>
                <w:rFonts w:ascii="Times New Roman" w:hAnsi="Times New Roman"/>
                <w:sz w:val="24"/>
                <w:szCs w:val="24"/>
              </w:rPr>
              <w:t xml:space="preserve">īstenošanas riski – neprecīza/neloģiska darbību plānošana, nepilnīga/neatbilstoša organizatoriskā struktūra, īstenoto darbību neatbilstība plānotajam, u.c. riski, kas attiecas uz projekta īstenošanā iesaistīto personālu, piemēram, tā nepietiekamās </w:t>
            </w:r>
            <w:r w:rsidRPr="002D622B">
              <w:rPr>
                <w:rFonts w:ascii="Times New Roman" w:hAnsi="Times New Roman"/>
                <w:sz w:val="24"/>
                <w:szCs w:val="24"/>
              </w:rPr>
              <w:lastRenderedPageBreak/>
              <w:t>zināšanas vai prasmes, personāla mainība, cilvēkresursu nepietiekamība institūcijā vai to neefektīvs sadalījums, lai veiktu pr</w:t>
            </w:r>
            <w:r w:rsidR="0025322B" w:rsidRPr="002D622B">
              <w:rPr>
                <w:rFonts w:ascii="Times New Roman" w:hAnsi="Times New Roman"/>
                <w:sz w:val="24"/>
                <w:szCs w:val="24"/>
              </w:rPr>
              <w:t>ojektā paredzētās darbības;</w:t>
            </w:r>
          </w:p>
          <w:p w14:paraId="7186D72E" w14:textId="4C0A94DD" w:rsidR="00B95639" w:rsidRPr="002D622B" w:rsidRDefault="00B95639" w:rsidP="00545418">
            <w:pPr>
              <w:pStyle w:val="ListParagraph"/>
              <w:numPr>
                <w:ilvl w:val="0"/>
                <w:numId w:val="29"/>
              </w:numPr>
              <w:ind w:left="602" w:hanging="426"/>
              <w:jc w:val="both"/>
              <w:rPr>
                <w:rFonts w:ascii="Times New Roman" w:hAnsi="Times New Roman"/>
                <w:sz w:val="24"/>
                <w:szCs w:val="24"/>
              </w:rPr>
            </w:pPr>
            <w:r w:rsidRPr="002D622B">
              <w:rPr>
                <w:rFonts w:ascii="Times New Roman" w:hAnsi="Times New Roman"/>
                <w:sz w:val="24"/>
                <w:szCs w:val="24"/>
              </w:rPr>
              <w:t>rezultātu un uzraudzības rādītāju sasniegšanas riski – piemēram, nepietiekama mērķa grupas iesai</w:t>
            </w:r>
            <w:r w:rsidR="0025322B" w:rsidRPr="002D622B">
              <w:rPr>
                <w:rFonts w:ascii="Times New Roman" w:hAnsi="Times New Roman"/>
                <w:sz w:val="24"/>
                <w:szCs w:val="24"/>
              </w:rPr>
              <w:t>stīšanās piedāvātajos pasākumos;</w:t>
            </w:r>
          </w:p>
          <w:p w14:paraId="7D9F288B" w14:textId="134F37E3" w:rsidR="00C674B3" w:rsidRPr="002D622B" w:rsidRDefault="00B95639" w:rsidP="00275A66">
            <w:pPr>
              <w:pStyle w:val="ListParagraph"/>
              <w:numPr>
                <w:ilvl w:val="0"/>
                <w:numId w:val="29"/>
              </w:numPr>
              <w:spacing w:after="360"/>
              <w:ind w:left="602" w:hanging="426"/>
              <w:jc w:val="both"/>
              <w:rPr>
                <w:rFonts w:ascii="Times New Roman" w:hAnsi="Times New Roman"/>
                <w:sz w:val="24"/>
                <w:szCs w:val="24"/>
              </w:rPr>
            </w:pPr>
            <w:r w:rsidRPr="002D622B">
              <w:rPr>
                <w:rFonts w:ascii="Times New Roman" w:hAnsi="Times New Roman"/>
                <w:sz w:val="24"/>
                <w:szCs w:val="24"/>
              </w:rPr>
              <w:t>projekta vadības riski – piemēram, projekta vadības pieredzes trūkums, vadības komandas nespēja sastrādāties, iestādes vadības maiņa.</w:t>
            </w:r>
          </w:p>
        </w:tc>
      </w:tr>
      <w:tr w:rsidR="00B95639" w:rsidRPr="002D622B" w14:paraId="4B7448E3" w14:textId="77777777" w:rsidTr="0001670B">
        <w:trPr>
          <w:trHeight w:val="630"/>
        </w:trPr>
        <w:tc>
          <w:tcPr>
            <w:tcW w:w="8931" w:type="dxa"/>
            <w:shd w:val="clear" w:color="auto" w:fill="F2F2F2" w:themeFill="background1" w:themeFillShade="F2"/>
          </w:tcPr>
          <w:p w14:paraId="74264AD7" w14:textId="710D7150"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3.3.1.</w:t>
            </w:r>
          </w:p>
          <w:p w14:paraId="7C121822" w14:textId="1E943BC5" w:rsidR="00B95639" w:rsidRPr="002D622B" w:rsidRDefault="006C60FA"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1.16. </w:t>
            </w:r>
            <w:r w:rsidR="00B95639" w:rsidRPr="002D622B">
              <w:rPr>
                <w:rFonts w:ascii="Times New Roman" w:hAnsi="Times New Roman" w:cs="Times New Roman"/>
                <w:b/>
                <w:bCs/>
                <w:sz w:val="24"/>
                <w:szCs w:val="24"/>
              </w:rPr>
              <w:t>Jautājums:</w:t>
            </w:r>
          </w:p>
          <w:p w14:paraId="5D34BE45" w14:textId="77777777" w:rsidR="00B95639" w:rsidRPr="002D622B" w:rsidRDefault="00B95639" w:rsidP="00545418">
            <w:pPr>
              <w:jc w:val="both"/>
              <w:rPr>
                <w:rFonts w:ascii="Times New Roman" w:hAnsi="Times New Roman" w:cs="Times New Roman"/>
                <w:bCs/>
                <w:sz w:val="24"/>
                <w:szCs w:val="24"/>
              </w:rPr>
            </w:pPr>
            <w:r w:rsidRPr="002D622B">
              <w:rPr>
                <w:rStyle w:val="Virsraksts2Rakstz"/>
                <w:rFonts w:ascii="Times New Roman" w:hAnsi="Times New Roman" w:cs="Times New Roman"/>
                <w:bCs/>
                <w:color w:val="auto"/>
                <w:sz w:val="24"/>
                <w:szCs w:val="24"/>
              </w:rPr>
              <w:t>Projekta finansiālā ietekme uz vairākām teritorijām</w:t>
            </w:r>
            <w:r w:rsidRPr="002D622B">
              <w:rPr>
                <w:rFonts w:ascii="Times New Roman" w:hAnsi="Times New Roman" w:cs="Times New Roman"/>
                <w:bCs/>
                <w:sz w:val="24"/>
                <w:szCs w:val="24"/>
              </w:rPr>
              <w:t xml:space="preserve"> – ir prasīts norādīt projekta finansējuma procentuālo apmēru, kas attiecināms uz konkrēto teritoriju. Projekta ietvaros tiek pārbūvēta iela, kura atrodas pilsētas teritorijā, bet tā ir svarīga visam novadam, vai šajā sadaļā jānorāda 100%?</w:t>
            </w:r>
          </w:p>
        </w:tc>
      </w:tr>
      <w:tr w:rsidR="00B95639" w:rsidRPr="002D622B" w14:paraId="441662AA" w14:textId="77777777" w:rsidTr="0001670B">
        <w:trPr>
          <w:trHeight w:val="630"/>
        </w:trPr>
        <w:tc>
          <w:tcPr>
            <w:tcW w:w="8931" w:type="dxa"/>
          </w:tcPr>
          <w:p w14:paraId="471D14EA"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531ABECB" w14:textId="611FB70F" w:rsidR="00C674B3" w:rsidRPr="002D622B" w:rsidRDefault="00B95639" w:rsidP="00275A66">
            <w:pPr>
              <w:spacing w:after="360"/>
              <w:jc w:val="both"/>
              <w:rPr>
                <w:rFonts w:ascii="Times New Roman" w:hAnsi="Times New Roman" w:cs="Times New Roman"/>
                <w:sz w:val="24"/>
                <w:szCs w:val="24"/>
              </w:rPr>
            </w:pPr>
            <w:r w:rsidRPr="002D622B">
              <w:rPr>
                <w:rFonts w:ascii="Times New Roman" w:hAnsi="Times New Roman" w:cs="Times New Roman"/>
                <w:sz w:val="24"/>
                <w:szCs w:val="24"/>
              </w:rPr>
              <w:t>Projekta iesnieguma veidlapas 1.8.</w:t>
            </w:r>
            <w:r w:rsidR="00445083" w:rsidRPr="002D622B">
              <w:rPr>
                <w:rFonts w:ascii="Times New Roman" w:hAnsi="Times New Roman" w:cs="Times New Roman"/>
                <w:sz w:val="24"/>
                <w:szCs w:val="24"/>
              </w:rPr>
              <w:t> </w:t>
            </w:r>
            <w:r w:rsidRPr="002D622B">
              <w:rPr>
                <w:rFonts w:ascii="Times New Roman" w:hAnsi="Times New Roman" w:cs="Times New Roman"/>
                <w:sz w:val="24"/>
                <w:szCs w:val="24"/>
              </w:rPr>
              <w:t>sadaļā kā atbilstošās teritorijas Jūs norādāt novadu, norādot arī novada pilsētu, uz kuru attiecas projekta finansiālā ietekme, savukārt kā finansiālo ietekmi (%) no kopējā finansējuma norāda projekta finansējuma procentuālo apmēru, kas attiecināms uz konkrēto teritoriju (no 1% līdz 100). Ja pārbūvējamā iela atrodas pilsētas teritorijā, tad tās finansiālā ietekme ir 100% tajā administratīvajā teritorijā (novadā), kurā tā atrodas.</w:t>
            </w:r>
          </w:p>
        </w:tc>
      </w:tr>
      <w:tr w:rsidR="00B95639" w:rsidRPr="002D622B" w14:paraId="782A0182" w14:textId="77777777" w:rsidTr="0001670B">
        <w:trPr>
          <w:trHeight w:val="630"/>
        </w:trPr>
        <w:tc>
          <w:tcPr>
            <w:tcW w:w="8931" w:type="dxa"/>
            <w:shd w:val="clear" w:color="auto" w:fill="F2F2F2" w:themeFill="background1" w:themeFillShade="F2"/>
          </w:tcPr>
          <w:p w14:paraId="29D3E355"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40C509F9" w14:textId="06A76257" w:rsidR="00B95639" w:rsidRPr="002D622B" w:rsidRDefault="005C425F" w:rsidP="00545418">
            <w:pPr>
              <w:jc w:val="both"/>
              <w:rPr>
                <w:rFonts w:ascii="Times New Roman" w:hAnsi="Times New Roman" w:cs="Times New Roman"/>
                <w:b/>
                <w:sz w:val="24"/>
                <w:szCs w:val="24"/>
              </w:rPr>
            </w:pPr>
            <w:r w:rsidRPr="002D622B">
              <w:rPr>
                <w:rFonts w:ascii="Times New Roman" w:hAnsi="Times New Roman" w:cs="Times New Roman"/>
                <w:b/>
                <w:sz w:val="24"/>
                <w:szCs w:val="24"/>
              </w:rPr>
              <w:t>1.17. </w:t>
            </w:r>
            <w:r w:rsidR="00B95639" w:rsidRPr="002D622B">
              <w:rPr>
                <w:rFonts w:ascii="Times New Roman" w:hAnsi="Times New Roman" w:cs="Times New Roman"/>
                <w:b/>
                <w:sz w:val="24"/>
                <w:szCs w:val="24"/>
              </w:rPr>
              <w:t>Jautājums:</w:t>
            </w:r>
          </w:p>
          <w:p w14:paraId="621C63FB"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bCs/>
                <w:sz w:val="24"/>
                <w:szCs w:val="24"/>
              </w:rPr>
              <w:t>Par valsts atbalsta aktivitātēm. Ja projektā paredzēts:</w:t>
            </w:r>
          </w:p>
          <w:p w14:paraId="76347BCE" w14:textId="5EF3FDB1" w:rsidR="00B95639" w:rsidRPr="002D622B" w:rsidRDefault="00B95639" w:rsidP="00545418">
            <w:pPr>
              <w:pStyle w:val="ListParagraph"/>
              <w:ind w:left="1080" w:hanging="360"/>
              <w:jc w:val="both"/>
              <w:rPr>
                <w:rFonts w:ascii="Times New Roman" w:hAnsi="Times New Roman"/>
                <w:sz w:val="24"/>
                <w:szCs w:val="24"/>
              </w:rPr>
            </w:pPr>
            <w:r w:rsidRPr="002D622B">
              <w:rPr>
                <w:rFonts w:ascii="Times New Roman" w:hAnsi="Times New Roman"/>
                <w:sz w:val="24"/>
                <w:szCs w:val="24"/>
              </w:rPr>
              <w:t>1. Ielas pārbūve (rekonstrukcija);</w:t>
            </w:r>
          </w:p>
          <w:p w14:paraId="567E960E" w14:textId="51586AB5" w:rsidR="00B95639" w:rsidRPr="002D622B" w:rsidRDefault="00B95639" w:rsidP="00545418">
            <w:pPr>
              <w:pStyle w:val="ListParagraph"/>
              <w:ind w:left="1080" w:hanging="360"/>
              <w:jc w:val="both"/>
              <w:rPr>
                <w:rFonts w:ascii="Times New Roman" w:hAnsi="Times New Roman"/>
                <w:sz w:val="24"/>
                <w:szCs w:val="24"/>
              </w:rPr>
            </w:pPr>
            <w:r w:rsidRPr="002D622B">
              <w:rPr>
                <w:rFonts w:ascii="Times New Roman" w:hAnsi="Times New Roman"/>
                <w:sz w:val="24"/>
                <w:szCs w:val="24"/>
              </w:rPr>
              <w:t>2. Vājstrāvas tīklu pārbūve, nepalielinot jaudas (pārvietošana);</w:t>
            </w:r>
          </w:p>
          <w:p w14:paraId="514F799E" w14:textId="480281D0" w:rsidR="00B95639" w:rsidRPr="002D622B" w:rsidRDefault="00B95639" w:rsidP="00545418">
            <w:pPr>
              <w:pStyle w:val="ListParagraph"/>
              <w:ind w:left="1080" w:hanging="360"/>
              <w:jc w:val="both"/>
              <w:rPr>
                <w:rFonts w:ascii="Times New Roman" w:hAnsi="Times New Roman"/>
                <w:sz w:val="24"/>
                <w:szCs w:val="24"/>
              </w:rPr>
            </w:pPr>
            <w:r w:rsidRPr="002D622B">
              <w:rPr>
                <w:rFonts w:ascii="Times New Roman" w:hAnsi="Times New Roman"/>
                <w:sz w:val="24"/>
                <w:szCs w:val="24"/>
              </w:rPr>
              <w:t>3. Elektrības kabeļu pārvietošana, nepalielinot jaudas;</w:t>
            </w:r>
          </w:p>
          <w:p w14:paraId="70F976C4" w14:textId="233ADD29" w:rsidR="00B95639" w:rsidRPr="002D622B" w:rsidRDefault="00B95639" w:rsidP="00545418">
            <w:pPr>
              <w:pStyle w:val="ListParagraph"/>
              <w:ind w:left="1080" w:hanging="360"/>
              <w:jc w:val="both"/>
              <w:rPr>
                <w:rFonts w:ascii="Times New Roman" w:hAnsi="Times New Roman"/>
                <w:sz w:val="24"/>
                <w:szCs w:val="24"/>
              </w:rPr>
            </w:pPr>
            <w:r w:rsidRPr="002D622B">
              <w:rPr>
                <w:rFonts w:ascii="Times New Roman" w:hAnsi="Times New Roman"/>
                <w:sz w:val="24"/>
                <w:szCs w:val="24"/>
              </w:rPr>
              <w:t>4. Apgaismojuma pārbūve</w:t>
            </w:r>
          </w:p>
          <w:p w14:paraId="2D4E2B46" w14:textId="24432425" w:rsidR="00B95639" w:rsidRPr="002D622B" w:rsidRDefault="00B95639" w:rsidP="00545418">
            <w:pPr>
              <w:pStyle w:val="ListParagraph"/>
              <w:ind w:left="1080" w:hanging="360"/>
              <w:jc w:val="both"/>
              <w:rPr>
                <w:rFonts w:ascii="Times New Roman" w:hAnsi="Times New Roman"/>
                <w:sz w:val="24"/>
                <w:szCs w:val="24"/>
              </w:rPr>
            </w:pPr>
            <w:r w:rsidRPr="002D622B">
              <w:rPr>
                <w:rFonts w:ascii="Times New Roman" w:hAnsi="Times New Roman"/>
                <w:sz w:val="24"/>
                <w:szCs w:val="24"/>
              </w:rPr>
              <w:t>5. Esošā ūdensvada pārbūve (padziļināšana, siltināšana);</w:t>
            </w:r>
          </w:p>
          <w:p w14:paraId="2ADEEFD4" w14:textId="3ECE6666" w:rsidR="00B95639" w:rsidRPr="002D622B" w:rsidRDefault="00B95639" w:rsidP="00545418">
            <w:pPr>
              <w:pStyle w:val="ListParagraph"/>
              <w:ind w:left="1080" w:hanging="360"/>
              <w:jc w:val="both"/>
              <w:rPr>
                <w:rFonts w:ascii="Times New Roman" w:hAnsi="Times New Roman"/>
                <w:sz w:val="24"/>
                <w:szCs w:val="24"/>
              </w:rPr>
            </w:pPr>
            <w:r w:rsidRPr="002D622B">
              <w:rPr>
                <w:rFonts w:ascii="Times New Roman" w:hAnsi="Times New Roman"/>
                <w:sz w:val="24"/>
                <w:szCs w:val="24"/>
              </w:rPr>
              <w:t>6. Jauna ūdensvada un kanalizācijas izbūve.</w:t>
            </w:r>
          </w:p>
          <w:p w14:paraId="45A351DC" w14:textId="0AB33B04" w:rsidR="00B95639" w:rsidRPr="002D622B" w:rsidRDefault="00B9563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 xml:space="preserve">Vai no šīm aktivitātēm valsts atbalsta aktivitāte ir tikai 6. punktā nosauktā? </w:t>
            </w:r>
          </w:p>
          <w:p w14:paraId="25884774" w14:textId="40FCEDE5" w:rsidR="00B95639" w:rsidRPr="002D622B" w:rsidRDefault="00B9563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Vai visām iepriekš minētajām pozīcijām (izņemot 2. punktu, ko pašvaldība budžetā liek 100% uz sava rēķina kā neattiecināmās izmaksas) ir piemērojams ERAF 85% apmērā?</w:t>
            </w:r>
          </w:p>
        </w:tc>
      </w:tr>
      <w:tr w:rsidR="00B95639" w:rsidRPr="002D622B" w14:paraId="4598FFE2" w14:textId="77777777" w:rsidTr="0001670B">
        <w:trPr>
          <w:trHeight w:val="630"/>
        </w:trPr>
        <w:tc>
          <w:tcPr>
            <w:tcW w:w="8931" w:type="dxa"/>
          </w:tcPr>
          <w:p w14:paraId="7E88C64B"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602C2501" w14:textId="69C1D679" w:rsidR="00B95639" w:rsidRPr="002D622B" w:rsidRDefault="00B95639" w:rsidP="00B74C62">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Aktivitātes, kurām piemērojams valsts atbalsta regulējums, ir atkarīgas no tā, kuram MK noteikumu Nr.593 19. punkta apakšpunkta risinājumam atbilst projekts. Norādām, ka valsts atbalsta nosacījumi ir attiecināmi uz </w:t>
            </w:r>
            <w:r w:rsidR="00FF661F" w:rsidRPr="002D622B">
              <w:rPr>
                <w:rFonts w:ascii="Times New Roman" w:hAnsi="Times New Roman" w:cs="Times New Roman"/>
                <w:sz w:val="24"/>
                <w:szCs w:val="24"/>
              </w:rPr>
              <w:t xml:space="preserve">MK </w:t>
            </w:r>
            <w:r w:rsidRPr="002D622B">
              <w:rPr>
                <w:rFonts w:ascii="Times New Roman" w:hAnsi="Times New Roman" w:cs="Times New Roman"/>
                <w:sz w:val="24"/>
                <w:szCs w:val="24"/>
              </w:rPr>
              <w:t xml:space="preserve">noteikumu </w:t>
            </w:r>
            <w:r w:rsidR="00FF661F" w:rsidRPr="002D622B">
              <w:rPr>
                <w:rFonts w:ascii="Times New Roman" w:hAnsi="Times New Roman" w:cs="Times New Roman"/>
                <w:sz w:val="24"/>
                <w:szCs w:val="24"/>
              </w:rPr>
              <w:t xml:space="preserve">Nr.593 </w:t>
            </w:r>
            <w:r w:rsidRPr="002D622B">
              <w:rPr>
                <w:rFonts w:ascii="Times New Roman" w:hAnsi="Times New Roman" w:cs="Times New Roman"/>
                <w:sz w:val="24"/>
                <w:szCs w:val="24"/>
              </w:rPr>
              <w:t xml:space="preserve">19.1.2. un 19.2. – 19.5. apakšpunktiem, kuros ir noteikts, kāda ir ERAF atbalsta intensitāte un kādas izmaksas ir attiecināmas projekta ietvaros. MK noteikumu </w:t>
            </w:r>
            <w:r w:rsidR="00FA5ACE" w:rsidRPr="002D622B">
              <w:rPr>
                <w:rFonts w:ascii="Times New Roman" w:hAnsi="Times New Roman" w:cs="Times New Roman"/>
                <w:sz w:val="24"/>
                <w:szCs w:val="24"/>
              </w:rPr>
              <w:t xml:space="preserve">Nr.593 </w:t>
            </w:r>
            <w:r w:rsidRPr="002D622B">
              <w:rPr>
                <w:rFonts w:ascii="Times New Roman" w:hAnsi="Times New Roman" w:cs="Times New Roman"/>
                <w:sz w:val="24"/>
                <w:szCs w:val="24"/>
              </w:rPr>
              <w:t>19.1.2. apakšpunktā valsts atbalsta nosacījumi ir atviegloti, neparedzot obligātu finanšu iztrūkuma aprēķinu, jo sabiedrisko pakalpojumu jomu uzrauga sabiedrisko pakalpojumu regulatori. Informācijai – tomēr, ja sabiedrisko pakalpojumu sniedzējs gūst peļņu, kas ir lielāka par tā saucamo “saprātīgo peļņu”, ERAF atbalsts papildus gūtās peļņas apmērā ir jāatmaksā.</w:t>
            </w:r>
          </w:p>
          <w:p w14:paraId="189477A6" w14:textId="646D5E2F"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No sešām minētajām projekta darbībām jebkura darbība var būt saistīta ar valsts atbalstu, ja infrastruktūra pēc būtības nav publiski izmantojama. Ja iela ir publiski izmantojama, tad valsts atbalsts nebūs 1. – 5.</w:t>
            </w:r>
            <w:r w:rsidR="00EC12C9" w:rsidRPr="002D622B">
              <w:rPr>
                <w:rFonts w:ascii="Times New Roman" w:hAnsi="Times New Roman" w:cs="Times New Roman"/>
                <w:sz w:val="24"/>
                <w:szCs w:val="24"/>
              </w:rPr>
              <w:t> </w:t>
            </w:r>
            <w:r w:rsidRPr="002D622B">
              <w:rPr>
                <w:rFonts w:ascii="Times New Roman" w:hAnsi="Times New Roman" w:cs="Times New Roman"/>
                <w:sz w:val="24"/>
                <w:szCs w:val="24"/>
              </w:rPr>
              <w:t>darbībai (ar nosacījumu, ka šīs darbības ir saistītas ar minēto ielu) arī vājstrāvas tīklu pārbūvē, nepalielinot jaudu, elektrības kabeļu pārvietošanā, nepalielinot jaudas, esošā ūdensvada pārbūvē, ja ir bojāšanas risks un netiek palielināta jauda, un apgaismojuma pārbūvē.</w:t>
            </w:r>
          </w:p>
          <w:p w14:paraId="7099CBA0" w14:textId="77777777" w:rsidR="00445083" w:rsidRPr="002D622B" w:rsidRDefault="00445083" w:rsidP="00545418">
            <w:pPr>
              <w:jc w:val="both"/>
              <w:rPr>
                <w:rFonts w:ascii="Times New Roman" w:hAnsi="Times New Roman" w:cs="Times New Roman"/>
                <w:sz w:val="24"/>
                <w:szCs w:val="24"/>
              </w:rPr>
            </w:pPr>
          </w:p>
          <w:p w14:paraId="12BEDE72" w14:textId="7D92966F"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Ja paredzētās darbības tiek veiktas publiski izmantojamā infrastruktūrā, atbalsta likme ir 85%, izņemot 2. punktu.</w:t>
            </w:r>
          </w:p>
          <w:p w14:paraId="2303030E" w14:textId="18BEB21D" w:rsidR="00C674B3" w:rsidRPr="002D622B" w:rsidRDefault="00B95639" w:rsidP="00275A66">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Norādām, ka izmaksu pozīciju </w:t>
            </w:r>
            <w:r w:rsidRPr="002D622B">
              <w:rPr>
                <w:rFonts w:ascii="Times New Roman" w:hAnsi="Times New Roman" w:cs="Times New Roman"/>
                <w:sz w:val="24"/>
                <w:szCs w:val="24"/>
                <w:u w:val="single"/>
              </w:rPr>
              <w:t>“Vājstrāvas tīklu pārbūve, nepalielinot jaudas (pārvietošana)”</w:t>
            </w:r>
            <w:r w:rsidRPr="002D622B">
              <w:rPr>
                <w:rFonts w:ascii="Times New Roman" w:hAnsi="Times New Roman" w:cs="Times New Roman"/>
                <w:sz w:val="24"/>
                <w:szCs w:val="24"/>
              </w:rPr>
              <w:t xml:space="preserve">, ja tā nav saistīta ar esošo optisko tīklu bojāšanas riska novēršanu, projektā </w:t>
            </w:r>
            <w:r w:rsidRPr="002D622B">
              <w:rPr>
                <w:rFonts w:ascii="Times New Roman" w:hAnsi="Times New Roman" w:cs="Times New Roman"/>
                <w:b/>
                <w:bCs/>
                <w:sz w:val="24"/>
                <w:szCs w:val="24"/>
              </w:rPr>
              <w:t xml:space="preserve">neiekļauj. </w:t>
            </w:r>
            <w:r w:rsidRPr="002D622B">
              <w:rPr>
                <w:rFonts w:ascii="Times New Roman" w:hAnsi="Times New Roman" w:cs="Times New Roman"/>
                <w:sz w:val="24"/>
                <w:szCs w:val="24"/>
              </w:rPr>
              <w:t>Ja pastāv vājstrāvas tīklu bojāšanās risks, tad ir nepieciešams sertificēta būvinženiera ekspertīzes atzinums, kurā norādīts, ka pastāv infrastruktūras bojāšanas risks vai nav iespējams izvairīties no virszemes vai pazemes komunikāciju infrastruktūras pārbūves (ja projektā paredzētas satiksmes pārvadu, ielu, ceļu infrastruktūras būvniecības darbības)</w:t>
            </w:r>
            <w:r w:rsidRPr="002D622B">
              <w:rPr>
                <w:rFonts w:ascii="Times New Roman" w:hAnsi="Times New Roman" w:cs="Times New Roman"/>
                <w:bCs/>
                <w:sz w:val="24"/>
                <w:szCs w:val="24"/>
              </w:rPr>
              <w:t>.</w:t>
            </w:r>
            <w:r w:rsidRPr="002D622B">
              <w:rPr>
                <w:rFonts w:ascii="Times New Roman" w:hAnsi="Times New Roman" w:cs="Times New Roman"/>
                <w:b/>
                <w:bCs/>
                <w:sz w:val="24"/>
                <w:szCs w:val="24"/>
              </w:rPr>
              <w:t xml:space="preserve"> </w:t>
            </w:r>
            <w:r w:rsidRPr="002D622B">
              <w:rPr>
                <w:rFonts w:ascii="Times New Roman" w:hAnsi="Times New Roman" w:cs="Times New Roman"/>
                <w:sz w:val="24"/>
                <w:szCs w:val="24"/>
              </w:rPr>
              <w:t>Šāda gadījumā vājstrāvas tīklu pārbūves izmaksas var projektā iekļaut kā</w:t>
            </w:r>
            <w:r w:rsidRPr="002D622B">
              <w:rPr>
                <w:rFonts w:ascii="Times New Roman" w:hAnsi="Times New Roman" w:cs="Times New Roman"/>
                <w:b/>
                <w:bCs/>
                <w:sz w:val="24"/>
                <w:szCs w:val="24"/>
              </w:rPr>
              <w:t xml:space="preserve"> neattiecināmās izmaksas.</w:t>
            </w:r>
          </w:p>
        </w:tc>
      </w:tr>
      <w:tr w:rsidR="00B95639" w:rsidRPr="002D622B" w14:paraId="793308BD" w14:textId="77777777" w:rsidTr="001A1528">
        <w:trPr>
          <w:trHeight w:val="570"/>
        </w:trPr>
        <w:tc>
          <w:tcPr>
            <w:tcW w:w="8931" w:type="dxa"/>
            <w:shd w:val="clear" w:color="auto" w:fill="F2F2F2" w:themeFill="background1" w:themeFillShade="F2"/>
          </w:tcPr>
          <w:p w14:paraId="199D6C1A"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 xml:space="preserve">SAM 3.3.1. </w:t>
            </w:r>
          </w:p>
          <w:p w14:paraId="4748E39B" w14:textId="63C65FB3" w:rsidR="00B95639" w:rsidRPr="002D622B" w:rsidRDefault="00A00EE7" w:rsidP="00545418">
            <w:pPr>
              <w:jc w:val="both"/>
              <w:rPr>
                <w:rFonts w:ascii="Times New Roman" w:hAnsi="Times New Roman" w:cs="Times New Roman"/>
                <w:b/>
                <w:sz w:val="24"/>
                <w:szCs w:val="24"/>
              </w:rPr>
            </w:pPr>
            <w:r w:rsidRPr="002D622B">
              <w:rPr>
                <w:rFonts w:ascii="Times New Roman" w:hAnsi="Times New Roman" w:cs="Times New Roman"/>
                <w:b/>
                <w:sz w:val="24"/>
                <w:szCs w:val="24"/>
              </w:rPr>
              <w:t>1.18. </w:t>
            </w:r>
            <w:r w:rsidR="00B95639" w:rsidRPr="002D622B">
              <w:rPr>
                <w:rFonts w:ascii="Times New Roman" w:hAnsi="Times New Roman" w:cs="Times New Roman"/>
                <w:b/>
                <w:sz w:val="24"/>
                <w:szCs w:val="24"/>
              </w:rPr>
              <w:t>Jautājums:</w:t>
            </w:r>
          </w:p>
          <w:p w14:paraId="52509A0F" w14:textId="77777777" w:rsidR="00B95639" w:rsidRPr="002D622B" w:rsidRDefault="00B9563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Ja mums ir valsts atbalsta aktivitātes, tad līgumu ar būvnieku, būvuzraugu varam slēgt tikai tad, kad esam projektu iesnieguši CFLA uz vērtēšanu?</w:t>
            </w:r>
          </w:p>
        </w:tc>
      </w:tr>
      <w:tr w:rsidR="00B95639" w:rsidRPr="002D622B" w14:paraId="396EB191" w14:textId="77777777" w:rsidTr="0001670B">
        <w:trPr>
          <w:trHeight w:val="630"/>
        </w:trPr>
        <w:tc>
          <w:tcPr>
            <w:tcW w:w="8931" w:type="dxa"/>
          </w:tcPr>
          <w:p w14:paraId="35E32BF4"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6AD99D26" w14:textId="66C3B915" w:rsidR="00B95639" w:rsidRPr="002D622B" w:rsidRDefault="00B95639" w:rsidP="00275A66">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Atbilstoši </w:t>
            </w:r>
            <w:r w:rsidR="00E05AA8" w:rsidRPr="002D622B">
              <w:rPr>
                <w:rFonts w:ascii="Times New Roman" w:hAnsi="Times New Roman" w:cs="Times New Roman"/>
                <w:sz w:val="24"/>
                <w:szCs w:val="24"/>
              </w:rPr>
              <w:t xml:space="preserve">MK </w:t>
            </w:r>
            <w:r w:rsidRPr="002D622B">
              <w:rPr>
                <w:rFonts w:ascii="Times New Roman" w:hAnsi="Times New Roman" w:cs="Times New Roman"/>
                <w:sz w:val="24"/>
                <w:szCs w:val="24"/>
              </w:rPr>
              <w:t>noteikumu Nr.593 67. punktam, ja paredzēts valsts atbalsts komercdarbībai, projekta izmaksas ir attiecināmas no projekta iesnieguma iesniegšanas brīža sadarbības iestādē un būvdarbu līgumu slēdz un ar ieguldījumiem saistītus būvdarbus uzsāk pēc projekta iesnieguma iesniegšanas sadarbības iestādē.</w:t>
            </w:r>
          </w:p>
        </w:tc>
      </w:tr>
      <w:tr w:rsidR="00B95639" w:rsidRPr="002D622B" w14:paraId="625B191D" w14:textId="77777777" w:rsidTr="0001670B">
        <w:trPr>
          <w:trHeight w:val="630"/>
        </w:trPr>
        <w:tc>
          <w:tcPr>
            <w:tcW w:w="8931" w:type="dxa"/>
            <w:shd w:val="clear" w:color="auto" w:fill="F2F2F2" w:themeFill="background1" w:themeFillShade="F2"/>
          </w:tcPr>
          <w:p w14:paraId="669EDDC4"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77AE9D17" w14:textId="33C46568" w:rsidR="00B95639" w:rsidRPr="002D622B" w:rsidRDefault="002D1A36" w:rsidP="00545418">
            <w:pPr>
              <w:jc w:val="both"/>
              <w:rPr>
                <w:rFonts w:ascii="Times New Roman" w:hAnsi="Times New Roman" w:cs="Times New Roman"/>
                <w:b/>
                <w:sz w:val="24"/>
                <w:szCs w:val="24"/>
              </w:rPr>
            </w:pPr>
            <w:r w:rsidRPr="002D622B">
              <w:rPr>
                <w:rFonts w:ascii="Times New Roman" w:hAnsi="Times New Roman" w:cs="Times New Roman"/>
                <w:b/>
                <w:sz w:val="24"/>
                <w:szCs w:val="24"/>
              </w:rPr>
              <w:t>1.19. </w:t>
            </w:r>
            <w:r w:rsidR="00B95639" w:rsidRPr="002D622B">
              <w:rPr>
                <w:rFonts w:ascii="Times New Roman" w:hAnsi="Times New Roman" w:cs="Times New Roman"/>
                <w:b/>
                <w:sz w:val="24"/>
                <w:szCs w:val="24"/>
              </w:rPr>
              <w:t>Jautājums:</w:t>
            </w:r>
          </w:p>
          <w:p w14:paraId="00CD62FC"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Kādi dokumenti var apliecināt komersanta veiktās investīcijas, izņemot publiski pieejamās datubāzes?</w:t>
            </w:r>
          </w:p>
        </w:tc>
      </w:tr>
      <w:tr w:rsidR="00B95639" w:rsidRPr="002D622B" w14:paraId="478C5A0B" w14:textId="77777777" w:rsidTr="0001670B">
        <w:trPr>
          <w:trHeight w:val="630"/>
        </w:trPr>
        <w:tc>
          <w:tcPr>
            <w:tcW w:w="8931" w:type="dxa"/>
          </w:tcPr>
          <w:p w14:paraId="5BDF56E2"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2215103E" w14:textId="745CABEF"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Komersanta veiktās investīcijas var apliecināt komersanta gada pārskats – gada pārskata pielikumā par izmaiņām bilances posteņos “Pamatlīdzekļi” un “Nemateriālie ieguldījumi” norādītās (pozitīvās) vērtības. </w:t>
            </w:r>
          </w:p>
          <w:p w14:paraId="1D1CE2D5"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Komersanta veiktās investīcijas var apliecināt arī rēķini, līgumi, čeki un citi grāmatvedības dokumenti, kas apliecina maksājumu veikšanu, ja tie ir projekta iesniedzēja rīcībā vai projekta iesnieguma vērtētājam nav iespēja informāciju iegūt no publiskajām datu bāzēm.</w:t>
            </w:r>
          </w:p>
          <w:p w14:paraId="67FF487A" w14:textId="7DA03D75" w:rsidR="00C674B3" w:rsidRPr="002D622B" w:rsidRDefault="00B95639" w:rsidP="00275A66">
            <w:pPr>
              <w:spacing w:after="360"/>
              <w:jc w:val="both"/>
              <w:rPr>
                <w:rFonts w:ascii="Times New Roman" w:hAnsi="Times New Roman" w:cs="Times New Roman"/>
                <w:sz w:val="24"/>
                <w:szCs w:val="24"/>
              </w:rPr>
            </w:pPr>
            <w:r w:rsidRPr="002D622B">
              <w:rPr>
                <w:rFonts w:ascii="Times New Roman" w:hAnsi="Times New Roman" w:cs="Times New Roman"/>
                <w:sz w:val="24"/>
                <w:szCs w:val="24"/>
              </w:rPr>
              <w:t>Norādām, ka vērtējot komersanta veiktās investīcijas netiek ņemts vērā ES fondu un citu finanšu instrumentu finansējums.</w:t>
            </w:r>
          </w:p>
        </w:tc>
      </w:tr>
      <w:tr w:rsidR="00B95639" w:rsidRPr="002D622B" w14:paraId="2A889345" w14:textId="77777777" w:rsidTr="0001670B">
        <w:trPr>
          <w:trHeight w:val="630"/>
        </w:trPr>
        <w:tc>
          <w:tcPr>
            <w:tcW w:w="8931" w:type="dxa"/>
            <w:shd w:val="clear" w:color="auto" w:fill="F2F2F2" w:themeFill="background1" w:themeFillShade="F2"/>
          </w:tcPr>
          <w:p w14:paraId="6E673D26"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09A1BCE4" w14:textId="2F105AAF" w:rsidR="00B95639" w:rsidRPr="002D622B" w:rsidRDefault="0093750C" w:rsidP="00545418">
            <w:pPr>
              <w:jc w:val="both"/>
              <w:rPr>
                <w:rFonts w:ascii="Times New Roman" w:hAnsi="Times New Roman" w:cs="Times New Roman"/>
                <w:b/>
                <w:sz w:val="24"/>
                <w:szCs w:val="24"/>
              </w:rPr>
            </w:pPr>
            <w:r w:rsidRPr="002D622B">
              <w:rPr>
                <w:rFonts w:ascii="Times New Roman" w:hAnsi="Times New Roman" w:cs="Times New Roman"/>
                <w:b/>
                <w:sz w:val="24"/>
                <w:szCs w:val="24"/>
              </w:rPr>
              <w:t>1.20. </w:t>
            </w:r>
            <w:r w:rsidR="00B95639" w:rsidRPr="002D622B">
              <w:rPr>
                <w:rFonts w:ascii="Times New Roman" w:hAnsi="Times New Roman" w:cs="Times New Roman"/>
                <w:b/>
                <w:sz w:val="24"/>
                <w:szCs w:val="24"/>
              </w:rPr>
              <w:t>Jautājums:</w:t>
            </w:r>
          </w:p>
          <w:p w14:paraId="1CD82177" w14:textId="01DFA1D2"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Projektu iesniegumu atlases nolikuma 6.32. punktā ir rakstīts, ka viens no dokumentiem, kas pamato notekūdeņu attīrīšanas un dzeramā ūdens ieguves un sagatavošanas infrastruktūras izmaksas, ir alternatīvu analīze. Vai šī analīze ir jāveic arī to objektu pārbūvei, kuriem jau ir izstrādāti un akceptēti tehniskie projekti, pamatojoties uz tehniskajiem noteikumiem, kurus izsniedza sabiedrisko pakalpojumu sniedzējs?</w:t>
            </w:r>
          </w:p>
        </w:tc>
      </w:tr>
      <w:tr w:rsidR="00B95639" w:rsidRPr="002D622B" w14:paraId="006D9043" w14:textId="77777777" w:rsidTr="0001670B">
        <w:trPr>
          <w:trHeight w:val="630"/>
        </w:trPr>
        <w:tc>
          <w:tcPr>
            <w:tcW w:w="8931" w:type="dxa"/>
          </w:tcPr>
          <w:p w14:paraId="54868B04"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5870F4D6" w14:textId="0762A1C0" w:rsidR="00C674B3" w:rsidRPr="002D622B" w:rsidRDefault="00B95639" w:rsidP="00275A66">
            <w:pPr>
              <w:spacing w:after="360"/>
              <w:jc w:val="both"/>
              <w:rPr>
                <w:rFonts w:ascii="Times New Roman" w:hAnsi="Times New Roman" w:cs="Times New Roman"/>
                <w:sz w:val="24"/>
                <w:szCs w:val="24"/>
              </w:rPr>
            </w:pPr>
            <w:r w:rsidRPr="002D622B">
              <w:rPr>
                <w:rFonts w:ascii="Times New Roman" w:hAnsi="Times New Roman" w:cs="Times New Roman"/>
                <w:sz w:val="24"/>
                <w:szCs w:val="24"/>
              </w:rPr>
              <w:t>Tehniskajā projektā nav ietverta alternatīvu analīze, kas piedāvā vairākus risinājumus un pamato izvēlēto alternatīvu attiecībā uz notekūdeņu attīrīšanas un dzeramā ūdens ieguves un sagatavošanas infrastruktūras izbūvi projekta ietvaros, līdz ar to veicot notekūdeņu attīrīšanas un dzeramā ūdens ieguves un sagatavošanas infrastruktūras izmaksas projekta ietvaros nepieciešams veikt alternatīvu analīzi.</w:t>
            </w:r>
          </w:p>
        </w:tc>
      </w:tr>
      <w:tr w:rsidR="001F4A4A" w:rsidRPr="002D622B" w14:paraId="7A6137AD" w14:textId="77777777" w:rsidTr="002B7C43">
        <w:trPr>
          <w:trHeight w:val="630"/>
        </w:trPr>
        <w:tc>
          <w:tcPr>
            <w:tcW w:w="8931" w:type="dxa"/>
            <w:shd w:val="clear" w:color="auto" w:fill="F2F2F2" w:themeFill="background1" w:themeFillShade="F2"/>
          </w:tcPr>
          <w:p w14:paraId="5DFBD3F1" w14:textId="77777777" w:rsidR="001F4A4A" w:rsidRPr="002D622B" w:rsidRDefault="001F4A4A" w:rsidP="001F4A4A">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5.6.2.</w:t>
            </w:r>
          </w:p>
          <w:p w14:paraId="20FEBB17" w14:textId="2173ACB0" w:rsidR="001F4A4A" w:rsidRPr="002D622B" w:rsidRDefault="0093750C" w:rsidP="001F4A4A">
            <w:pPr>
              <w:jc w:val="both"/>
              <w:rPr>
                <w:rFonts w:ascii="Times New Roman" w:hAnsi="Times New Roman" w:cs="Times New Roman"/>
                <w:b/>
                <w:sz w:val="24"/>
                <w:szCs w:val="24"/>
              </w:rPr>
            </w:pPr>
            <w:r w:rsidRPr="002D622B">
              <w:rPr>
                <w:rFonts w:ascii="Times New Roman" w:hAnsi="Times New Roman" w:cs="Times New Roman"/>
                <w:b/>
                <w:sz w:val="24"/>
                <w:szCs w:val="24"/>
              </w:rPr>
              <w:t>1.21. </w:t>
            </w:r>
            <w:r w:rsidR="001F4A4A" w:rsidRPr="002D622B">
              <w:rPr>
                <w:rFonts w:ascii="Times New Roman" w:hAnsi="Times New Roman" w:cs="Times New Roman"/>
                <w:b/>
                <w:sz w:val="24"/>
                <w:szCs w:val="24"/>
              </w:rPr>
              <w:t>Jautājums:</w:t>
            </w:r>
          </w:p>
          <w:p w14:paraId="0CD249AD" w14:textId="6E211F3F" w:rsidR="001F4A4A" w:rsidRPr="002D622B" w:rsidRDefault="00674F59" w:rsidP="00674F59">
            <w:pPr>
              <w:jc w:val="both"/>
              <w:rPr>
                <w:rFonts w:ascii="Times New Roman" w:hAnsi="Times New Roman" w:cs="Times New Roman"/>
                <w:sz w:val="24"/>
                <w:szCs w:val="24"/>
              </w:rPr>
            </w:pPr>
            <w:r w:rsidRPr="002D622B">
              <w:rPr>
                <w:rFonts w:ascii="Times New Roman" w:hAnsi="Times New Roman" w:cs="Times New Roman"/>
                <w:sz w:val="24"/>
                <w:szCs w:val="24"/>
              </w:rPr>
              <w:t>P</w:t>
            </w:r>
            <w:r w:rsidR="001F4A4A" w:rsidRPr="002D622B">
              <w:rPr>
                <w:rFonts w:ascii="Times New Roman" w:hAnsi="Times New Roman" w:cs="Times New Roman"/>
                <w:sz w:val="24"/>
                <w:szCs w:val="24"/>
              </w:rPr>
              <w:t>ašvaldība izstrādā projekta pieteikumu 5.6.2. SAM 3.</w:t>
            </w:r>
            <w:r w:rsidR="00907B9E" w:rsidRPr="002D622B">
              <w:rPr>
                <w:rFonts w:ascii="Times New Roman" w:hAnsi="Times New Roman" w:cs="Times New Roman"/>
                <w:sz w:val="24"/>
                <w:szCs w:val="24"/>
              </w:rPr>
              <w:t> </w:t>
            </w:r>
            <w:r w:rsidR="001F4A4A" w:rsidRPr="002D622B">
              <w:rPr>
                <w:rFonts w:ascii="Times New Roman" w:hAnsi="Times New Roman" w:cs="Times New Roman"/>
                <w:sz w:val="24"/>
                <w:szCs w:val="24"/>
              </w:rPr>
              <w:t>kārtas ietvaros un mēs vēlamies precizēt prasību attiecībā uz alternatīvu analīzi, kas ir nepieciešama ūdenssaimniecības infrastruktūru izmaksu attiecināšanai. Vai alternatīvu analīze ir nepieciešama gan ŪKT izbūves, gan pārbūves gadījumā, vai tikai tādā gadījumā, ja tiek izbūvēts jauns tīkls?</w:t>
            </w:r>
          </w:p>
        </w:tc>
      </w:tr>
      <w:tr w:rsidR="001F4A4A" w:rsidRPr="002D622B" w14:paraId="25F97955" w14:textId="77777777" w:rsidTr="0001670B">
        <w:trPr>
          <w:trHeight w:val="630"/>
        </w:trPr>
        <w:tc>
          <w:tcPr>
            <w:tcW w:w="8931" w:type="dxa"/>
          </w:tcPr>
          <w:p w14:paraId="425C20C0" w14:textId="77777777" w:rsidR="001F4A4A" w:rsidRPr="002D622B" w:rsidRDefault="00907B9E"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3AFB7BD7" w14:textId="77777777" w:rsidR="001B3F1F" w:rsidRPr="002D622B" w:rsidRDefault="00B47A34"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Atbilstoši </w:t>
            </w:r>
            <w:r w:rsidR="006E2C71" w:rsidRPr="002D622B">
              <w:rPr>
                <w:rFonts w:ascii="Times New Roman" w:hAnsi="Times New Roman" w:cs="Times New Roman"/>
                <w:sz w:val="24"/>
                <w:szCs w:val="24"/>
              </w:rPr>
              <w:t xml:space="preserve">MK noteikumu Nr.645 </w:t>
            </w:r>
            <w:r w:rsidRPr="002D622B">
              <w:rPr>
                <w:rFonts w:ascii="Times New Roman" w:hAnsi="Times New Roman" w:cs="Times New Roman"/>
                <w:sz w:val="24"/>
                <w:szCs w:val="24"/>
              </w:rPr>
              <w:t>53.</w:t>
            </w:r>
            <w:r w:rsidR="0006130A" w:rsidRPr="002D622B">
              <w:rPr>
                <w:rFonts w:ascii="Times New Roman" w:hAnsi="Times New Roman" w:cs="Times New Roman"/>
                <w:sz w:val="24"/>
                <w:szCs w:val="24"/>
              </w:rPr>
              <w:t> </w:t>
            </w:r>
            <w:r w:rsidRPr="002D622B">
              <w:rPr>
                <w:rFonts w:ascii="Times New Roman" w:hAnsi="Times New Roman" w:cs="Times New Roman"/>
                <w:sz w:val="24"/>
                <w:szCs w:val="24"/>
              </w:rPr>
              <w:t>punktam alternatīvu analīzi izstrādā gadījumā, ja tiek veikta ūdenssaimniecības (dzeramā ūdens ieguves, sagatavošanas un piegādes infrastruktūra, sadzīves notekūdeņu savākšanas, attīrīšanas un novadīšanas infrastruktūra, izņemot ražošanas notekūdeņu priekšattīrīšanu, dūņu pārstrādi un apsaimniekošanu) infrastruktūras būvniecība vai pārbūve (jaudas palielināšana), tātad jaunu tīklu būvniecības gadījumā, kā arī, ja tiek veikta pārbūve esošajie</w:t>
            </w:r>
            <w:r w:rsidR="001B3F1F" w:rsidRPr="002D622B">
              <w:rPr>
                <w:rFonts w:ascii="Times New Roman" w:hAnsi="Times New Roman" w:cs="Times New Roman"/>
                <w:sz w:val="24"/>
                <w:szCs w:val="24"/>
              </w:rPr>
              <w:t>m tīkliem, palielinot to jaudu.</w:t>
            </w:r>
          </w:p>
          <w:p w14:paraId="6802C4F9" w14:textId="77777777" w:rsidR="001B3F1F" w:rsidRPr="002D622B" w:rsidRDefault="001B3F1F" w:rsidP="00545418">
            <w:pPr>
              <w:jc w:val="both"/>
              <w:rPr>
                <w:rFonts w:ascii="Times New Roman" w:hAnsi="Times New Roman" w:cs="Times New Roman"/>
                <w:sz w:val="24"/>
                <w:szCs w:val="24"/>
              </w:rPr>
            </w:pPr>
          </w:p>
          <w:p w14:paraId="7EA1F323" w14:textId="6718A443" w:rsidR="001F4A4A" w:rsidRPr="002D622B" w:rsidRDefault="00B47A34" w:rsidP="002C6951">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MK </w:t>
            </w:r>
            <w:r w:rsidR="00B07A54" w:rsidRPr="002D622B">
              <w:rPr>
                <w:rFonts w:ascii="Times New Roman" w:hAnsi="Times New Roman" w:cs="Times New Roman"/>
                <w:sz w:val="24"/>
                <w:szCs w:val="24"/>
              </w:rPr>
              <w:t xml:space="preserve">noteikumu Nr.645 </w:t>
            </w:r>
            <w:r w:rsidRPr="002D622B">
              <w:rPr>
                <w:rFonts w:ascii="Times New Roman" w:hAnsi="Times New Roman" w:cs="Times New Roman"/>
                <w:sz w:val="24"/>
                <w:szCs w:val="24"/>
              </w:rPr>
              <w:t>48.5.</w:t>
            </w:r>
            <w:r w:rsidR="00EB3BFF" w:rsidRPr="002D622B">
              <w:rPr>
                <w:rFonts w:ascii="Times New Roman" w:hAnsi="Times New Roman" w:cs="Times New Roman"/>
                <w:sz w:val="24"/>
                <w:szCs w:val="24"/>
              </w:rPr>
              <w:t> </w:t>
            </w:r>
            <w:r w:rsidRPr="002D622B">
              <w:rPr>
                <w:rFonts w:ascii="Times New Roman" w:hAnsi="Times New Roman" w:cs="Times New Roman"/>
                <w:sz w:val="24"/>
                <w:szCs w:val="24"/>
              </w:rPr>
              <w:t>apakšpunkta gadījumā, ja tiek veikta virszemes un pazemes komunikāciju infrastruktūras pārbūve, nepalielinot tās apkalpes jaudu raksturojošos tehniskos parametrus, ja, veicot projektā plānotās satiksmes pārvadu, ielu, ceļu infrastruktūras būvniecības vai teritorijas labiekārtošanas darbības, saskaņā ar sertificēta būvinženiera ekspertīzes atzinumā norādīto pastāv sabiedriskā pakalpojuma sniegšanai nepieciešamās infrastruktūras bojāšanas risks vai nav iespējams izvairīties no virszemes vai pazemes komunikāciju infrastruktūras pārbūves vietās, kurās nav papildu pieprasījuma pēc sabiedriskajiem pakalpojumiem, alternatīvu analīzi nav jāveic.</w:t>
            </w:r>
          </w:p>
        </w:tc>
      </w:tr>
      <w:tr w:rsidR="00B95639" w:rsidRPr="002D622B" w14:paraId="5F17CB4B" w14:textId="77777777" w:rsidTr="00CD12E4">
        <w:trPr>
          <w:trHeight w:val="430"/>
        </w:trPr>
        <w:tc>
          <w:tcPr>
            <w:tcW w:w="8931" w:type="dxa"/>
            <w:shd w:val="clear" w:color="auto" w:fill="F2F2F2" w:themeFill="background1" w:themeFillShade="F2"/>
          </w:tcPr>
          <w:p w14:paraId="07FF3265" w14:textId="2DE4199E"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6077F2E8" w14:textId="0D03BAE8" w:rsidR="00B95639" w:rsidRPr="002D622B" w:rsidRDefault="00A84B32" w:rsidP="00545418">
            <w:pPr>
              <w:jc w:val="both"/>
              <w:rPr>
                <w:rFonts w:ascii="Times New Roman" w:hAnsi="Times New Roman" w:cs="Times New Roman"/>
                <w:sz w:val="24"/>
                <w:szCs w:val="24"/>
              </w:rPr>
            </w:pPr>
            <w:r w:rsidRPr="002D622B">
              <w:rPr>
                <w:rFonts w:ascii="Times New Roman" w:hAnsi="Times New Roman" w:cs="Times New Roman"/>
                <w:b/>
                <w:sz w:val="24"/>
                <w:szCs w:val="24"/>
              </w:rPr>
              <w:t>1.22. </w:t>
            </w:r>
            <w:r w:rsidR="00B95639" w:rsidRPr="002D622B">
              <w:rPr>
                <w:rFonts w:ascii="Times New Roman" w:hAnsi="Times New Roman" w:cs="Times New Roman"/>
                <w:b/>
                <w:sz w:val="24"/>
                <w:szCs w:val="24"/>
              </w:rPr>
              <w:t>Jautājums</w:t>
            </w:r>
            <w:r w:rsidR="00B95639" w:rsidRPr="002D622B">
              <w:rPr>
                <w:rFonts w:ascii="Times New Roman" w:hAnsi="Times New Roman" w:cs="Times New Roman"/>
                <w:sz w:val="24"/>
                <w:szCs w:val="24"/>
              </w:rPr>
              <w:t>:</w:t>
            </w:r>
          </w:p>
          <w:p w14:paraId="3254178A" w14:textId="232B6601" w:rsidR="00B95639" w:rsidRPr="002D622B" w:rsidRDefault="00B95639" w:rsidP="00CD12E4">
            <w:pPr>
              <w:jc w:val="both"/>
              <w:rPr>
                <w:rFonts w:ascii="Times New Roman" w:hAnsi="Times New Roman" w:cs="Times New Roman"/>
                <w:sz w:val="24"/>
                <w:szCs w:val="24"/>
              </w:rPr>
            </w:pPr>
            <w:r w:rsidRPr="002D622B">
              <w:rPr>
                <w:rFonts w:ascii="Times New Roman" w:hAnsi="Times New Roman" w:cs="Times New Roman"/>
                <w:sz w:val="24"/>
                <w:szCs w:val="24"/>
              </w:rPr>
              <w:t>Pašvaldība SAM 3.3.1. otrās atlases kārtas ietvaros plāno iesniegt projektu, kura ietvaros plānots veikt ielas rekonstrukciju. Vai arī šajā gadījumā ir nepieciešams veikt izmaksu un ieguvumu a</w:t>
            </w:r>
            <w:r w:rsidR="00E05AA8" w:rsidRPr="002D622B">
              <w:rPr>
                <w:rFonts w:ascii="Times New Roman" w:hAnsi="Times New Roman" w:cs="Times New Roman"/>
                <w:sz w:val="24"/>
                <w:szCs w:val="24"/>
              </w:rPr>
              <w:t>nalīzi saskaņā ar MK noteikumu Nr.</w:t>
            </w:r>
            <w:r w:rsidRPr="002D622B">
              <w:rPr>
                <w:rFonts w:ascii="Times New Roman" w:hAnsi="Times New Roman" w:cs="Times New Roman"/>
                <w:sz w:val="24"/>
                <w:szCs w:val="24"/>
              </w:rPr>
              <w:t>593</w:t>
            </w:r>
            <w:r w:rsidR="00CD12E4" w:rsidRPr="002D622B">
              <w:rPr>
                <w:rFonts w:ascii="Times New Roman" w:hAnsi="Times New Roman" w:cs="Times New Roman"/>
                <w:sz w:val="24"/>
                <w:szCs w:val="24"/>
              </w:rPr>
              <w:t xml:space="preserve"> </w:t>
            </w:r>
            <w:r w:rsidRPr="002D622B">
              <w:rPr>
                <w:rFonts w:ascii="Times New Roman" w:hAnsi="Times New Roman" w:cs="Times New Roman"/>
                <w:sz w:val="24"/>
                <w:szCs w:val="24"/>
              </w:rPr>
              <w:t>35.</w:t>
            </w:r>
            <w:r w:rsidR="00CD12E4" w:rsidRPr="002D622B">
              <w:rPr>
                <w:rFonts w:ascii="Times New Roman" w:hAnsi="Times New Roman" w:cs="Times New Roman"/>
                <w:sz w:val="24"/>
                <w:szCs w:val="24"/>
              </w:rPr>
              <w:t xml:space="preserve"> punktu? </w:t>
            </w:r>
            <w:r w:rsidRPr="002D622B">
              <w:rPr>
                <w:rFonts w:ascii="Times New Roman" w:hAnsi="Times New Roman" w:cs="Times New Roman"/>
                <w:sz w:val="24"/>
                <w:szCs w:val="24"/>
              </w:rPr>
              <w:t>Projektā neto ieņēmumi nav paredzēti.</w:t>
            </w:r>
          </w:p>
        </w:tc>
      </w:tr>
      <w:tr w:rsidR="00B95639" w:rsidRPr="002D622B" w14:paraId="7537CC98" w14:textId="77777777" w:rsidTr="000400BB">
        <w:trPr>
          <w:trHeight w:val="630"/>
        </w:trPr>
        <w:tc>
          <w:tcPr>
            <w:tcW w:w="8931" w:type="dxa"/>
            <w:shd w:val="clear" w:color="auto" w:fill="auto"/>
          </w:tcPr>
          <w:p w14:paraId="33CA597A" w14:textId="74D775CF"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b/>
                <w:sz w:val="24"/>
                <w:szCs w:val="24"/>
              </w:rPr>
              <w:t>Atbilde</w:t>
            </w:r>
            <w:r w:rsidRPr="002D622B">
              <w:rPr>
                <w:rFonts w:ascii="Times New Roman" w:hAnsi="Times New Roman" w:cs="Times New Roman"/>
                <w:sz w:val="24"/>
                <w:szCs w:val="24"/>
              </w:rPr>
              <w:t>:</w:t>
            </w:r>
          </w:p>
          <w:p w14:paraId="073A3DA7" w14:textId="4B7A721B"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Saskaņā ar </w:t>
            </w:r>
            <w:r w:rsidR="00E05AA8" w:rsidRPr="002D622B">
              <w:rPr>
                <w:rFonts w:ascii="Times New Roman" w:hAnsi="Times New Roman" w:cs="Times New Roman"/>
                <w:sz w:val="24"/>
                <w:szCs w:val="24"/>
              </w:rPr>
              <w:t xml:space="preserve">MK </w:t>
            </w:r>
            <w:r w:rsidRPr="002D622B">
              <w:rPr>
                <w:rFonts w:ascii="Times New Roman" w:hAnsi="Times New Roman" w:cs="Times New Roman"/>
                <w:sz w:val="24"/>
                <w:szCs w:val="24"/>
              </w:rPr>
              <w:t>noteikumu Nr.593 35.</w:t>
            </w:r>
            <w:r w:rsidR="002A0502" w:rsidRPr="002D622B">
              <w:rPr>
                <w:rFonts w:ascii="Times New Roman" w:hAnsi="Times New Roman" w:cs="Times New Roman"/>
                <w:sz w:val="24"/>
                <w:szCs w:val="24"/>
              </w:rPr>
              <w:t> </w:t>
            </w:r>
            <w:r w:rsidRPr="002D622B">
              <w:rPr>
                <w:rFonts w:ascii="Times New Roman" w:hAnsi="Times New Roman" w:cs="Times New Roman"/>
                <w:sz w:val="24"/>
                <w:szCs w:val="24"/>
              </w:rPr>
              <w:t xml:space="preserve">punktu projekta iesniedzējam atbilstoši atbildīgās iestādes metodiskajiem norādījumiem obligāti jāveic izmaksu un ieguvumu analīze (finanšu analīze un ekonomiskā analīze), arī gadījumos, ja projektā nav paredzēti ieņēmumi. </w:t>
            </w:r>
            <w:r w:rsidR="00E05AA8" w:rsidRPr="002D622B">
              <w:rPr>
                <w:rFonts w:ascii="Times New Roman" w:hAnsi="Times New Roman" w:cs="Times New Roman"/>
                <w:sz w:val="24"/>
                <w:szCs w:val="24"/>
              </w:rPr>
              <w:t>MK n</w:t>
            </w:r>
            <w:r w:rsidRPr="002D622B">
              <w:rPr>
                <w:rFonts w:ascii="Times New Roman" w:hAnsi="Times New Roman" w:cs="Times New Roman"/>
                <w:sz w:val="24"/>
                <w:szCs w:val="24"/>
              </w:rPr>
              <w:t>oteikumi Nr.593 neparedz izņēmuma gadījumus, ja projektā nav paredzēti ieņēmumi.</w:t>
            </w:r>
          </w:p>
          <w:p w14:paraId="72E5CEB4" w14:textId="18FA3D05" w:rsidR="00F03B5A" w:rsidRPr="002D622B" w:rsidRDefault="00B95639" w:rsidP="002C6951">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Izmaksu un ieguvumu analīzes metodika pieejama VARAM tīmekļa vietnē: </w:t>
            </w:r>
            <w:hyperlink r:id="rId9" w:history="1">
              <w:r w:rsidRPr="002D622B">
                <w:rPr>
                  <w:rStyle w:val="Hyperlink"/>
                  <w:rFonts w:ascii="Times New Roman" w:hAnsi="Times New Roman" w:cs="Times New Roman"/>
                  <w:sz w:val="24"/>
                  <w:szCs w:val="24"/>
                </w:rPr>
                <w:t>http://www.varam.gov.lv/lat/fondi/kohez/2014_2020/?doc=21317</w:t>
              </w:r>
            </w:hyperlink>
            <w:r w:rsidRPr="002D622B">
              <w:rPr>
                <w:rFonts w:ascii="Times New Roman" w:hAnsi="Times New Roman" w:cs="Times New Roman"/>
                <w:sz w:val="24"/>
                <w:szCs w:val="24"/>
              </w:rPr>
              <w:t xml:space="preserve"> </w:t>
            </w:r>
          </w:p>
        </w:tc>
      </w:tr>
      <w:tr w:rsidR="00B95639" w:rsidRPr="002D622B" w14:paraId="3EB4BE8A" w14:textId="77777777" w:rsidTr="0001670B">
        <w:trPr>
          <w:trHeight w:val="630"/>
        </w:trPr>
        <w:tc>
          <w:tcPr>
            <w:tcW w:w="8931" w:type="dxa"/>
            <w:shd w:val="clear" w:color="auto" w:fill="F2F2F2" w:themeFill="background1" w:themeFillShade="F2"/>
          </w:tcPr>
          <w:p w14:paraId="54A78774" w14:textId="77777777"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3A043F0A" w14:textId="3951D249" w:rsidR="00B95639" w:rsidRPr="002D622B" w:rsidRDefault="00EA27A9" w:rsidP="00545418">
            <w:pPr>
              <w:jc w:val="both"/>
              <w:rPr>
                <w:rFonts w:ascii="Times New Roman" w:hAnsi="Times New Roman" w:cs="Times New Roman"/>
                <w:b/>
                <w:sz w:val="24"/>
                <w:szCs w:val="24"/>
              </w:rPr>
            </w:pPr>
            <w:r w:rsidRPr="002D622B">
              <w:rPr>
                <w:rFonts w:ascii="Times New Roman" w:hAnsi="Times New Roman" w:cs="Times New Roman"/>
                <w:b/>
                <w:sz w:val="24"/>
                <w:szCs w:val="24"/>
              </w:rPr>
              <w:t>1.23. </w:t>
            </w:r>
            <w:r w:rsidR="00B95639" w:rsidRPr="002D622B">
              <w:rPr>
                <w:rFonts w:ascii="Times New Roman" w:hAnsi="Times New Roman" w:cs="Times New Roman"/>
                <w:b/>
                <w:sz w:val="24"/>
                <w:szCs w:val="24"/>
              </w:rPr>
              <w:t>Jautājums:</w:t>
            </w:r>
          </w:p>
          <w:p w14:paraId="4FF32A90" w14:textId="6E34D88D" w:rsidR="00B95639" w:rsidRPr="002D622B" w:rsidRDefault="00B95639" w:rsidP="00545418">
            <w:pPr>
              <w:jc w:val="both"/>
              <w:rPr>
                <w:rFonts w:ascii="Times New Roman" w:hAnsi="Times New Roman" w:cs="Times New Roman"/>
                <w:sz w:val="24"/>
                <w:szCs w:val="24"/>
              </w:rPr>
            </w:pPr>
            <w:r w:rsidRPr="002D622B">
              <w:rPr>
                <w:rFonts w:ascii="Times New Roman" w:hAnsi="Times New Roman" w:cs="Times New Roman"/>
                <w:sz w:val="24"/>
                <w:szCs w:val="24"/>
              </w:rPr>
              <w:t>Gadījumā, ja ir vairāki sadarbības partneri – pašvaldības, kā tiek aizpildīta izmaksu un ieguvumu analīzes veidlapa? Tā ir viena veidlapa vai trīs par katras pašvaldības aktivitātēm atsevišķi?</w:t>
            </w:r>
          </w:p>
        </w:tc>
      </w:tr>
      <w:tr w:rsidR="00B95639" w:rsidRPr="002D622B" w14:paraId="3DB95663" w14:textId="77777777" w:rsidTr="0001670B">
        <w:trPr>
          <w:trHeight w:val="630"/>
        </w:trPr>
        <w:tc>
          <w:tcPr>
            <w:tcW w:w="8931" w:type="dxa"/>
            <w:shd w:val="clear" w:color="auto" w:fill="auto"/>
          </w:tcPr>
          <w:p w14:paraId="36FE8103" w14:textId="77777777" w:rsidR="00B95639" w:rsidRPr="002D622B" w:rsidRDefault="00B9563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36B44B4B" w14:textId="5303B83D" w:rsidR="00F03B5A" w:rsidRPr="002D622B" w:rsidRDefault="00B95639" w:rsidP="002C6951">
            <w:pPr>
              <w:spacing w:after="360"/>
              <w:jc w:val="both"/>
              <w:rPr>
                <w:rFonts w:ascii="Times New Roman" w:hAnsi="Times New Roman" w:cs="Times New Roman"/>
                <w:sz w:val="24"/>
                <w:szCs w:val="24"/>
              </w:rPr>
            </w:pPr>
            <w:r w:rsidRPr="002D622B">
              <w:rPr>
                <w:rFonts w:ascii="Times New Roman" w:hAnsi="Times New Roman" w:cs="Times New Roman"/>
                <w:sz w:val="24"/>
                <w:szCs w:val="24"/>
              </w:rPr>
              <w:t>Atbilstoši</w:t>
            </w:r>
            <w:r w:rsidR="00473B0B" w:rsidRPr="002D622B">
              <w:rPr>
                <w:rFonts w:ascii="Times New Roman" w:hAnsi="Times New Roman" w:cs="Times New Roman"/>
                <w:sz w:val="24"/>
                <w:szCs w:val="24"/>
              </w:rPr>
              <w:t xml:space="preserve"> MK </w:t>
            </w:r>
            <w:r w:rsidRPr="002D622B">
              <w:rPr>
                <w:rFonts w:ascii="Times New Roman" w:hAnsi="Times New Roman" w:cs="Times New Roman"/>
                <w:sz w:val="24"/>
                <w:szCs w:val="24"/>
              </w:rPr>
              <w:t>noteikumu Nr.645 36. punktam projekta iesniedzējs atbilstoši atbildīgās iestādes izstrādātajiem metodiskajiem norādījumiem veic izmaksu un ieguvumu analīzi. Tiek veikta viena izmaksu un ieguvumu analīze visam projektam kopumā uz vienas veidlapas, iekļaujot tajā informāciju par visu projektā iesaistīto sadarbības partneru plānotajām izmaksām (katram atsevišķi) projekta ietvaros.</w:t>
            </w:r>
          </w:p>
        </w:tc>
      </w:tr>
      <w:tr w:rsidR="00A90400" w:rsidRPr="002D622B" w14:paraId="2F31BEF8" w14:textId="77777777" w:rsidTr="00A90400">
        <w:trPr>
          <w:trHeight w:val="630"/>
        </w:trPr>
        <w:tc>
          <w:tcPr>
            <w:tcW w:w="8931" w:type="dxa"/>
            <w:shd w:val="clear" w:color="auto" w:fill="F2F2F2" w:themeFill="background1" w:themeFillShade="F2"/>
          </w:tcPr>
          <w:p w14:paraId="16B5F367" w14:textId="77777777" w:rsidR="00A90400" w:rsidRPr="002D622B" w:rsidRDefault="00A90400"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lastRenderedPageBreak/>
              <w:t xml:space="preserve">SAM 3.3.1. </w:t>
            </w:r>
          </w:p>
          <w:p w14:paraId="5D47786E" w14:textId="22EC4ACE" w:rsidR="00A90400" w:rsidRPr="002D622B" w:rsidRDefault="00E03125"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1.24. </w:t>
            </w:r>
            <w:r w:rsidR="00A90400" w:rsidRPr="002D622B">
              <w:rPr>
                <w:rFonts w:ascii="Times New Roman" w:hAnsi="Times New Roman" w:cs="Times New Roman"/>
                <w:b/>
                <w:bCs/>
                <w:sz w:val="24"/>
                <w:szCs w:val="24"/>
              </w:rPr>
              <w:t>Jautājums:</w:t>
            </w:r>
          </w:p>
          <w:p w14:paraId="73DAE28A" w14:textId="5A661BA0" w:rsidR="00A90400" w:rsidRPr="002D622B" w:rsidRDefault="00A90400" w:rsidP="00545418">
            <w:pPr>
              <w:jc w:val="both"/>
              <w:rPr>
                <w:rFonts w:ascii="Times New Roman" w:hAnsi="Times New Roman" w:cs="Times New Roman"/>
                <w:b/>
                <w:sz w:val="24"/>
                <w:szCs w:val="24"/>
              </w:rPr>
            </w:pPr>
            <w:r w:rsidRPr="002D622B">
              <w:rPr>
                <w:rFonts w:ascii="Times New Roman" w:hAnsi="Times New Roman" w:cs="Times New Roman"/>
                <w:sz w:val="24"/>
                <w:szCs w:val="24"/>
              </w:rPr>
              <w:t xml:space="preserve">Vai Novada pašvaldībai ir jāpilda 4. pielikums projekta iesniegumam, ja finanšu un </w:t>
            </w:r>
            <w:r w:rsidR="00FA0F97" w:rsidRPr="002D622B">
              <w:rPr>
                <w:rFonts w:ascii="Times New Roman" w:hAnsi="Times New Roman" w:cs="Times New Roman"/>
                <w:sz w:val="24"/>
                <w:szCs w:val="24"/>
              </w:rPr>
              <w:t xml:space="preserve">ekonomiskai </w:t>
            </w:r>
            <w:r w:rsidRPr="002D622B">
              <w:rPr>
                <w:rFonts w:ascii="Times New Roman" w:hAnsi="Times New Roman" w:cs="Times New Roman"/>
                <w:sz w:val="24"/>
                <w:szCs w:val="24"/>
              </w:rPr>
              <w:t xml:space="preserve">analīzei nav nekādu ieņēmumu, kas būtu piemērojami? Proti, nav ieguldījumu ūdenssaimniecībās </w:t>
            </w:r>
            <w:r w:rsidR="00FA0F97" w:rsidRPr="002D622B">
              <w:rPr>
                <w:rFonts w:ascii="Times New Roman" w:hAnsi="Times New Roman" w:cs="Times New Roman"/>
                <w:sz w:val="24"/>
                <w:szCs w:val="24"/>
              </w:rPr>
              <w:t>u.tml.</w:t>
            </w:r>
            <w:r w:rsidRPr="002D622B">
              <w:rPr>
                <w:rFonts w:ascii="Times New Roman" w:hAnsi="Times New Roman" w:cs="Times New Roman"/>
                <w:sz w:val="24"/>
                <w:szCs w:val="24"/>
              </w:rPr>
              <w:t>, kas dotu finansiālu atdevi.</w:t>
            </w:r>
          </w:p>
        </w:tc>
      </w:tr>
      <w:tr w:rsidR="00A90400" w:rsidRPr="002D622B" w14:paraId="72A061CE" w14:textId="77777777" w:rsidTr="0001670B">
        <w:trPr>
          <w:trHeight w:val="630"/>
        </w:trPr>
        <w:tc>
          <w:tcPr>
            <w:tcW w:w="8931" w:type="dxa"/>
            <w:shd w:val="clear" w:color="auto" w:fill="auto"/>
          </w:tcPr>
          <w:p w14:paraId="76E0FC68" w14:textId="77777777" w:rsidR="00A90400" w:rsidRPr="002D622B" w:rsidRDefault="00A90400"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Atbilde:</w:t>
            </w:r>
          </w:p>
          <w:p w14:paraId="30401B3E" w14:textId="29B4F743" w:rsidR="00A90400" w:rsidRPr="002D622B" w:rsidRDefault="00A90400"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 xml:space="preserve">Saskaņā ar </w:t>
            </w:r>
            <w:r w:rsidR="00473B0B" w:rsidRPr="002D622B">
              <w:rPr>
                <w:rFonts w:ascii="Times New Roman" w:hAnsi="Times New Roman" w:cs="Times New Roman"/>
                <w:bCs/>
                <w:sz w:val="24"/>
                <w:szCs w:val="24"/>
              </w:rPr>
              <w:t xml:space="preserve">MK </w:t>
            </w:r>
            <w:r w:rsidRPr="002D622B">
              <w:rPr>
                <w:rFonts w:ascii="Times New Roman" w:hAnsi="Times New Roman" w:cs="Times New Roman"/>
                <w:bCs/>
                <w:sz w:val="24"/>
                <w:szCs w:val="24"/>
              </w:rPr>
              <w:t>noteikumu Nr.593 35. punktu projekta iesniedzējam atbilstoši atbildīgās iestādes metodiskajiem norādījumiem obligāti jāveic izmaksu un ieguvumu analīze (finanšu un ekonomiskā analīze), arī gadījumos, ja projektā nav paredzēti ieņēmumi.</w:t>
            </w:r>
            <w:r w:rsidR="00473B0B" w:rsidRPr="002D622B">
              <w:rPr>
                <w:rFonts w:ascii="Times New Roman" w:hAnsi="Times New Roman" w:cs="Times New Roman"/>
                <w:bCs/>
                <w:sz w:val="24"/>
                <w:szCs w:val="24"/>
              </w:rPr>
              <w:t xml:space="preserve"> MK n</w:t>
            </w:r>
            <w:r w:rsidRPr="002D622B">
              <w:rPr>
                <w:rFonts w:ascii="Times New Roman" w:hAnsi="Times New Roman" w:cs="Times New Roman"/>
                <w:bCs/>
                <w:sz w:val="24"/>
                <w:szCs w:val="24"/>
              </w:rPr>
              <w:t>oteikumi Nr.593 neparedz izņēmuma gadījumus, ja projektā nav paredzēti ieņēmumi.</w:t>
            </w:r>
          </w:p>
          <w:p w14:paraId="019936A5" w14:textId="77777777" w:rsidR="00AB5CF2" w:rsidRPr="002D622B" w:rsidRDefault="00AB5CF2" w:rsidP="00545418">
            <w:pPr>
              <w:jc w:val="both"/>
              <w:rPr>
                <w:rFonts w:ascii="Times New Roman" w:hAnsi="Times New Roman" w:cs="Times New Roman"/>
                <w:bCs/>
                <w:sz w:val="24"/>
                <w:szCs w:val="24"/>
              </w:rPr>
            </w:pPr>
          </w:p>
          <w:p w14:paraId="2661DDEF" w14:textId="77777777" w:rsidR="00A90400" w:rsidRPr="002D622B" w:rsidRDefault="00A90400"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Izmaksu un ieguvumu analīzes mērķis ir noteikt, vai ieguvumi no projekta kopumā ir lielāki par investīciju un uzturēšanas izmaksām. Publiskās infrastruktūras objektos nevar būt finanšu ieguvumi, kas ir lielāki par projekta investīciju un uzturēšanas izmaksām (tādā gadījumā ERAF līdzfinansējuma likme būtu 0%, jo finanšu iztrūkuma projekta dzīves ciklā nav), līdz ar to vienīgais veids, kā pamatot projekta nepieciešamību un saņemt ERAF atbalstu, ir parādīt, ka projekts nes finansiālus zaudējumus, vienlaikus aprēķinot sociālekonomiskos ieguvumus, kas šos zaudējumus sedz, ko izmaksu un ieguvumu analīze arī paredz.</w:t>
            </w:r>
          </w:p>
          <w:p w14:paraId="746686FC" w14:textId="77777777" w:rsidR="00834D84" w:rsidRPr="002D622B" w:rsidRDefault="00834D84" w:rsidP="00545418">
            <w:pPr>
              <w:jc w:val="both"/>
              <w:rPr>
                <w:rFonts w:ascii="Times New Roman" w:hAnsi="Times New Roman" w:cs="Times New Roman"/>
                <w:bCs/>
                <w:sz w:val="24"/>
                <w:szCs w:val="24"/>
              </w:rPr>
            </w:pPr>
          </w:p>
          <w:p w14:paraId="138BED72" w14:textId="66A6C344" w:rsidR="00A90400" w:rsidRPr="002D622B" w:rsidRDefault="00A90400"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 xml:space="preserve">Izmaksu un ieguvumu analīzes metodika pieejama </w:t>
            </w:r>
            <w:r w:rsidR="00D42509" w:rsidRPr="002D622B">
              <w:rPr>
                <w:rFonts w:ascii="Times New Roman" w:hAnsi="Times New Roman" w:cs="Times New Roman"/>
                <w:bCs/>
                <w:sz w:val="24"/>
                <w:szCs w:val="24"/>
              </w:rPr>
              <w:t xml:space="preserve">VARAM </w:t>
            </w:r>
            <w:r w:rsidRPr="002D622B">
              <w:rPr>
                <w:rFonts w:ascii="Times New Roman" w:hAnsi="Times New Roman" w:cs="Times New Roman"/>
                <w:bCs/>
                <w:sz w:val="24"/>
                <w:szCs w:val="24"/>
              </w:rPr>
              <w:t xml:space="preserve">tīmekļa vietnē: </w:t>
            </w:r>
            <w:hyperlink r:id="rId10" w:history="1">
              <w:r w:rsidRPr="002D622B">
                <w:rPr>
                  <w:rStyle w:val="Hyperlink"/>
                  <w:rFonts w:ascii="Times New Roman" w:hAnsi="Times New Roman" w:cs="Times New Roman"/>
                  <w:bCs/>
                  <w:sz w:val="24"/>
                  <w:szCs w:val="24"/>
                </w:rPr>
                <w:t>http://www.varam.gov.lv/lat/fondi/kohez/2014_2020/?doc=21317</w:t>
              </w:r>
            </w:hyperlink>
            <w:r w:rsidRPr="002D622B">
              <w:rPr>
                <w:rFonts w:ascii="Times New Roman" w:hAnsi="Times New Roman" w:cs="Times New Roman"/>
                <w:bCs/>
                <w:sz w:val="24"/>
                <w:szCs w:val="24"/>
              </w:rPr>
              <w:t xml:space="preserve"> </w:t>
            </w:r>
          </w:p>
          <w:p w14:paraId="22780D3B" w14:textId="443569BF" w:rsidR="00884BE2" w:rsidRPr="002D622B" w:rsidRDefault="00A90400" w:rsidP="005A3962">
            <w:pPr>
              <w:spacing w:after="360"/>
              <w:jc w:val="both"/>
              <w:rPr>
                <w:rFonts w:ascii="Times New Roman" w:hAnsi="Times New Roman" w:cs="Times New Roman"/>
                <w:bCs/>
                <w:sz w:val="24"/>
                <w:szCs w:val="24"/>
              </w:rPr>
            </w:pPr>
            <w:r w:rsidRPr="002D622B">
              <w:rPr>
                <w:rFonts w:ascii="Times New Roman" w:hAnsi="Times New Roman" w:cs="Times New Roman"/>
                <w:bCs/>
                <w:sz w:val="24"/>
                <w:szCs w:val="24"/>
              </w:rPr>
              <w:t>Līdz ar to, Jums jāaizpilda arī Projekta veidlapas 4. pielikums, ņemot par bāzi izstrādāto izmaksu un ieguvumu analīzi.</w:t>
            </w:r>
          </w:p>
        </w:tc>
      </w:tr>
      <w:tr w:rsidR="00A90400" w:rsidRPr="002D622B" w14:paraId="63332955" w14:textId="77777777" w:rsidTr="0001670B">
        <w:trPr>
          <w:trHeight w:val="630"/>
        </w:trPr>
        <w:tc>
          <w:tcPr>
            <w:tcW w:w="8931" w:type="dxa"/>
            <w:shd w:val="clear" w:color="auto" w:fill="F2F2F2" w:themeFill="background1" w:themeFillShade="F2"/>
          </w:tcPr>
          <w:p w14:paraId="4F24860D" w14:textId="77777777" w:rsidR="00A90400" w:rsidRPr="002D622B" w:rsidRDefault="00A90400"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47378B6C" w14:textId="5DFE72D0" w:rsidR="00A90400" w:rsidRPr="002D622B" w:rsidRDefault="00E03125" w:rsidP="00545418">
            <w:pPr>
              <w:jc w:val="both"/>
              <w:rPr>
                <w:rFonts w:ascii="Times New Roman" w:hAnsi="Times New Roman" w:cs="Times New Roman"/>
                <w:sz w:val="24"/>
                <w:szCs w:val="24"/>
              </w:rPr>
            </w:pPr>
            <w:r w:rsidRPr="002D622B">
              <w:rPr>
                <w:rFonts w:ascii="Times New Roman" w:hAnsi="Times New Roman" w:cs="Times New Roman"/>
                <w:b/>
                <w:bCs/>
                <w:sz w:val="24"/>
                <w:szCs w:val="24"/>
              </w:rPr>
              <w:t>1.25. </w:t>
            </w:r>
            <w:r w:rsidR="00A90400" w:rsidRPr="002D622B">
              <w:rPr>
                <w:rFonts w:ascii="Times New Roman" w:hAnsi="Times New Roman" w:cs="Times New Roman"/>
                <w:b/>
                <w:bCs/>
                <w:sz w:val="24"/>
                <w:szCs w:val="24"/>
              </w:rPr>
              <w:t>Jautājums:</w:t>
            </w:r>
          </w:p>
          <w:p w14:paraId="38EC7AE3" w14:textId="1B47C2C6" w:rsidR="00A90400" w:rsidRPr="002D622B" w:rsidRDefault="00A90400" w:rsidP="00545418">
            <w:pPr>
              <w:jc w:val="both"/>
              <w:rPr>
                <w:rFonts w:ascii="Times New Roman" w:hAnsi="Times New Roman" w:cs="Times New Roman"/>
                <w:sz w:val="24"/>
                <w:szCs w:val="24"/>
              </w:rPr>
            </w:pPr>
            <w:r w:rsidRPr="002D622B">
              <w:rPr>
                <w:rFonts w:ascii="Times New Roman" w:hAnsi="Times New Roman" w:cs="Times New Roman"/>
                <w:sz w:val="24"/>
                <w:szCs w:val="24"/>
              </w:rPr>
              <w:t>Vai deleģējuma / pakalpojumu līgumu par sabiedrisko pakalpojumu sniegšanu var iesniegt pēc tā noslēgšanas, pēc infrastruktūras izbūves un nodošanas pašvaldības kapitālsabiedrībai?</w:t>
            </w:r>
            <w:r w:rsidRPr="002D622B">
              <w:rPr>
                <w:rFonts w:ascii="Times New Roman" w:hAnsi="Times New Roman" w:cs="Times New Roman"/>
                <w:b/>
                <w:bCs/>
                <w:sz w:val="24"/>
                <w:szCs w:val="24"/>
              </w:rPr>
              <w:t xml:space="preserve"> </w:t>
            </w:r>
            <w:r w:rsidRPr="002D622B">
              <w:rPr>
                <w:rFonts w:ascii="Times New Roman" w:hAnsi="Times New Roman" w:cs="Times New Roman"/>
                <w:sz w:val="24"/>
                <w:szCs w:val="24"/>
              </w:rPr>
              <w:t xml:space="preserve">Respektīvi, vai pašvaldība var uzsākt projekta īstenošanu – infrastruktūras izbūvi – un </w:t>
            </w:r>
            <w:r w:rsidRPr="002D622B">
              <w:rPr>
                <w:rFonts w:ascii="Times New Roman" w:hAnsi="Times New Roman" w:cs="Times New Roman"/>
                <w:sz w:val="24"/>
                <w:szCs w:val="24"/>
                <w:u w:val="single"/>
              </w:rPr>
              <w:t>pēc infrastruktūras izbūves</w:t>
            </w:r>
            <w:r w:rsidRPr="002D622B">
              <w:rPr>
                <w:rFonts w:ascii="Times New Roman" w:hAnsi="Times New Roman" w:cs="Times New Roman"/>
                <w:sz w:val="24"/>
                <w:szCs w:val="24"/>
              </w:rPr>
              <w:t xml:space="preserve"> nodot to sadarbības partnerim pašvaldības kapitālsabiedrībai (ieguldīt kapitālsabiedrības pamatkapitālā)?</w:t>
            </w:r>
          </w:p>
        </w:tc>
      </w:tr>
      <w:tr w:rsidR="00A90400" w:rsidRPr="002D622B" w14:paraId="4DDFE30F" w14:textId="77777777" w:rsidTr="0001670B">
        <w:trPr>
          <w:trHeight w:val="630"/>
        </w:trPr>
        <w:tc>
          <w:tcPr>
            <w:tcW w:w="8931" w:type="dxa"/>
            <w:shd w:val="clear" w:color="auto" w:fill="auto"/>
          </w:tcPr>
          <w:p w14:paraId="3CC59E09" w14:textId="77777777" w:rsidR="00A90400" w:rsidRPr="002D622B" w:rsidRDefault="00A90400" w:rsidP="00545418">
            <w:pPr>
              <w:jc w:val="both"/>
              <w:rPr>
                <w:rFonts w:ascii="Times New Roman" w:hAnsi="Times New Roman" w:cs="Times New Roman"/>
                <w:sz w:val="24"/>
                <w:szCs w:val="24"/>
              </w:rPr>
            </w:pPr>
            <w:r w:rsidRPr="002D622B">
              <w:rPr>
                <w:rFonts w:ascii="Times New Roman" w:hAnsi="Times New Roman" w:cs="Times New Roman"/>
                <w:b/>
                <w:bCs/>
                <w:sz w:val="24"/>
                <w:szCs w:val="24"/>
              </w:rPr>
              <w:t>Atbilde:</w:t>
            </w:r>
          </w:p>
          <w:p w14:paraId="097AFA45" w14:textId="2177167D" w:rsidR="00A90400" w:rsidRPr="002D622B" w:rsidRDefault="00A90400" w:rsidP="005A3962">
            <w:pPr>
              <w:spacing w:after="360"/>
              <w:jc w:val="both"/>
              <w:rPr>
                <w:rFonts w:ascii="Times New Roman" w:hAnsi="Times New Roman" w:cs="Times New Roman"/>
                <w:sz w:val="24"/>
                <w:szCs w:val="24"/>
              </w:rPr>
            </w:pPr>
            <w:r w:rsidRPr="002D622B">
              <w:rPr>
                <w:rFonts w:ascii="Times New Roman" w:hAnsi="Times New Roman" w:cs="Times New Roman"/>
                <w:sz w:val="24"/>
                <w:szCs w:val="24"/>
              </w:rPr>
              <w:t>Nē. Līgums ir jāiesniedz kopā ar projekta iesniegumu, pretējā gadījumā pastāv iespēja, ka infrastruktūra ir uzbūvēta, bet sabiedrisko pakalpojumu līgumu nav iespējams noslēgt tā, kā to paredz MK noteikumu Nr.645 32. punkts.</w:t>
            </w:r>
          </w:p>
        </w:tc>
      </w:tr>
      <w:tr w:rsidR="000C7A2A" w:rsidRPr="000C7A2A" w14:paraId="252DBA69" w14:textId="77777777" w:rsidTr="007B4372">
        <w:trPr>
          <w:trHeight w:val="630"/>
        </w:trPr>
        <w:tc>
          <w:tcPr>
            <w:tcW w:w="8931" w:type="dxa"/>
            <w:shd w:val="clear" w:color="auto" w:fill="F2F2F2" w:themeFill="background1" w:themeFillShade="F2"/>
          </w:tcPr>
          <w:p w14:paraId="54896689" w14:textId="2C293492" w:rsidR="00FA6E45" w:rsidRPr="00E3261A" w:rsidRDefault="00FA6E45" w:rsidP="00FA6E45">
            <w:pPr>
              <w:jc w:val="right"/>
              <w:rPr>
                <w:rFonts w:ascii="Times New Roman" w:hAnsi="Times New Roman" w:cs="Times New Roman"/>
                <w:bCs/>
                <w:i/>
                <w:color w:val="FF0000"/>
                <w:sz w:val="24"/>
                <w:szCs w:val="24"/>
              </w:rPr>
            </w:pPr>
            <w:r w:rsidRPr="00E3261A">
              <w:rPr>
                <w:rFonts w:ascii="Times New Roman" w:hAnsi="Times New Roman" w:cs="Times New Roman"/>
                <w:bCs/>
                <w:i/>
                <w:color w:val="FF0000"/>
                <w:sz w:val="24"/>
                <w:szCs w:val="24"/>
              </w:rPr>
              <w:t xml:space="preserve">Pievienots </w:t>
            </w:r>
            <w:r w:rsidR="00E3261A" w:rsidRPr="00E3261A">
              <w:rPr>
                <w:rFonts w:ascii="Times New Roman" w:hAnsi="Times New Roman" w:cs="Times New Roman"/>
                <w:bCs/>
                <w:i/>
                <w:color w:val="FF0000"/>
                <w:sz w:val="24"/>
                <w:szCs w:val="24"/>
              </w:rPr>
              <w:t>19.12.</w:t>
            </w:r>
            <w:r w:rsidRPr="00E3261A">
              <w:rPr>
                <w:rFonts w:ascii="Times New Roman" w:hAnsi="Times New Roman" w:cs="Times New Roman"/>
                <w:bCs/>
                <w:i/>
                <w:color w:val="FF0000"/>
                <w:sz w:val="24"/>
                <w:szCs w:val="24"/>
              </w:rPr>
              <w:t>2016.</w:t>
            </w:r>
          </w:p>
          <w:p w14:paraId="21C0D1A0" w14:textId="0DB8D5BB" w:rsidR="000C7A2A" w:rsidRPr="00E3261A" w:rsidRDefault="000C7A2A" w:rsidP="00545418">
            <w:pPr>
              <w:jc w:val="both"/>
              <w:rPr>
                <w:rFonts w:ascii="Times New Roman" w:hAnsi="Times New Roman" w:cs="Times New Roman"/>
                <w:bCs/>
                <w:sz w:val="24"/>
                <w:szCs w:val="24"/>
              </w:rPr>
            </w:pPr>
            <w:r w:rsidRPr="00E3261A">
              <w:rPr>
                <w:rFonts w:ascii="Times New Roman" w:hAnsi="Times New Roman" w:cs="Times New Roman"/>
                <w:bCs/>
                <w:sz w:val="24"/>
                <w:szCs w:val="24"/>
              </w:rPr>
              <w:t xml:space="preserve">SAM 5.6.2. </w:t>
            </w:r>
          </w:p>
          <w:p w14:paraId="5B0ECC12" w14:textId="77777777" w:rsidR="000C7A2A" w:rsidRPr="00E3261A" w:rsidRDefault="000C7A2A" w:rsidP="00545418">
            <w:pPr>
              <w:jc w:val="both"/>
              <w:rPr>
                <w:rFonts w:ascii="Times New Roman" w:hAnsi="Times New Roman" w:cs="Times New Roman"/>
                <w:b/>
                <w:bCs/>
                <w:sz w:val="24"/>
                <w:szCs w:val="24"/>
              </w:rPr>
            </w:pPr>
            <w:r w:rsidRPr="00E3261A">
              <w:rPr>
                <w:rFonts w:ascii="Times New Roman" w:hAnsi="Times New Roman" w:cs="Times New Roman"/>
                <w:b/>
                <w:bCs/>
                <w:sz w:val="24"/>
                <w:szCs w:val="24"/>
              </w:rPr>
              <w:t>1.26. Jautājums:</w:t>
            </w:r>
          </w:p>
          <w:p w14:paraId="1BD7CDD8" w14:textId="6029D42B" w:rsidR="000C7A2A" w:rsidRPr="00E3261A" w:rsidRDefault="001640A7" w:rsidP="000C7A2A">
            <w:pPr>
              <w:jc w:val="both"/>
              <w:rPr>
                <w:rFonts w:ascii="Times New Roman" w:hAnsi="Times New Roman" w:cs="Times New Roman"/>
                <w:bCs/>
                <w:sz w:val="24"/>
                <w:szCs w:val="24"/>
              </w:rPr>
            </w:pPr>
            <w:r w:rsidRPr="00E3261A">
              <w:rPr>
                <w:rFonts w:ascii="Times New Roman" w:hAnsi="Times New Roman" w:cs="Times New Roman"/>
                <w:bCs/>
                <w:sz w:val="24"/>
                <w:szCs w:val="24"/>
              </w:rPr>
              <w:t>L</w:t>
            </w:r>
            <w:r w:rsidR="000C7A2A" w:rsidRPr="00E3261A">
              <w:rPr>
                <w:rFonts w:ascii="Times New Roman" w:hAnsi="Times New Roman" w:cs="Times New Roman"/>
                <w:bCs/>
                <w:sz w:val="24"/>
                <w:szCs w:val="24"/>
              </w:rPr>
              <w:t xml:space="preserve">ūdzu sniegt konkrētāku skaidrojumu šim: jāiesniedz “komersanta apliecinājums par dalību atbalsta programmās, finanšu aprēķins, depozīta izraksts, kredītiestādes garantijas vēstule vai cits dokuments (attiecināms, ja komersants projekta ietvaros nodrošina iznākuma rādītāja „Atbalstītajā teritorijā atrodošos komersantu nefinanšu investīcijas pašu nemateriālajos ieguldījumos un pamatlīdzekļos” vērtību </w:t>
            </w:r>
            <w:r w:rsidR="00F97C76" w:rsidRPr="00E3261A">
              <w:rPr>
                <w:rFonts w:ascii="Times New Roman" w:hAnsi="Times New Roman" w:cs="Times New Roman"/>
                <w:bCs/>
                <w:sz w:val="24"/>
                <w:szCs w:val="24"/>
              </w:rPr>
              <w:t>500 000 </w:t>
            </w:r>
            <w:r w:rsidR="000C7A2A" w:rsidRPr="00E3261A">
              <w:rPr>
                <w:rFonts w:ascii="Times New Roman" w:hAnsi="Times New Roman" w:cs="Times New Roman"/>
                <w:bCs/>
                <w:i/>
                <w:sz w:val="24"/>
                <w:szCs w:val="24"/>
              </w:rPr>
              <w:t>euro</w:t>
            </w:r>
            <w:r w:rsidR="000C7A2A" w:rsidRPr="00E3261A">
              <w:rPr>
                <w:rFonts w:ascii="Times New Roman" w:hAnsi="Times New Roman" w:cs="Times New Roman"/>
                <w:bCs/>
                <w:sz w:val="24"/>
                <w:szCs w:val="24"/>
              </w:rPr>
              <w:t xml:space="preserve"> un vairāk apmērā).</w:t>
            </w:r>
          </w:p>
          <w:p w14:paraId="18C0529B" w14:textId="29F42719" w:rsidR="000C7A2A" w:rsidRPr="00E3261A" w:rsidRDefault="000C7A2A" w:rsidP="0091034F">
            <w:pPr>
              <w:jc w:val="both"/>
              <w:rPr>
                <w:rFonts w:ascii="Times New Roman" w:hAnsi="Times New Roman" w:cs="Times New Roman"/>
                <w:bCs/>
                <w:sz w:val="24"/>
                <w:szCs w:val="24"/>
              </w:rPr>
            </w:pPr>
            <w:r w:rsidRPr="00E3261A">
              <w:rPr>
                <w:rFonts w:ascii="Times New Roman" w:hAnsi="Times New Roman" w:cs="Times New Roman"/>
                <w:bCs/>
                <w:sz w:val="24"/>
                <w:szCs w:val="24"/>
              </w:rPr>
              <w:t>Kas ir domāts ar dalību atbalsta programmās? Tieši ko labāk būtu pievienot par jau ieguldītajām investīcijām un ko par plānotajām?</w:t>
            </w:r>
          </w:p>
        </w:tc>
      </w:tr>
      <w:tr w:rsidR="000C7A2A" w:rsidRPr="002D622B" w14:paraId="6700B8DD" w14:textId="77777777" w:rsidTr="0001670B">
        <w:trPr>
          <w:trHeight w:val="630"/>
        </w:trPr>
        <w:tc>
          <w:tcPr>
            <w:tcW w:w="8931" w:type="dxa"/>
            <w:shd w:val="clear" w:color="auto" w:fill="auto"/>
          </w:tcPr>
          <w:p w14:paraId="0A42765E" w14:textId="32C3A60D" w:rsidR="000C7A2A" w:rsidRPr="00E3261A" w:rsidRDefault="000C7A2A" w:rsidP="005C2582">
            <w:pPr>
              <w:jc w:val="both"/>
              <w:rPr>
                <w:rFonts w:ascii="Times New Roman" w:hAnsi="Times New Roman" w:cs="Times New Roman"/>
                <w:b/>
                <w:bCs/>
                <w:sz w:val="24"/>
                <w:szCs w:val="24"/>
              </w:rPr>
            </w:pPr>
            <w:r w:rsidRPr="00E3261A">
              <w:rPr>
                <w:rFonts w:ascii="Times New Roman" w:hAnsi="Times New Roman" w:cs="Times New Roman"/>
                <w:b/>
                <w:bCs/>
                <w:sz w:val="24"/>
                <w:szCs w:val="24"/>
              </w:rPr>
              <w:t>Atbilde:</w:t>
            </w:r>
          </w:p>
          <w:p w14:paraId="489AE871" w14:textId="62071971" w:rsidR="005C2582" w:rsidRPr="00E3261A" w:rsidRDefault="005C2582" w:rsidP="005C2582">
            <w:pPr>
              <w:jc w:val="both"/>
              <w:rPr>
                <w:rFonts w:ascii="Times New Roman" w:hAnsi="Times New Roman" w:cs="Times New Roman"/>
                <w:sz w:val="24"/>
                <w:szCs w:val="24"/>
                <w:u w:val="single"/>
              </w:rPr>
            </w:pPr>
            <w:r w:rsidRPr="00E3261A">
              <w:rPr>
                <w:rFonts w:ascii="Times New Roman" w:hAnsi="Times New Roman" w:cs="Times New Roman"/>
                <w:sz w:val="24"/>
                <w:szCs w:val="24"/>
              </w:rPr>
              <w:t xml:space="preserve">Ar dalību atbalsta programmās saprotami dažādi </w:t>
            </w:r>
            <w:r w:rsidR="00C77DD7" w:rsidRPr="00E3261A">
              <w:rPr>
                <w:rFonts w:ascii="Times New Roman" w:hAnsi="Times New Roman" w:cs="Times New Roman"/>
                <w:sz w:val="24"/>
                <w:szCs w:val="24"/>
              </w:rPr>
              <w:t xml:space="preserve">ES </w:t>
            </w:r>
            <w:r w:rsidRPr="00E3261A">
              <w:rPr>
                <w:rFonts w:ascii="Times New Roman" w:hAnsi="Times New Roman" w:cs="Times New Roman"/>
                <w:sz w:val="24"/>
                <w:szCs w:val="24"/>
              </w:rPr>
              <w:t xml:space="preserve">fondu un citu nacionālo vai ārvalstu finanšu instrumentu projekti. Vēršam uzmanību, ka iznākuma rādītājā nav ieskaitāms ES </w:t>
            </w:r>
            <w:r w:rsidRPr="00E3261A">
              <w:rPr>
                <w:rFonts w:ascii="Times New Roman" w:hAnsi="Times New Roman" w:cs="Times New Roman"/>
                <w:sz w:val="24"/>
                <w:szCs w:val="24"/>
              </w:rPr>
              <w:lastRenderedPageBreak/>
              <w:t>fondu vai cita finanšu instrumenta atbalsts, ko komersants saņēmis vai ko plāno saņemt, t.i.</w:t>
            </w:r>
            <w:r w:rsidR="00B74C62" w:rsidRPr="00E3261A">
              <w:rPr>
                <w:rFonts w:ascii="Times New Roman" w:hAnsi="Times New Roman" w:cs="Times New Roman"/>
                <w:sz w:val="24"/>
                <w:szCs w:val="24"/>
              </w:rPr>
              <w:t xml:space="preserve">, </w:t>
            </w:r>
            <w:r w:rsidRPr="00E3261A">
              <w:rPr>
                <w:rFonts w:ascii="Times New Roman" w:hAnsi="Times New Roman" w:cs="Times New Roman"/>
                <w:sz w:val="24"/>
                <w:szCs w:val="24"/>
              </w:rPr>
              <w:t xml:space="preserve">iznākuma rādītājā </w:t>
            </w:r>
            <w:r w:rsidRPr="00E3261A">
              <w:rPr>
                <w:rFonts w:ascii="Times New Roman" w:hAnsi="Times New Roman" w:cs="Times New Roman"/>
                <w:sz w:val="24"/>
                <w:szCs w:val="24"/>
                <w:u w:val="single"/>
              </w:rPr>
              <w:t>ieskaita tikai tās investīcijas, kas veiktas no komersanta paša līdzekļiem.</w:t>
            </w:r>
          </w:p>
          <w:p w14:paraId="79D4087F" w14:textId="77777777" w:rsidR="005C2582" w:rsidRPr="00E3261A" w:rsidRDefault="005C2582" w:rsidP="005C2582">
            <w:pPr>
              <w:jc w:val="both"/>
              <w:rPr>
                <w:rFonts w:ascii="Times New Roman" w:hAnsi="Times New Roman" w:cs="Times New Roman"/>
                <w:sz w:val="24"/>
                <w:szCs w:val="24"/>
              </w:rPr>
            </w:pPr>
            <w:r w:rsidRPr="00E3261A">
              <w:rPr>
                <w:rFonts w:ascii="Times New Roman" w:hAnsi="Times New Roman" w:cs="Times New Roman"/>
                <w:sz w:val="24"/>
                <w:szCs w:val="24"/>
              </w:rPr>
              <w:t xml:space="preserve">Komersanta gada pārskata dati var tikt pievienoti projekta iesniegumam kā apliecinošs dokuments komersanta jau </w:t>
            </w:r>
            <w:r w:rsidRPr="00E3261A">
              <w:rPr>
                <w:rFonts w:ascii="Times New Roman" w:hAnsi="Times New Roman" w:cs="Times New Roman"/>
                <w:sz w:val="24"/>
                <w:szCs w:val="24"/>
                <w:u w:val="single"/>
              </w:rPr>
              <w:t>veiktajām</w:t>
            </w:r>
            <w:r w:rsidRPr="00E3261A">
              <w:rPr>
                <w:rFonts w:ascii="Times New Roman" w:hAnsi="Times New Roman" w:cs="Times New Roman"/>
                <w:sz w:val="24"/>
                <w:szCs w:val="24"/>
              </w:rPr>
              <w:t xml:space="preserve"> investīcijām, taču komersanta </w:t>
            </w:r>
            <w:r w:rsidRPr="00E3261A">
              <w:rPr>
                <w:rFonts w:ascii="Times New Roman" w:hAnsi="Times New Roman" w:cs="Times New Roman"/>
                <w:sz w:val="24"/>
                <w:szCs w:val="24"/>
                <w:u w:val="single"/>
              </w:rPr>
              <w:t>plānotās</w:t>
            </w:r>
            <w:r w:rsidRPr="00E3261A">
              <w:rPr>
                <w:rFonts w:ascii="Times New Roman" w:hAnsi="Times New Roman" w:cs="Times New Roman"/>
                <w:sz w:val="24"/>
                <w:szCs w:val="24"/>
              </w:rPr>
              <w:t xml:space="preserve"> investīcijas ir jāpamato ar finanšu aprēķinu, depozīta izrakstu, kredītiestādes garantijas vēstuli vai citu dokumentu, kas satur informāciju, kas apliecina komersanta spēju veikt investīcijas plānotajā apmērā.</w:t>
            </w:r>
          </w:p>
          <w:p w14:paraId="5656DAFC" w14:textId="77777777" w:rsidR="005C2582" w:rsidRPr="00E3261A" w:rsidRDefault="005C2582" w:rsidP="005C2582">
            <w:pPr>
              <w:jc w:val="both"/>
              <w:rPr>
                <w:rFonts w:ascii="Times New Roman" w:hAnsi="Times New Roman" w:cs="Times New Roman"/>
                <w:sz w:val="24"/>
                <w:szCs w:val="24"/>
              </w:rPr>
            </w:pPr>
            <w:r w:rsidRPr="00E3261A">
              <w:rPr>
                <w:rFonts w:ascii="Times New Roman" w:hAnsi="Times New Roman" w:cs="Times New Roman"/>
                <w:sz w:val="24"/>
                <w:szCs w:val="24"/>
              </w:rPr>
              <w:t>Ja komersants investīcijas plāno veikt no kredīta līdzekļiem, komersants finanšu aprēķinam pievieno kredītiestādes garantijas vēstuli vai citu dokumentu, kas apliecina, ka aizdevuma līdzekļi būs pieejami.</w:t>
            </w:r>
          </w:p>
          <w:p w14:paraId="5D1BD049" w14:textId="77777777" w:rsidR="005C2582" w:rsidRPr="00E3261A" w:rsidRDefault="005C2582" w:rsidP="005C2582">
            <w:pPr>
              <w:jc w:val="both"/>
              <w:rPr>
                <w:rFonts w:ascii="Times New Roman" w:hAnsi="Times New Roman" w:cs="Times New Roman"/>
                <w:sz w:val="24"/>
                <w:szCs w:val="24"/>
              </w:rPr>
            </w:pPr>
            <w:r w:rsidRPr="00E3261A">
              <w:rPr>
                <w:rFonts w:ascii="Times New Roman" w:hAnsi="Times New Roman" w:cs="Times New Roman"/>
                <w:sz w:val="24"/>
                <w:szCs w:val="24"/>
              </w:rPr>
              <w:t>Ja komersants investīcijas plāno veikt no uzkrājumiem, komersants finanšu aprēķinam pievieno depozīta izrakstu.</w:t>
            </w:r>
          </w:p>
          <w:p w14:paraId="6655072A" w14:textId="4DF06F4B" w:rsidR="000C7A2A" w:rsidRPr="00E3261A" w:rsidRDefault="005C2582" w:rsidP="005C2582">
            <w:pPr>
              <w:spacing w:after="360"/>
              <w:jc w:val="both"/>
              <w:rPr>
                <w:rFonts w:ascii="Times New Roman" w:hAnsi="Times New Roman" w:cs="Times New Roman"/>
                <w:sz w:val="24"/>
                <w:szCs w:val="24"/>
              </w:rPr>
            </w:pPr>
            <w:r w:rsidRPr="00E3261A">
              <w:rPr>
                <w:rFonts w:ascii="Times New Roman" w:hAnsi="Times New Roman" w:cs="Times New Roman"/>
                <w:sz w:val="24"/>
                <w:szCs w:val="24"/>
              </w:rPr>
              <w:t>Ja komersants investīcijas plāno veikt no tekošā gada ieņēmumiem, komersanta finanšu aprēķinam nav jāpievieno citi dokumenti, taču aprēķinam ir jābūt pamatotam (tajā skaitā salīdzinoši ar komersanta iepriekšējo gadu darbības rezultātu rādītājiem) un reālam.</w:t>
            </w:r>
          </w:p>
        </w:tc>
      </w:tr>
      <w:tr w:rsidR="000E02F5" w:rsidRPr="002D622B" w14:paraId="14D3CC9E" w14:textId="77777777" w:rsidTr="000E02F5">
        <w:trPr>
          <w:trHeight w:val="630"/>
        </w:trPr>
        <w:tc>
          <w:tcPr>
            <w:tcW w:w="8931" w:type="dxa"/>
            <w:shd w:val="clear" w:color="auto" w:fill="F2F2F2" w:themeFill="background1" w:themeFillShade="F2"/>
          </w:tcPr>
          <w:p w14:paraId="2B323ACC" w14:textId="65D4C8E1" w:rsidR="00FA6E45" w:rsidRPr="00E3261A" w:rsidRDefault="00FA6E45" w:rsidP="00FA6E45">
            <w:pPr>
              <w:jc w:val="right"/>
              <w:rPr>
                <w:rFonts w:ascii="Times New Roman" w:hAnsi="Times New Roman" w:cs="Times New Roman"/>
                <w:bCs/>
                <w:i/>
                <w:color w:val="FF0000"/>
                <w:sz w:val="24"/>
                <w:szCs w:val="24"/>
              </w:rPr>
            </w:pPr>
            <w:r w:rsidRPr="00E3261A">
              <w:rPr>
                <w:rFonts w:ascii="Times New Roman" w:hAnsi="Times New Roman" w:cs="Times New Roman"/>
                <w:bCs/>
                <w:i/>
                <w:color w:val="FF0000"/>
                <w:sz w:val="24"/>
                <w:szCs w:val="24"/>
              </w:rPr>
              <w:lastRenderedPageBreak/>
              <w:t>Pievienots</w:t>
            </w:r>
            <w:r w:rsidR="00D127D6">
              <w:rPr>
                <w:rFonts w:ascii="Times New Roman" w:hAnsi="Times New Roman" w:cs="Times New Roman"/>
                <w:bCs/>
                <w:i/>
                <w:color w:val="FF0000"/>
                <w:sz w:val="24"/>
                <w:szCs w:val="24"/>
              </w:rPr>
              <w:t xml:space="preserve"> </w:t>
            </w:r>
            <w:r w:rsidR="00E3261A" w:rsidRPr="00E3261A">
              <w:rPr>
                <w:rFonts w:ascii="Times New Roman" w:hAnsi="Times New Roman" w:cs="Times New Roman"/>
                <w:bCs/>
                <w:i/>
                <w:color w:val="FF0000"/>
                <w:sz w:val="24"/>
                <w:szCs w:val="24"/>
              </w:rPr>
              <w:t>19.12.2016.</w:t>
            </w:r>
          </w:p>
          <w:p w14:paraId="03A9B7D1" w14:textId="59CE6103" w:rsidR="000E02F5" w:rsidRPr="00E3261A" w:rsidRDefault="000E02F5" w:rsidP="000E02F5">
            <w:pPr>
              <w:jc w:val="both"/>
              <w:rPr>
                <w:rFonts w:ascii="Times New Roman" w:hAnsi="Times New Roman" w:cs="Times New Roman"/>
                <w:bCs/>
                <w:sz w:val="24"/>
                <w:szCs w:val="24"/>
              </w:rPr>
            </w:pPr>
            <w:r w:rsidRPr="00E3261A">
              <w:rPr>
                <w:rFonts w:ascii="Times New Roman" w:hAnsi="Times New Roman" w:cs="Times New Roman"/>
                <w:bCs/>
                <w:sz w:val="24"/>
                <w:szCs w:val="24"/>
              </w:rPr>
              <w:t xml:space="preserve">SAM 5.6.2. </w:t>
            </w:r>
          </w:p>
          <w:p w14:paraId="20B60BF9" w14:textId="0C4B5371" w:rsidR="000E02F5" w:rsidRPr="00E3261A" w:rsidRDefault="000E02F5" w:rsidP="000E02F5">
            <w:pPr>
              <w:jc w:val="both"/>
              <w:rPr>
                <w:rFonts w:ascii="Times New Roman" w:hAnsi="Times New Roman" w:cs="Times New Roman"/>
                <w:b/>
                <w:bCs/>
                <w:sz w:val="24"/>
                <w:szCs w:val="24"/>
              </w:rPr>
            </w:pPr>
            <w:r w:rsidRPr="00E3261A">
              <w:rPr>
                <w:rFonts w:ascii="Times New Roman" w:hAnsi="Times New Roman" w:cs="Times New Roman"/>
                <w:b/>
                <w:bCs/>
                <w:sz w:val="24"/>
                <w:szCs w:val="24"/>
              </w:rPr>
              <w:t>1.2</w:t>
            </w:r>
            <w:r w:rsidR="00DA64B6" w:rsidRPr="00E3261A">
              <w:rPr>
                <w:rFonts w:ascii="Times New Roman" w:hAnsi="Times New Roman" w:cs="Times New Roman"/>
                <w:b/>
                <w:bCs/>
                <w:sz w:val="24"/>
                <w:szCs w:val="24"/>
              </w:rPr>
              <w:t>7</w:t>
            </w:r>
            <w:r w:rsidRPr="00E3261A">
              <w:rPr>
                <w:rFonts w:ascii="Times New Roman" w:hAnsi="Times New Roman" w:cs="Times New Roman"/>
                <w:b/>
                <w:bCs/>
                <w:sz w:val="24"/>
                <w:szCs w:val="24"/>
              </w:rPr>
              <w:t>. Jautājums:</w:t>
            </w:r>
          </w:p>
          <w:p w14:paraId="2FCE34FE" w14:textId="4F7DD1AF" w:rsidR="000E02F5" w:rsidRPr="00E3261A" w:rsidRDefault="000E02F5" w:rsidP="007B4C77">
            <w:pPr>
              <w:jc w:val="both"/>
              <w:rPr>
                <w:rFonts w:ascii="Times New Roman" w:hAnsi="Times New Roman" w:cs="Times New Roman"/>
                <w:b/>
                <w:bCs/>
                <w:sz w:val="24"/>
                <w:szCs w:val="24"/>
              </w:rPr>
            </w:pPr>
            <w:r w:rsidRPr="00E3261A">
              <w:rPr>
                <w:rFonts w:ascii="Times New Roman" w:hAnsi="Times New Roman" w:cs="Times New Roman"/>
                <w:bCs/>
                <w:sz w:val="24"/>
                <w:szCs w:val="24"/>
              </w:rPr>
              <w:t>Vai atlases nolikuma 6.12.</w:t>
            </w:r>
            <w:r w:rsidR="007B4C77" w:rsidRPr="00E3261A">
              <w:rPr>
                <w:rFonts w:ascii="Times New Roman" w:hAnsi="Times New Roman" w:cs="Times New Roman"/>
                <w:bCs/>
                <w:sz w:val="24"/>
                <w:szCs w:val="24"/>
              </w:rPr>
              <w:t> </w:t>
            </w:r>
            <w:r w:rsidRPr="00E3261A">
              <w:rPr>
                <w:rFonts w:ascii="Times New Roman" w:hAnsi="Times New Roman" w:cs="Times New Roman"/>
                <w:bCs/>
                <w:sz w:val="24"/>
                <w:szCs w:val="24"/>
              </w:rPr>
              <w:t xml:space="preserve">punktā iesniedzamais dokuments drīkst būt no </w:t>
            </w:r>
            <w:r w:rsidR="00946314" w:rsidRPr="00E3261A">
              <w:rPr>
                <w:rFonts w:ascii="Times New Roman" w:hAnsi="Times New Roman" w:cs="Times New Roman"/>
                <w:i/>
                <w:sz w:val="24"/>
                <w:szCs w:val="24"/>
              </w:rPr>
              <w:t>Lursoft</w:t>
            </w:r>
            <w:r w:rsidR="00946314" w:rsidRPr="00E3261A">
              <w:rPr>
                <w:rFonts w:ascii="Times New Roman" w:hAnsi="Times New Roman" w:cs="Times New Roman"/>
                <w:sz w:val="24"/>
                <w:szCs w:val="24"/>
              </w:rPr>
              <w:t xml:space="preserve"> datu</w:t>
            </w:r>
            <w:r w:rsidR="00724F49" w:rsidRPr="00E3261A">
              <w:rPr>
                <w:rFonts w:ascii="Times New Roman" w:hAnsi="Times New Roman" w:cs="Times New Roman"/>
                <w:sz w:val="24"/>
                <w:szCs w:val="24"/>
              </w:rPr>
              <w:t>bāzes veikta</w:t>
            </w:r>
            <w:r w:rsidRPr="00E3261A">
              <w:rPr>
                <w:rFonts w:ascii="Times New Roman" w:hAnsi="Times New Roman" w:cs="Times New Roman"/>
                <w:sz w:val="24"/>
                <w:szCs w:val="24"/>
              </w:rPr>
              <w:t xml:space="preserve"> komersanta gada pārskata izdruka</w:t>
            </w:r>
            <w:r w:rsidRPr="00E3261A">
              <w:rPr>
                <w:rFonts w:ascii="Times New Roman" w:hAnsi="Times New Roman" w:cs="Times New Roman"/>
                <w:bCs/>
                <w:sz w:val="24"/>
                <w:szCs w:val="24"/>
              </w:rPr>
              <w:t>?</w:t>
            </w:r>
          </w:p>
        </w:tc>
      </w:tr>
      <w:tr w:rsidR="000E02F5" w:rsidRPr="000E02F5" w14:paraId="4A6F84D4" w14:textId="77777777" w:rsidTr="0001670B">
        <w:trPr>
          <w:trHeight w:val="630"/>
        </w:trPr>
        <w:tc>
          <w:tcPr>
            <w:tcW w:w="8931" w:type="dxa"/>
            <w:shd w:val="clear" w:color="auto" w:fill="auto"/>
          </w:tcPr>
          <w:p w14:paraId="1EB9070D" w14:textId="3B504834" w:rsidR="000E02F5" w:rsidRPr="00E3261A" w:rsidRDefault="000E02F5" w:rsidP="00407B05">
            <w:pPr>
              <w:jc w:val="both"/>
              <w:rPr>
                <w:rFonts w:ascii="Times New Roman" w:hAnsi="Times New Roman" w:cs="Times New Roman"/>
                <w:b/>
                <w:bCs/>
                <w:sz w:val="24"/>
                <w:szCs w:val="24"/>
              </w:rPr>
            </w:pPr>
            <w:r w:rsidRPr="00E3261A">
              <w:rPr>
                <w:rFonts w:ascii="Times New Roman" w:hAnsi="Times New Roman" w:cs="Times New Roman"/>
                <w:b/>
                <w:bCs/>
                <w:sz w:val="24"/>
                <w:szCs w:val="24"/>
              </w:rPr>
              <w:t>Atbilde:</w:t>
            </w:r>
          </w:p>
          <w:p w14:paraId="1C5D82CC" w14:textId="1F36BAF7" w:rsidR="00A76E72" w:rsidRPr="00E3261A" w:rsidRDefault="000E02F5" w:rsidP="00A76E72">
            <w:pPr>
              <w:spacing w:after="360"/>
              <w:jc w:val="both"/>
              <w:rPr>
                <w:rFonts w:ascii="Times New Roman" w:hAnsi="Times New Roman" w:cs="Times New Roman"/>
                <w:b/>
                <w:bCs/>
                <w:sz w:val="24"/>
                <w:szCs w:val="24"/>
                <w:u w:val="single"/>
              </w:rPr>
            </w:pPr>
            <w:r w:rsidRPr="00E3261A">
              <w:rPr>
                <w:rFonts w:ascii="Times New Roman" w:hAnsi="Times New Roman" w:cs="Times New Roman"/>
                <w:sz w:val="24"/>
                <w:szCs w:val="24"/>
              </w:rPr>
              <w:t>Ja 5.6.2.</w:t>
            </w:r>
            <w:r w:rsidR="000C37DE" w:rsidRPr="00E3261A">
              <w:rPr>
                <w:rFonts w:ascii="Times New Roman" w:hAnsi="Times New Roman" w:cs="Times New Roman"/>
                <w:sz w:val="24"/>
                <w:szCs w:val="24"/>
              </w:rPr>
              <w:t> </w:t>
            </w:r>
            <w:r w:rsidRPr="00E3261A">
              <w:rPr>
                <w:rFonts w:ascii="Times New Roman" w:hAnsi="Times New Roman" w:cs="Times New Roman"/>
                <w:sz w:val="24"/>
                <w:szCs w:val="24"/>
              </w:rPr>
              <w:t xml:space="preserve">specifiskā atbalsta mērķa projekta iesniegumam pievienotais komersanta apliecinājums par interesi vai sadarbības līgums liecina, ka viens komersants projekta ietvaros nodrošina iznākuma rādītāja “No projekta ietvaros veiktajām investīcijām infrastruktūrā labumu guvušo komersantu nefinanšu investīcijas pašu nemateriālajos ieguldījumos un pamatlīdzekļos” vērtību 500 000 </w:t>
            </w:r>
            <w:r w:rsidRPr="00E3261A">
              <w:rPr>
                <w:rFonts w:ascii="Times New Roman" w:hAnsi="Times New Roman" w:cs="Times New Roman"/>
                <w:i/>
                <w:sz w:val="24"/>
                <w:szCs w:val="24"/>
              </w:rPr>
              <w:t>euro</w:t>
            </w:r>
            <w:r w:rsidRPr="00E3261A">
              <w:rPr>
                <w:rFonts w:ascii="Times New Roman" w:hAnsi="Times New Roman" w:cs="Times New Roman"/>
                <w:sz w:val="24"/>
                <w:szCs w:val="24"/>
              </w:rPr>
              <w:t xml:space="preserve"> un vairāk apmērā, projekta iesniegumam jāpievieno komersanta apliecinājums par dalību atbalsta programmās, finanšu aprēķins, depozīta izraksts, kredītiestādes garantijas vēstule vai cits dokuments, kas satur informāciju, kas apliecina šī komersanta spēju veikt investīcijas plānotajā apmērā. Komersanta gada pārskata dati var tikt pievienoti projekta iesniegumam kā apliecinošs dokuments komersanta jau </w:t>
            </w:r>
            <w:r w:rsidRPr="00E3261A">
              <w:rPr>
                <w:rFonts w:ascii="Times New Roman" w:hAnsi="Times New Roman" w:cs="Times New Roman"/>
                <w:sz w:val="24"/>
                <w:szCs w:val="24"/>
                <w:u w:val="single"/>
              </w:rPr>
              <w:t>veiktajām</w:t>
            </w:r>
            <w:r w:rsidRPr="00E3261A">
              <w:rPr>
                <w:rFonts w:ascii="Times New Roman" w:hAnsi="Times New Roman" w:cs="Times New Roman"/>
                <w:sz w:val="24"/>
                <w:szCs w:val="24"/>
              </w:rPr>
              <w:t xml:space="preserve"> investīcijām, taču komersanta </w:t>
            </w:r>
            <w:r w:rsidRPr="00E3261A">
              <w:rPr>
                <w:rFonts w:ascii="Times New Roman" w:hAnsi="Times New Roman" w:cs="Times New Roman"/>
                <w:sz w:val="24"/>
                <w:szCs w:val="24"/>
                <w:u w:val="single"/>
              </w:rPr>
              <w:t>plānotās</w:t>
            </w:r>
            <w:r w:rsidRPr="00E3261A">
              <w:rPr>
                <w:rFonts w:ascii="Times New Roman" w:hAnsi="Times New Roman" w:cs="Times New Roman"/>
                <w:sz w:val="24"/>
                <w:szCs w:val="24"/>
              </w:rPr>
              <w:t xml:space="preserve"> investīcijas ir jāpamato ar finanšu aprēķinu, depozīta izrakstu, kredītiestādes garantijas vēstuli vai citu dokumentu, kas satur informāciju, kas apliecina komersanta spēju veikt investīcijas plānotajā apmērā.</w:t>
            </w:r>
            <w:r w:rsidR="00A76E72" w:rsidRPr="00E3261A">
              <w:rPr>
                <w:rFonts w:ascii="Times New Roman" w:hAnsi="Times New Roman" w:cs="Times New Roman"/>
                <w:sz w:val="24"/>
                <w:szCs w:val="24"/>
              </w:rPr>
              <w:t xml:space="preserve"> </w:t>
            </w:r>
            <w:r w:rsidR="00A76E72" w:rsidRPr="00E3261A">
              <w:rPr>
                <w:rFonts w:ascii="Times New Roman" w:hAnsi="Times New Roman"/>
                <w:sz w:val="24"/>
                <w:szCs w:val="24"/>
              </w:rPr>
              <w:t xml:space="preserve">Komersanta </w:t>
            </w:r>
            <w:r w:rsidR="00A76E72" w:rsidRPr="00E3261A">
              <w:rPr>
                <w:rFonts w:ascii="Times New Roman" w:hAnsi="Times New Roman"/>
                <w:sz w:val="24"/>
                <w:szCs w:val="24"/>
                <w:u w:val="single"/>
              </w:rPr>
              <w:t xml:space="preserve">veiktās investīcijas var apliecināt arī </w:t>
            </w:r>
            <w:r w:rsidR="00A76E72" w:rsidRPr="00E3261A">
              <w:rPr>
                <w:rFonts w:ascii="Times New Roman" w:hAnsi="Times New Roman"/>
                <w:sz w:val="24"/>
                <w:szCs w:val="24"/>
              </w:rPr>
              <w:t>rēķini, līgumi, čeki un citi grāmatvedības dokumenti, kas apliecina maksājumu veikšanu, ja tie ir projekta iesniedzēja rīcībā vai projekta iesnieguma vērtētājam nav iespēja informāciju iegūt no publiskajām datu bāzēm.</w:t>
            </w:r>
          </w:p>
        </w:tc>
      </w:tr>
      <w:tr w:rsidR="005E300C" w:rsidRPr="005E300C" w14:paraId="0F4C9024" w14:textId="77777777" w:rsidTr="005E300C">
        <w:trPr>
          <w:trHeight w:val="630"/>
        </w:trPr>
        <w:tc>
          <w:tcPr>
            <w:tcW w:w="8931" w:type="dxa"/>
            <w:shd w:val="clear" w:color="auto" w:fill="F2F2F2" w:themeFill="background1" w:themeFillShade="F2"/>
          </w:tcPr>
          <w:p w14:paraId="2F0F7C7D" w14:textId="0EB4AFDB" w:rsidR="00FA6E45" w:rsidRPr="00E3261A" w:rsidRDefault="00E3261A" w:rsidP="00FA6E45">
            <w:pPr>
              <w:jc w:val="right"/>
              <w:rPr>
                <w:rFonts w:ascii="Times New Roman" w:hAnsi="Times New Roman" w:cs="Times New Roman"/>
                <w:bCs/>
                <w:i/>
                <w:color w:val="FF0000"/>
                <w:sz w:val="24"/>
                <w:szCs w:val="24"/>
              </w:rPr>
            </w:pPr>
            <w:r w:rsidRPr="00E3261A">
              <w:rPr>
                <w:rFonts w:ascii="Times New Roman" w:hAnsi="Times New Roman" w:cs="Times New Roman"/>
                <w:bCs/>
                <w:i/>
                <w:color w:val="FF0000"/>
                <w:sz w:val="24"/>
                <w:szCs w:val="24"/>
              </w:rPr>
              <w:t>Pievienots 19.12.2016.</w:t>
            </w:r>
          </w:p>
          <w:p w14:paraId="22A5E5DF" w14:textId="7208F881" w:rsidR="005E300C" w:rsidRPr="00E3261A" w:rsidRDefault="00560C12" w:rsidP="005E300C">
            <w:pPr>
              <w:jc w:val="both"/>
              <w:rPr>
                <w:rFonts w:ascii="Times New Roman" w:hAnsi="Times New Roman" w:cs="Times New Roman"/>
                <w:sz w:val="24"/>
                <w:szCs w:val="24"/>
              </w:rPr>
            </w:pPr>
            <w:r w:rsidRPr="00E3261A">
              <w:rPr>
                <w:rFonts w:ascii="Times New Roman" w:hAnsi="Times New Roman" w:cs="Times New Roman"/>
                <w:sz w:val="24"/>
                <w:szCs w:val="24"/>
              </w:rPr>
              <w:t>SAM 5.6.2.</w:t>
            </w:r>
          </w:p>
          <w:p w14:paraId="51707088" w14:textId="015C7D4E" w:rsidR="005E300C" w:rsidRPr="00E3261A" w:rsidRDefault="005E300C" w:rsidP="005E300C">
            <w:pPr>
              <w:jc w:val="both"/>
              <w:rPr>
                <w:rFonts w:ascii="Times New Roman" w:hAnsi="Times New Roman" w:cs="Times New Roman"/>
                <w:sz w:val="24"/>
                <w:szCs w:val="24"/>
              </w:rPr>
            </w:pPr>
            <w:r w:rsidRPr="00E3261A">
              <w:rPr>
                <w:rFonts w:ascii="Times New Roman" w:hAnsi="Times New Roman" w:cs="Times New Roman"/>
                <w:b/>
                <w:bCs/>
                <w:sz w:val="24"/>
                <w:szCs w:val="24"/>
              </w:rPr>
              <w:t>1.</w:t>
            </w:r>
            <w:r w:rsidR="00DA64B6" w:rsidRPr="00E3261A">
              <w:rPr>
                <w:rFonts w:ascii="Times New Roman" w:hAnsi="Times New Roman" w:cs="Times New Roman"/>
                <w:b/>
                <w:bCs/>
                <w:sz w:val="24"/>
                <w:szCs w:val="24"/>
              </w:rPr>
              <w:t>28</w:t>
            </w:r>
            <w:r w:rsidRPr="00E3261A">
              <w:rPr>
                <w:rFonts w:ascii="Times New Roman" w:hAnsi="Times New Roman" w:cs="Times New Roman"/>
                <w:b/>
                <w:bCs/>
                <w:sz w:val="24"/>
                <w:szCs w:val="24"/>
              </w:rPr>
              <w:t>. Jautājums:</w:t>
            </w:r>
          </w:p>
          <w:p w14:paraId="1DF47885" w14:textId="41A88541" w:rsidR="00AB343B" w:rsidRPr="00E3261A" w:rsidRDefault="00AB343B" w:rsidP="00AB343B">
            <w:pPr>
              <w:spacing w:after="120"/>
              <w:jc w:val="both"/>
              <w:rPr>
                <w:rFonts w:ascii="Times New Roman" w:hAnsi="Times New Roman"/>
                <w:sz w:val="24"/>
                <w:szCs w:val="24"/>
              </w:rPr>
            </w:pPr>
            <w:r w:rsidRPr="00E3261A">
              <w:rPr>
                <w:rFonts w:ascii="Times New Roman" w:hAnsi="Times New Roman"/>
                <w:sz w:val="24"/>
                <w:szCs w:val="24"/>
              </w:rPr>
              <w:t>P</w:t>
            </w:r>
            <w:r w:rsidR="005E300C" w:rsidRPr="00E3261A">
              <w:rPr>
                <w:rFonts w:ascii="Times New Roman" w:hAnsi="Times New Roman"/>
                <w:sz w:val="24"/>
                <w:szCs w:val="24"/>
              </w:rPr>
              <w:t xml:space="preserve">ar projekta </w:t>
            </w:r>
            <w:r w:rsidR="00812D3D" w:rsidRPr="00E3261A">
              <w:rPr>
                <w:rFonts w:ascii="Times New Roman" w:hAnsi="Times New Roman"/>
                <w:sz w:val="24"/>
                <w:szCs w:val="24"/>
              </w:rPr>
              <w:t>iesnieguma veidlapas pielikuma “</w:t>
            </w:r>
            <w:r w:rsidR="005E300C" w:rsidRPr="00E3261A">
              <w:rPr>
                <w:rFonts w:ascii="Times New Roman" w:hAnsi="Times New Roman"/>
                <w:sz w:val="24"/>
                <w:szCs w:val="24"/>
              </w:rPr>
              <w:t>Komersantu saraksts</w:t>
            </w:r>
            <w:r w:rsidR="00812D3D" w:rsidRPr="00E3261A">
              <w:rPr>
                <w:rFonts w:ascii="Times New Roman" w:hAnsi="Times New Roman"/>
                <w:sz w:val="24"/>
                <w:szCs w:val="24"/>
              </w:rPr>
              <w:t>”</w:t>
            </w:r>
            <w:r w:rsidR="005E300C" w:rsidRPr="00E3261A">
              <w:rPr>
                <w:rFonts w:ascii="Times New Roman" w:hAnsi="Times New Roman"/>
                <w:sz w:val="24"/>
                <w:szCs w:val="24"/>
              </w:rPr>
              <w:t xml:space="preserve"> kolonnas </w:t>
            </w:r>
            <w:r w:rsidR="00812D3D" w:rsidRPr="00E3261A">
              <w:rPr>
                <w:rFonts w:ascii="Times New Roman" w:hAnsi="Times New Roman"/>
                <w:sz w:val="24"/>
                <w:szCs w:val="24"/>
              </w:rPr>
              <w:t>“Iznākuma rādītāja “</w:t>
            </w:r>
            <w:r w:rsidR="005E300C" w:rsidRPr="00E3261A">
              <w:rPr>
                <w:rFonts w:ascii="Times New Roman" w:hAnsi="Times New Roman"/>
                <w:sz w:val="24"/>
                <w:szCs w:val="24"/>
              </w:rPr>
              <w:t>Atjaunoto degradēto teritoriju platība, kas pielāgota jaunu komersantu izvietošanai vai esošo komersantu paplašināšanai, lai sekmētu nodarbinātību un ekonomisko aktivitāti pašvaldībās (kopējā atjaunotā zemes platība)</w:t>
            </w:r>
            <w:r w:rsidR="00812D3D" w:rsidRPr="00E3261A">
              <w:rPr>
                <w:rFonts w:ascii="Times New Roman" w:hAnsi="Times New Roman"/>
                <w:sz w:val="24"/>
                <w:szCs w:val="24"/>
              </w:rPr>
              <w:t>”</w:t>
            </w:r>
            <w:r w:rsidR="005E300C" w:rsidRPr="00E3261A">
              <w:rPr>
                <w:rFonts w:ascii="Times New Roman" w:hAnsi="Times New Roman"/>
                <w:sz w:val="24"/>
                <w:szCs w:val="24"/>
              </w:rPr>
              <w:t xml:space="preserve"> vērtība</w:t>
            </w:r>
            <w:r w:rsidR="00812D3D" w:rsidRPr="00E3261A">
              <w:rPr>
                <w:rFonts w:ascii="Times New Roman" w:hAnsi="Times New Roman"/>
                <w:sz w:val="24"/>
                <w:szCs w:val="24"/>
              </w:rPr>
              <w:t xml:space="preserve">” </w:t>
            </w:r>
            <w:r w:rsidR="00560C12" w:rsidRPr="00E3261A">
              <w:rPr>
                <w:rFonts w:ascii="Times New Roman" w:hAnsi="Times New Roman"/>
                <w:sz w:val="24"/>
                <w:szCs w:val="24"/>
              </w:rPr>
              <w:t xml:space="preserve">aizpildīšanu- </w:t>
            </w:r>
            <w:r w:rsidR="005E300C" w:rsidRPr="00E3261A">
              <w:rPr>
                <w:rFonts w:ascii="Times New Roman" w:hAnsi="Times New Roman"/>
                <w:sz w:val="24"/>
                <w:szCs w:val="24"/>
              </w:rPr>
              <w:t>pašvaldība projektā rekonstruēs tikai pašvaldības ceļus (ne-atbalsta gadījums). Atbilstoši MK noteikumiem</w:t>
            </w:r>
            <w:r w:rsidR="00560C12" w:rsidRPr="00E3261A">
              <w:rPr>
                <w:rFonts w:ascii="Times New Roman" w:hAnsi="Times New Roman"/>
                <w:sz w:val="24"/>
                <w:szCs w:val="24"/>
              </w:rPr>
              <w:t xml:space="preserve"> Nr.645</w:t>
            </w:r>
            <w:r w:rsidR="005E300C" w:rsidRPr="00E3261A">
              <w:rPr>
                <w:rFonts w:ascii="Times New Roman" w:hAnsi="Times New Roman"/>
                <w:sz w:val="24"/>
                <w:szCs w:val="24"/>
              </w:rPr>
              <w:t xml:space="preserve"> </w:t>
            </w:r>
            <w:r w:rsidR="00E12B60" w:rsidRPr="00E3261A">
              <w:rPr>
                <w:rFonts w:ascii="Times New Roman" w:hAnsi="Times New Roman"/>
                <w:sz w:val="24"/>
                <w:szCs w:val="24"/>
              </w:rPr>
              <w:t>–</w:t>
            </w:r>
            <w:r w:rsidR="005E300C" w:rsidRPr="00E3261A">
              <w:rPr>
                <w:rFonts w:ascii="Times New Roman" w:hAnsi="Times New Roman"/>
                <w:sz w:val="24"/>
                <w:szCs w:val="24"/>
              </w:rPr>
              <w:t xml:space="preserve"> </w:t>
            </w:r>
            <w:r w:rsidR="005E300C" w:rsidRPr="00E3261A">
              <w:rPr>
                <w:rFonts w:ascii="Times New Roman" w:hAnsi="Times New Roman"/>
                <w:i/>
                <w:iCs/>
                <w:sz w:val="24"/>
                <w:szCs w:val="24"/>
              </w:rPr>
              <w:t>degradētā teritorija tiks uzskatīta par atjaunotu arī tad, ja tiks veikta tikai viena no MK noteikumu Nr.645 45.2., 45.3. un 45.4. apakšpunktā minētajām darbībām, pat neparedzot tiešus</w:t>
            </w:r>
            <w:r w:rsidR="00560C12" w:rsidRPr="00E3261A">
              <w:rPr>
                <w:rFonts w:ascii="Times New Roman" w:hAnsi="Times New Roman"/>
                <w:i/>
                <w:iCs/>
                <w:sz w:val="24"/>
                <w:szCs w:val="24"/>
              </w:rPr>
              <w:t xml:space="preserve"> ieguldījumus no projekta tajā</w:t>
            </w:r>
            <w:r w:rsidR="005E300C" w:rsidRPr="00E3261A">
              <w:rPr>
                <w:rFonts w:ascii="Times New Roman" w:hAnsi="Times New Roman"/>
                <w:i/>
                <w:iCs/>
                <w:sz w:val="24"/>
                <w:szCs w:val="24"/>
              </w:rPr>
              <w:t xml:space="preserve">. </w:t>
            </w:r>
          </w:p>
          <w:p w14:paraId="32EED420" w14:textId="57BA72C8" w:rsidR="005E300C" w:rsidRPr="00E3261A" w:rsidRDefault="005E300C" w:rsidP="00933E98">
            <w:pPr>
              <w:spacing w:after="120"/>
              <w:jc w:val="both"/>
              <w:rPr>
                <w:rFonts w:ascii="Times New Roman" w:hAnsi="Times New Roman"/>
                <w:sz w:val="24"/>
                <w:szCs w:val="24"/>
              </w:rPr>
            </w:pPr>
            <w:r w:rsidRPr="00E3261A">
              <w:rPr>
                <w:rFonts w:ascii="Times New Roman" w:hAnsi="Times New Roman"/>
                <w:sz w:val="24"/>
                <w:szCs w:val="24"/>
              </w:rPr>
              <w:lastRenderedPageBreak/>
              <w:t xml:space="preserve">Kā </w:t>
            </w:r>
            <w:r w:rsidR="00560C12" w:rsidRPr="00E3261A">
              <w:rPr>
                <w:rFonts w:ascii="Times New Roman" w:hAnsi="Times New Roman"/>
                <w:sz w:val="24"/>
                <w:szCs w:val="24"/>
              </w:rPr>
              <w:t xml:space="preserve">gadījumā, kad pašvaldība </w:t>
            </w:r>
            <w:r w:rsidRPr="00E3261A">
              <w:rPr>
                <w:rFonts w:ascii="Times New Roman" w:hAnsi="Times New Roman"/>
                <w:sz w:val="24"/>
                <w:szCs w:val="24"/>
              </w:rPr>
              <w:t>neveic tiešas investīcijas degradētās teritorijas uzlabošanā, bet tikai uzlabo piekļuvi tai</w:t>
            </w:r>
            <w:r w:rsidR="00560C12" w:rsidRPr="00E3261A">
              <w:rPr>
                <w:rFonts w:ascii="Times New Roman" w:hAnsi="Times New Roman"/>
                <w:sz w:val="24"/>
                <w:szCs w:val="24"/>
              </w:rPr>
              <w:t>,</w:t>
            </w:r>
            <w:r w:rsidR="00933E98">
              <w:rPr>
                <w:rFonts w:ascii="Times New Roman" w:hAnsi="Times New Roman"/>
                <w:sz w:val="24"/>
                <w:szCs w:val="24"/>
              </w:rPr>
              <w:t xml:space="preserve"> </w:t>
            </w:r>
            <w:r w:rsidRPr="00E3261A">
              <w:rPr>
                <w:rFonts w:ascii="Times New Roman" w:hAnsi="Times New Roman"/>
                <w:sz w:val="24"/>
                <w:szCs w:val="24"/>
              </w:rPr>
              <w:t>pārbūvējot pašvaldības ceļus, bū</w:t>
            </w:r>
            <w:r w:rsidR="00560C12" w:rsidRPr="00E3261A">
              <w:rPr>
                <w:rFonts w:ascii="Times New Roman" w:hAnsi="Times New Roman"/>
                <w:sz w:val="24"/>
                <w:szCs w:val="24"/>
              </w:rPr>
              <w:t xml:space="preserve">tu pareizi aizpildīt </w:t>
            </w:r>
            <w:r w:rsidRPr="00E3261A">
              <w:rPr>
                <w:rFonts w:ascii="Times New Roman" w:hAnsi="Times New Roman"/>
                <w:sz w:val="24"/>
                <w:szCs w:val="24"/>
              </w:rPr>
              <w:t xml:space="preserve">minēto kolonnu, kur jānorāda atjaunotās degradētās teritorijas hektāri? Vai </w:t>
            </w:r>
            <w:r w:rsidR="00F42511" w:rsidRPr="00E3261A">
              <w:rPr>
                <w:rFonts w:ascii="Times New Roman" w:hAnsi="Times New Roman"/>
                <w:sz w:val="24"/>
                <w:szCs w:val="24"/>
              </w:rPr>
              <w:t>labumu guvušo komersantu zemes vienību</w:t>
            </w:r>
            <w:r w:rsidRPr="00E3261A">
              <w:rPr>
                <w:rFonts w:ascii="Times New Roman" w:hAnsi="Times New Roman"/>
                <w:sz w:val="24"/>
                <w:szCs w:val="24"/>
              </w:rPr>
              <w:t xml:space="preserve"> platīb</w:t>
            </w:r>
            <w:r w:rsidR="00F42511" w:rsidRPr="00E3261A">
              <w:rPr>
                <w:rFonts w:ascii="Times New Roman" w:hAnsi="Times New Roman"/>
                <w:sz w:val="24"/>
                <w:szCs w:val="24"/>
              </w:rPr>
              <w:t>as</w:t>
            </w:r>
            <w:r w:rsidRPr="00E3261A">
              <w:rPr>
                <w:rFonts w:ascii="Times New Roman" w:hAnsi="Times New Roman"/>
                <w:sz w:val="24"/>
                <w:szCs w:val="24"/>
              </w:rPr>
              <w:t xml:space="preserve"> tad varam likt kā plānoto atjaunoto degradētās zemes platību? </w:t>
            </w:r>
            <w:r w:rsidR="00F42511" w:rsidRPr="00E3261A">
              <w:rPr>
                <w:rFonts w:ascii="Times New Roman" w:hAnsi="Times New Roman"/>
                <w:sz w:val="24"/>
                <w:szCs w:val="24"/>
              </w:rPr>
              <w:t>Vai</w:t>
            </w:r>
            <w:r w:rsidRPr="00E3261A">
              <w:rPr>
                <w:rFonts w:ascii="Times New Roman" w:hAnsi="Times New Roman"/>
                <w:sz w:val="24"/>
                <w:szCs w:val="24"/>
              </w:rPr>
              <w:t xml:space="preserve"> kā atjaunoto degradēto teritoriju uzrādām t</w:t>
            </w:r>
            <w:r w:rsidR="00F42511" w:rsidRPr="00E3261A">
              <w:rPr>
                <w:rFonts w:ascii="Times New Roman" w:hAnsi="Times New Roman"/>
                <w:sz w:val="24"/>
                <w:szCs w:val="24"/>
              </w:rPr>
              <w:t>ikai pārbūvēto ceļu kopplatību?</w:t>
            </w:r>
          </w:p>
        </w:tc>
      </w:tr>
      <w:tr w:rsidR="005E300C" w:rsidRPr="005E300C" w14:paraId="1BF3A744" w14:textId="77777777" w:rsidTr="0001670B">
        <w:trPr>
          <w:trHeight w:val="630"/>
        </w:trPr>
        <w:tc>
          <w:tcPr>
            <w:tcW w:w="8931" w:type="dxa"/>
            <w:shd w:val="clear" w:color="auto" w:fill="auto"/>
          </w:tcPr>
          <w:p w14:paraId="34DCF019" w14:textId="77777777" w:rsidR="005E300C" w:rsidRPr="00E3261A" w:rsidRDefault="005E300C" w:rsidP="00B154CC">
            <w:pPr>
              <w:jc w:val="both"/>
              <w:rPr>
                <w:rFonts w:ascii="Times New Roman" w:hAnsi="Times New Roman" w:cs="Times New Roman"/>
                <w:sz w:val="24"/>
                <w:szCs w:val="24"/>
              </w:rPr>
            </w:pPr>
            <w:r w:rsidRPr="00E3261A">
              <w:rPr>
                <w:rFonts w:ascii="Times New Roman" w:hAnsi="Times New Roman" w:cs="Times New Roman"/>
                <w:b/>
                <w:sz w:val="24"/>
                <w:szCs w:val="24"/>
              </w:rPr>
              <w:lastRenderedPageBreak/>
              <w:t>Atbilde:</w:t>
            </w:r>
            <w:r w:rsidRPr="00E3261A">
              <w:rPr>
                <w:rFonts w:ascii="Times New Roman" w:hAnsi="Times New Roman" w:cs="Times New Roman"/>
                <w:sz w:val="24"/>
                <w:szCs w:val="24"/>
              </w:rPr>
              <w:t xml:space="preserve"> </w:t>
            </w:r>
          </w:p>
          <w:p w14:paraId="55EF83BC" w14:textId="6AADE04F" w:rsidR="005E300C" w:rsidRPr="00E3261A" w:rsidRDefault="005E300C" w:rsidP="005E300C">
            <w:pPr>
              <w:spacing w:after="120"/>
              <w:jc w:val="both"/>
              <w:rPr>
                <w:rFonts w:ascii="Times New Roman" w:hAnsi="Times New Roman" w:cs="Times New Roman"/>
                <w:sz w:val="24"/>
                <w:szCs w:val="24"/>
              </w:rPr>
            </w:pPr>
            <w:r w:rsidRPr="00E3261A">
              <w:rPr>
                <w:rFonts w:ascii="Times New Roman" w:hAnsi="Times New Roman" w:cs="Times New Roman"/>
                <w:sz w:val="24"/>
                <w:szCs w:val="24"/>
              </w:rPr>
              <w:t>Projekta iesnieguma veidlapas aizpildīšanas metodikas 1.3.punktā ir norādīts, ka: „</w:t>
            </w:r>
            <w:r w:rsidRPr="00E3261A">
              <w:rPr>
                <w:rFonts w:ascii="Times New Roman" w:hAnsi="Times New Roman" w:cs="Times New Roman"/>
                <w:i/>
                <w:iCs/>
                <w:sz w:val="24"/>
                <w:szCs w:val="24"/>
              </w:rPr>
              <w:t>Problēmas risinājuma aprakstā sniedz detalizētu informāciju par teritorijām, kas ieskaitītas iznākuma rādītāja „Atjaunoto degradēto teritoriju platība, kas pielāgota jaunu komersantu izvietošanai vai esošo komersantu paplašināšanai, lai sekmētu nodarbinātību un ekonomisko aktivitāti pašvaldībās” vērtībā (piemēram, norāda, vai atjaunoto teritoriju veido pašvaldības vai komersantu īpašumā esošas teritorijas, aprakstā sniedz atsauces uz kartogrāfisko materiālu, raksturo degradēto/atjaunoto teritoriju pirms un pēc iznākuma rādītāja sasniegšanas, norāda gadu, kad teritorija ir atjaunota, ja tās atjaunošana ir veikta pirms projekta iesnieguma iesniegšanas u.c.)</w:t>
            </w:r>
            <w:r w:rsidRPr="00E3261A">
              <w:rPr>
                <w:rFonts w:ascii="Times New Roman" w:hAnsi="Times New Roman" w:cs="Times New Roman"/>
                <w:sz w:val="24"/>
                <w:szCs w:val="24"/>
              </w:rPr>
              <w:t>”. Savukārt pielikumā „Komersantu saraksts” 6.atsaucē ir norādīts, ka: „</w:t>
            </w:r>
            <w:r w:rsidRPr="00E3261A">
              <w:rPr>
                <w:rFonts w:ascii="Times New Roman" w:hAnsi="Times New Roman" w:cs="Times New Roman"/>
                <w:i/>
                <w:iCs/>
                <w:sz w:val="24"/>
                <w:szCs w:val="24"/>
              </w:rPr>
              <w:t>Komersantu sarakstā norāda tikai to platību, kas saistīta ar konkrēto komersantu. Komersantu sarakstā norādītā kopējā atjaunotā platība (ha) var būt mazāka nek</w:t>
            </w:r>
            <w:r w:rsidR="00933E98">
              <w:rPr>
                <w:rFonts w:ascii="Times New Roman" w:hAnsi="Times New Roman" w:cs="Times New Roman"/>
                <w:i/>
                <w:iCs/>
                <w:sz w:val="24"/>
                <w:szCs w:val="24"/>
              </w:rPr>
              <w:t>ā projekta iesnieguma veidlapas</w:t>
            </w:r>
            <w:r w:rsidRPr="00E3261A">
              <w:rPr>
                <w:rFonts w:ascii="Times New Roman" w:hAnsi="Times New Roman" w:cs="Times New Roman"/>
                <w:i/>
                <w:iCs/>
                <w:sz w:val="24"/>
                <w:szCs w:val="24"/>
              </w:rPr>
              <w:t xml:space="preserve"> 1.6.1.punktā "Iznākuma rādītāji" norādītā atjaunojamās teritorijas platība (ha)</w:t>
            </w:r>
            <w:r w:rsidRPr="00E3261A">
              <w:rPr>
                <w:rFonts w:ascii="Times New Roman" w:hAnsi="Times New Roman" w:cs="Times New Roman"/>
                <w:sz w:val="24"/>
                <w:szCs w:val="24"/>
              </w:rPr>
              <w:t>”.</w:t>
            </w:r>
          </w:p>
          <w:p w14:paraId="609D987D" w14:textId="77777777" w:rsidR="005E300C" w:rsidRPr="00E3261A" w:rsidRDefault="005E300C" w:rsidP="005E300C">
            <w:pPr>
              <w:spacing w:after="120"/>
              <w:jc w:val="both"/>
              <w:rPr>
                <w:rFonts w:ascii="Times New Roman" w:hAnsi="Times New Roman"/>
                <w:sz w:val="24"/>
                <w:szCs w:val="24"/>
              </w:rPr>
            </w:pPr>
            <w:r w:rsidRPr="00E3261A">
              <w:rPr>
                <w:rFonts w:ascii="Times New Roman" w:hAnsi="Times New Roman"/>
                <w:sz w:val="24"/>
                <w:szCs w:val="24"/>
              </w:rPr>
              <w:t xml:space="preserve">Līdz ar to, pēc saviem ieskatiem variet izvērtēt, kādas atjaunotās teritorijas platības iekļaut pielikumā „Komersantu saraksts” (var norādīt 0), bet projekta iesnieguma veidlapas 1.3.punktā gan ir obligāti jānorāda detalizēta informācija par to, kādas teritorijas ir iekļautas atjaunotās degradētās teritorijas rādītājā. Piem., ja projekta iesnieguma veidlapas 1.6.1.punktā ir norādīts, ka projekta ietvaros tiks atjaunoti 7,5 ha degradētās teritorijas, tad 1.3.punktā ir jābūt precīzai informācijai par to, kas veido šo vērtību. </w:t>
            </w:r>
          </w:p>
          <w:p w14:paraId="18EFE168" w14:textId="53EF19FA" w:rsidR="005E300C" w:rsidRPr="00E3261A" w:rsidRDefault="005E300C" w:rsidP="005E300C">
            <w:pPr>
              <w:spacing w:after="120"/>
              <w:jc w:val="both"/>
              <w:rPr>
                <w:rFonts w:ascii="Times New Roman" w:hAnsi="Times New Roman"/>
                <w:sz w:val="24"/>
                <w:szCs w:val="24"/>
              </w:rPr>
            </w:pPr>
            <w:r w:rsidRPr="00E3261A">
              <w:rPr>
                <w:rFonts w:ascii="Times New Roman" w:hAnsi="Times New Roman"/>
                <w:sz w:val="24"/>
                <w:szCs w:val="24"/>
              </w:rPr>
              <w:t xml:space="preserve">1.3.punktā noteikti jābūt atsaucēm uz kartogrāfisko materiālu. </w:t>
            </w:r>
            <w:r w:rsidR="00F42511" w:rsidRPr="00E3261A">
              <w:rPr>
                <w:rFonts w:ascii="Times New Roman" w:hAnsi="Times New Roman"/>
                <w:sz w:val="24"/>
                <w:szCs w:val="24"/>
              </w:rPr>
              <w:t>K</w:t>
            </w:r>
            <w:r w:rsidRPr="00E3261A">
              <w:rPr>
                <w:rFonts w:ascii="Times New Roman" w:hAnsi="Times New Roman"/>
                <w:sz w:val="24"/>
                <w:szCs w:val="24"/>
              </w:rPr>
              <w:t xml:space="preserve">artogrāfiskajā materiālā ir jānorāda: atjaunojamās degradētās teritorijas platība (ha), jābūt identificējamām zemes vienību robežām, norādītiem kadastru numuriem, precīzi jābūt norādītām esošajām/plānotajām komersantu saimnieciskās darbības veikšanas vietām (ēkas, būves) - jānorāda to esošā/plānotā atrašanās atjaunotajā degradētajā teritorijā un esošā/plānotā piekļuve (iespēja izbraukšanai/iebraukšanai) projekta ietvaros pārbūvējamai satiksmes infrastruktūrai. Papildus jānorāda, vai esošā/plānotā piekļuve (iespēja izbraukšanai/iebraukšanai) no komersanta līdz projekta ietvaros pārbūvējamai satiksmes infrastruktūrai ir iespējama pa privātu vai publisku infrastruktūru (piem. valsts vai pašvaldības infrastruktūra). Norādām, ka funkcionālais savienojums nav saistīts ar atjaunoto degradēto teritoriju, ja starp funkcionālo savienojumu un atjaunoto degradēto teritoriju pastāv projekta ietvaros neuzlabots pašvaldības vai valsts ceļa posms. </w:t>
            </w:r>
          </w:p>
          <w:p w14:paraId="45A71F22" w14:textId="77777777" w:rsidR="005E300C" w:rsidRPr="00E3261A" w:rsidRDefault="005E300C" w:rsidP="00AB343B">
            <w:pPr>
              <w:spacing w:after="120"/>
              <w:jc w:val="both"/>
              <w:rPr>
                <w:rFonts w:ascii="Times New Roman" w:hAnsi="Times New Roman"/>
                <w:sz w:val="24"/>
                <w:szCs w:val="24"/>
              </w:rPr>
            </w:pPr>
            <w:r w:rsidRPr="00E3261A">
              <w:rPr>
                <w:rFonts w:ascii="Times New Roman" w:hAnsi="Times New Roman"/>
                <w:sz w:val="24"/>
                <w:szCs w:val="24"/>
              </w:rPr>
              <w:t>Kā atjaunoto degradēto teritoriju var ieskaitīt arī tādu, kurā netiek veikti tieši ieguldījumi (piem. veikti labiekārtošanas darbi), bet kurā atrodas/atradīsies komersants un teritorija tiks pielāgota esošu komersantu paplašināšanai vai jaunu komersantu izvietošanai. Nav iespējams precīzi noteikt vienu vispārīgu skaitli, cik liela daļa no komersanta kopējās teritorijas būtu ieskaitāma atjaunotās degradētās teritorijas platībā. Tas ir vērtējams individuāli katrā konkrētajā situācijā. Aicinātu neiekļaut tādu platību, kurā pēc projekta pabeigšanas atrodas, piem. grausti un par kuru ir zināms, ka tā arī turpmāk būs vizuāli nepievilcīga, vai tādu, kuru komersants neizmanto savā saimnieciskajā darbībā.</w:t>
            </w:r>
          </w:p>
          <w:p w14:paraId="0742779E" w14:textId="630C4716" w:rsidR="005E300C" w:rsidRPr="00E3261A" w:rsidRDefault="005E300C" w:rsidP="00AB343B">
            <w:pPr>
              <w:spacing w:after="120"/>
              <w:jc w:val="both"/>
              <w:rPr>
                <w:rFonts w:ascii="Times New Roman" w:hAnsi="Times New Roman"/>
                <w:sz w:val="24"/>
                <w:szCs w:val="24"/>
              </w:rPr>
            </w:pPr>
            <w:r w:rsidRPr="00E3261A">
              <w:rPr>
                <w:rFonts w:ascii="Times New Roman" w:hAnsi="Times New Roman"/>
                <w:sz w:val="24"/>
                <w:szCs w:val="24"/>
              </w:rPr>
              <w:t xml:space="preserve">Atjaunotajā degradētajā teritorijā ir noteikti jāieskaita tās teritorijas, kur darbojas/darbosies komersants, kas radīs darba vietas un nefinanšu investīcijas. Ieskaitīt tikai ceļa teritoriju nevar, jo atbilstoši MK noteikumu Nr.645 26.punktam investīciju rezultātā ir jārodas </w:t>
            </w:r>
            <w:r w:rsidRPr="00E3261A">
              <w:rPr>
                <w:rFonts w:ascii="Times New Roman" w:hAnsi="Times New Roman"/>
                <w:sz w:val="24"/>
                <w:szCs w:val="24"/>
              </w:rPr>
              <w:lastRenderedPageBreak/>
              <w:t>atjaunotām teritorijām, kas pielāgotas jaunu komersantu izvietošanai vai esošo komersantu paplašināšanai.</w:t>
            </w:r>
          </w:p>
        </w:tc>
      </w:tr>
      <w:tr w:rsidR="00427242" w:rsidRPr="00427242" w14:paraId="3FD2FD7D" w14:textId="77777777" w:rsidTr="00427242">
        <w:trPr>
          <w:trHeight w:val="630"/>
        </w:trPr>
        <w:tc>
          <w:tcPr>
            <w:tcW w:w="8931" w:type="dxa"/>
            <w:shd w:val="clear" w:color="auto" w:fill="F2F2F2" w:themeFill="background1" w:themeFillShade="F2"/>
          </w:tcPr>
          <w:p w14:paraId="00278F92" w14:textId="26E02D2E" w:rsidR="00FA6E45" w:rsidRPr="00E3261A" w:rsidRDefault="00FA6E45" w:rsidP="00FA6E45">
            <w:pPr>
              <w:jc w:val="right"/>
              <w:rPr>
                <w:rFonts w:ascii="Times New Roman" w:hAnsi="Times New Roman" w:cs="Times New Roman"/>
                <w:bCs/>
                <w:i/>
                <w:color w:val="FF0000"/>
                <w:sz w:val="24"/>
                <w:szCs w:val="24"/>
              </w:rPr>
            </w:pPr>
            <w:r w:rsidRPr="00E3261A">
              <w:rPr>
                <w:rFonts w:ascii="Times New Roman" w:hAnsi="Times New Roman" w:cs="Times New Roman"/>
                <w:bCs/>
                <w:i/>
                <w:color w:val="FF0000"/>
                <w:sz w:val="24"/>
                <w:szCs w:val="24"/>
              </w:rPr>
              <w:lastRenderedPageBreak/>
              <w:t>Pievienots</w:t>
            </w:r>
            <w:r w:rsidR="00E3261A">
              <w:rPr>
                <w:rFonts w:ascii="Times New Roman" w:hAnsi="Times New Roman" w:cs="Times New Roman"/>
                <w:bCs/>
                <w:i/>
                <w:color w:val="FF0000"/>
                <w:sz w:val="24"/>
                <w:szCs w:val="24"/>
              </w:rPr>
              <w:t xml:space="preserve"> </w:t>
            </w:r>
            <w:r w:rsidR="00E3261A" w:rsidRPr="00E3261A">
              <w:rPr>
                <w:rFonts w:ascii="Times New Roman" w:hAnsi="Times New Roman" w:cs="Times New Roman"/>
                <w:bCs/>
                <w:i/>
                <w:color w:val="FF0000"/>
                <w:sz w:val="24"/>
                <w:szCs w:val="24"/>
              </w:rPr>
              <w:t>19.12.2016.</w:t>
            </w:r>
          </w:p>
          <w:p w14:paraId="5D2A58CB" w14:textId="0C2088D8" w:rsidR="00427242" w:rsidRPr="00E3261A" w:rsidRDefault="00427242" w:rsidP="00427242">
            <w:pPr>
              <w:jc w:val="both"/>
              <w:rPr>
                <w:rFonts w:ascii="Times New Roman" w:hAnsi="Times New Roman" w:cs="Times New Roman"/>
                <w:sz w:val="24"/>
                <w:szCs w:val="24"/>
              </w:rPr>
            </w:pPr>
            <w:r w:rsidRPr="00E3261A">
              <w:rPr>
                <w:rFonts w:ascii="Times New Roman" w:hAnsi="Times New Roman" w:cs="Times New Roman"/>
                <w:sz w:val="24"/>
                <w:szCs w:val="24"/>
              </w:rPr>
              <w:t xml:space="preserve">SAM 5.6.2. </w:t>
            </w:r>
          </w:p>
          <w:p w14:paraId="3C9D5124" w14:textId="1F347EB4" w:rsidR="00427242" w:rsidRPr="00E3261A" w:rsidRDefault="00427242" w:rsidP="00427242">
            <w:pPr>
              <w:jc w:val="both"/>
              <w:rPr>
                <w:rFonts w:ascii="Times New Roman" w:hAnsi="Times New Roman" w:cs="Times New Roman"/>
                <w:sz w:val="24"/>
                <w:szCs w:val="24"/>
              </w:rPr>
            </w:pPr>
            <w:r w:rsidRPr="00E3261A">
              <w:rPr>
                <w:rFonts w:ascii="Times New Roman" w:hAnsi="Times New Roman" w:cs="Times New Roman"/>
                <w:b/>
                <w:bCs/>
                <w:sz w:val="24"/>
                <w:szCs w:val="24"/>
              </w:rPr>
              <w:t>1.</w:t>
            </w:r>
            <w:r w:rsidR="00DA64B6" w:rsidRPr="00E3261A">
              <w:rPr>
                <w:rFonts w:ascii="Times New Roman" w:hAnsi="Times New Roman" w:cs="Times New Roman"/>
                <w:b/>
                <w:bCs/>
                <w:sz w:val="24"/>
                <w:szCs w:val="24"/>
              </w:rPr>
              <w:t>29</w:t>
            </w:r>
            <w:r w:rsidRPr="00E3261A">
              <w:rPr>
                <w:rFonts w:ascii="Times New Roman" w:hAnsi="Times New Roman" w:cs="Times New Roman"/>
                <w:b/>
                <w:bCs/>
                <w:sz w:val="24"/>
                <w:szCs w:val="24"/>
              </w:rPr>
              <w:t>. Jautājums:</w:t>
            </w:r>
          </w:p>
          <w:p w14:paraId="5493A94E" w14:textId="3E148061" w:rsidR="00427242" w:rsidRPr="00E3261A" w:rsidRDefault="00427242" w:rsidP="00427242">
            <w:pPr>
              <w:jc w:val="both"/>
              <w:rPr>
                <w:rFonts w:ascii="Times New Roman" w:hAnsi="Times New Roman" w:cs="Times New Roman"/>
                <w:b/>
                <w:sz w:val="24"/>
                <w:szCs w:val="24"/>
              </w:rPr>
            </w:pPr>
            <w:r w:rsidRPr="00E3261A">
              <w:rPr>
                <w:rFonts w:ascii="Times New Roman" w:hAnsi="Times New Roman" w:cs="Times New Roman"/>
                <w:sz w:val="24"/>
                <w:szCs w:val="24"/>
              </w:rPr>
              <w:t>Kā rēķināt atjaunotās degradētās teritorijas platību gadījumā, ja ēka pieder komersantam, kas nodrošina rezultātus, bet zeme nepieder viņam? Rēķināt ēku un /vai zemi?</w:t>
            </w:r>
          </w:p>
        </w:tc>
      </w:tr>
      <w:tr w:rsidR="00427242" w:rsidRPr="00427242" w14:paraId="47229153" w14:textId="77777777" w:rsidTr="0001670B">
        <w:trPr>
          <w:trHeight w:val="630"/>
        </w:trPr>
        <w:tc>
          <w:tcPr>
            <w:tcW w:w="8931" w:type="dxa"/>
            <w:shd w:val="clear" w:color="auto" w:fill="auto"/>
          </w:tcPr>
          <w:p w14:paraId="09468EB9" w14:textId="72DE120A" w:rsidR="00427242" w:rsidRPr="00E3261A" w:rsidRDefault="00427242" w:rsidP="00427242">
            <w:pPr>
              <w:jc w:val="both"/>
              <w:rPr>
                <w:rFonts w:ascii="Times New Roman" w:hAnsi="Times New Roman" w:cs="Times New Roman"/>
                <w:b/>
                <w:sz w:val="24"/>
                <w:szCs w:val="24"/>
              </w:rPr>
            </w:pPr>
            <w:r w:rsidRPr="00E3261A">
              <w:rPr>
                <w:rFonts w:ascii="Times New Roman" w:hAnsi="Times New Roman" w:cs="Times New Roman"/>
                <w:b/>
                <w:sz w:val="24"/>
                <w:szCs w:val="24"/>
              </w:rPr>
              <w:t>Atbilde:</w:t>
            </w:r>
          </w:p>
          <w:p w14:paraId="1C536A52" w14:textId="5C92DD74" w:rsidR="00427242" w:rsidRPr="00E3261A" w:rsidRDefault="00427242" w:rsidP="00B154CC">
            <w:pPr>
              <w:spacing w:after="360"/>
              <w:jc w:val="both"/>
              <w:rPr>
                <w:rFonts w:ascii="Times New Roman" w:hAnsi="Times New Roman" w:cs="Times New Roman"/>
                <w:sz w:val="24"/>
                <w:szCs w:val="24"/>
              </w:rPr>
            </w:pPr>
            <w:r w:rsidRPr="00E3261A">
              <w:rPr>
                <w:rFonts w:ascii="Times New Roman" w:hAnsi="Times New Roman" w:cs="Times New Roman"/>
                <w:sz w:val="24"/>
                <w:szCs w:val="24"/>
              </w:rPr>
              <w:t xml:space="preserve">Atjaunotās degradētās teritorijas platībā var ieskaitīt gan ēkas platību, gan arī zemi (no jautājuma saprotam, ka arī zeme tiek izmantota saimnieciskajai darbībai). Tā kā zeme nepieder komersantam, kas radīs projekta iznākuma rādītājus, tad projekta iesniedzējam būtu jāpārliecinās, ka zemes nomas līgums būs spēkā arī uz iznākuma rādītāju sasniegšanas brīdi. Informācija par to, ka komersants zemi nomā, jānorāda projekta iesnieguma veidlapas 1.3.sadaļā, raksturojot atjaunotās degradētās teritorijas platību. </w:t>
            </w:r>
          </w:p>
        </w:tc>
      </w:tr>
    </w:tbl>
    <w:p w14:paraId="2116A6EB" w14:textId="77777777" w:rsidR="00085295" w:rsidRPr="002D622B" w:rsidRDefault="00085295" w:rsidP="00545418">
      <w:pPr>
        <w:spacing w:after="0"/>
      </w:pPr>
      <w:r w:rsidRPr="002D622B">
        <w:br w:type="page"/>
      </w:r>
    </w:p>
    <w:tbl>
      <w:tblPr>
        <w:tblStyle w:val="TableGrid"/>
        <w:tblW w:w="9215" w:type="dxa"/>
        <w:tblInd w:w="-289" w:type="dxa"/>
        <w:tblLook w:val="04A0" w:firstRow="1" w:lastRow="0" w:firstColumn="1" w:lastColumn="0" w:noHBand="0" w:noVBand="1"/>
      </w:tblPr>
      <w:tblGrid>
        <w:gridCol w:w="9215"/>
      </w:tblGrid>
      <w:tr w:rsidR="00E96966" w:rsidRPr="002D622B" w14:paraId="295963F5" w14:textId="77777777" w:rsidTr="00E96966">
        <w:tc>
          <w:tcPr>
            <w:tcW w:w="9215" w:type="dxa"/>
            <w:shd w:val="clear" w:color="auto" w:fill="D9D9D9" w:themeFill="background1" w:themeFillShade="D9"/>
          </w:tcPr>
          <w:p w14:paraId="7D0E517F" w14:textId="77777777" w:rsidR="00E96966" w:rsidRPr="002D622B" w:rsidRDefault="00E96966" w:rsidP="00545418">
            <w:pPr>
              <w:rPr>
                <w:rFonts w:ascii="Times New Roman" w:hAnsi="Times New Roman" w:cs="Times New Roman"/>
                <w:b/>
                <w:sz w:val="28"/>
                <w:szCs w:val="28"/>
              </w:rPr>
            </w:pPr>
            <w:r w:rsidRPr="002D622B">
              <w:rPr>
                <w:rFonts w:ascii="Times New Roman" w:hAnsi="Times New Roman" w:cs="Times New Roman"/>
                <w:b/>
                <w:sz w:val="28"/>
                <w:szCs w:val="28"/>
              </w:rPr>
              <w:lastRenderedPageBreak/>
              <w:t>2. Iznākuma un rezultāta rādītāji</w:t>
            </w:r>
          </w:p>
        </w:tc>
      </w:tr>
      <w:tr w:rsidR="00423FE6" w:rsidRPr="002D622B" w14:paraId="607C3E52" w14:textId="77777777" w:rsidTr="00423FE6">
        <w:tc>
          <w:tcPr>
            <w:tcW w:w="9215" w:type="dxa"/>
            <w:shd w:val="clear" w:color="auto" w:fill="F2F2F2" w:themeFill="background1" w:themeFillShade="F2"/>
          </w:tcPr>
          <w:p w14:paraId="655C7A5B" w14:textId="77777777" w:rsidR="00E03A7B" w:rsidRPr="002D622B" w:rsidRDefault="00423FE6"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27CED26C" w14:textId="75BB28EF" w:rsidR="00423FE6" w:rsidRPr="002D622B" w:rsidRDefault="00FD6B4B" w:rsidP="00545418">
            <w:pPr>
              <w:jc w:val="both"/>
              <w:rPr>
                <w:rFonts w:ascii="Times New Roman" w:hAnsi="Times New Roman" w:cs="Times New Roman"/>
                <w:b/>
                <w:sz w:val="24"/>
                <w:szCs w:val="24"/>
              </w:rPr>
            </w:pPr>
            <w:r w:rsidRPr="002D622B">
              <w:rPr>
                <w:rFonts w:ascii="Times New Roman" w:hAnsi="Times New Roman" w:cs="Times New Roman"/>
                <w:b/>
                <w:sz w:val="24"/>
                <w:szCs w:val="24"/>
              </w:rPr>
              <w:t>2.1. </w:t>
            </w:r>
            <w:r w:rsidR="00423FE6" w:rsidRPr="002D622B">
              <w:rPr>
                <w:rFonts w:ascii="Times New Roman" w:hAnsi="Times New Roman" w:cs="Times New Roman"/>
                <w:b/>
                <w:sz w:val="24"/>
                <w:szCs w:val="24"/>
              </w:rPr>
              <w:t>Jautājums:</w:t>
            </w:r>
          </w:p>
          <w:p w14:paraId="446B3926" w14:textId="77777777" w:rsidR="00423FE6" w:rsidRPr="002D622B" w:rsidRDefault="00423FE6" w:rsidP="00545418">
            <w:pPr>
              <w:jc w:val="both"/>
              <w:rPr>
                <w:rFonts w:ascii="Times New Roman" w:hAnsi="Times New Roman" w:cs="Times New Roman"/>
                <w:sz w:val="24"/>
                <w:szCs w:val="24"/>
              </w:rPr>
            </w:pPr>
            <w:r w:rsidRPr="002D622B">
              <w:rPr>
                <w:rFonts w:ascii="Times New Roman" w:hAnsi="Times New Roman" w:cs="Times New Roman"/>
                <w:sz w:val="24"/>
                <w:szCs w:val="24"/>
              </w:rPr>
              <w:t>Kādi uzņēmēju dokumenti vai pārskati un to punkti/apakšpunkti tiks pētīti, lai pārliecinātos par iznākuma rādītāju sasniegšanu (darbavietas un nefinanšu investīcijas, ieguldījumi pamatlīdzekļos)?</w:t>
            </w:r>
          </w:p>
        </w:tc>
      </w:tr>
      <w:tr w:rsidR="00330F1B" w:rsidRPr="002D622B" w14:paraId="47FAC587" w14:textId="77777777" w:rsidTr="00330F1B">
        <w:tc>
          <w:tcPr>
            <w:tcW w:w="9215" w:type="dxa"/>
            <w:shd w:val="clear" w:color="auto" w:fill="auto"/>
          </w:tcPr>
          <w:p w14:paraId="196FAFA0" w14:textId="77777777" w:rsidR="008B46F2" w:rsidRPr="002D622B" w:rsidRDefault="008B46F2" w:rsidP="00545418">
            <w:pPr>
              <w:jc w:val="both"/>
              <w:rPr>
                <w:rFonts w:ascii="Times New Roman" w:hAnsi="Times New Roman"/>
                <w:sz w:val="24"/>
                <w:szCs w:val="24"/>
              </w:rPr>
            </w:pPr>
            <w:r w:rsidRPr="002D622B">
              <w:rPr>
                <w:rFonts w:ascii="Times New Roman" w:hAnsi="Times New Roman"/>
                <w:b/>
                <w:sz w:val="24"/>
                <w:szCs w:val="24"/>
              </w:rPr>
              <w:t>Atbilde:</w:t>
            </w:r>
          </w:p>
          <w:p w14:paraId="6CB14CD0" w14:textId="77777777" w:rsidR="008B46F2" w:rsidRPr="002D622B" w:rsidRDefault="008B46F2" w:rsidP="00545418">
            <w:pPr>
              <w:jc w:val="both"/>
              <w:rPr>
                <w:rFonts w:ascii="Times New Roman" w:hAnsi="Times New Roman"/>
                <w:sz w:val="24"/>
                <w:szCs w:val="24"/>
              </w:rPr>
            </w:pPr>
            <w:r w:rsidRPr="002D622B">
              <w:rPr>
                <w:rFonts w:ascii="Times New Roman" w:hAnsi="Times New Roman"/>
                <w:sz w:val="24"/>
                <w:szCs w:val="24"/>
              </w:rPr>
              <w:t>Iznākuma rādītāju sasniegšana tiks konstatēta pēc uzņēmuma gada pārskatu datiem, salīdzinot tos pirms un pēc projekta īstenošanas.</w:t>
            </w:r>
          </w:p>
          <w:p w14:paraId="68DCB089" w14:textId="7407DCF5" w:rsidR="008B46F2" w:rsidRPr="002D622B" w:rsidRDefault="008B46F2" w:rsidP="00545418">
            <w:pPr>
              <w:pStyle w:val="NoSpacing"/>
              <w:numPr>
                <w:ilvl w:val="0"/>
                <w:numId w:val="28"/>
              </w:numPr>
              <w:ind w:left="460"/>
              <w:jc w:val="both"/>
              <w:rPr>
                <w:rFonts w:ascii="Times New Roman" w:hAnsi="Times New Roman"/>
                <w:color w:val="auto"/>
                <w:sz w:val="24"/>
                <w:szCs w:val="24"/>
              </w:rPr>
            </w:pPr>
            <w:r w:rsidRPr="002D622B">
              <w:rPr>
                <w:rFonts w:ascii="Times New Roman" w:hAnsi="Times New Roman"/>
                <w:color w:val="auto"/>
                <w:sz w:val="24"/>
                <w:szCs w:val="24"/>
              </w:rPr>
              <w:t>iznākuma rādītāj</w:t>
            </w:r>
            <w:r w:rsidR="00006F75" w:rsidRPr="002D622B">
              <w:rPr>
                <w:rFonts w:ascii="Times New Roman" w:hAnsi="Times New Roman"/>
                <w:color w:val="auto"/>
                <w:sz w:val="24"/>
                <w:szCs w:val="24"/>
              </w:rPr>
              <w:t>a “</w:t>
            </w:r>
            <w:r w:rsidRPr="002D622B">
              <w:rPr>
                <w:rFonts w:ascii="Times New Roman" w:hAnsi="Times New Roman"/>
                <w:color w:val="auto"/>
                <w:sz w:val="24"/>
                <w:szCs w:val="24"/>
              </w:rPr>
              <w:t>Jaunizveidoto darba vietu skaits komersantos, kuri guvuši labumu no investīcijām infrastruktūrā” vērtību aprēķina kā starpību starp kopējo iznākuma rādītāja sasniegšanas gadu un laiku pirms projekta iesniegšanas, kad radīta iznākuma rādītāja vērtība (</w:t>
            </w:r>
            <w:r w:rsidRPr="002D622B">
              <w:rPr>
                <w:rFonts w:ascii="Times New Roman" w:hAnsi="Times New Roman"/>
                <w:i/>
                <w:color w:val="auto"/>
                <w:sz w:val="24"/>
                <w:szCs w:val="24"/>
              </w:rPr>
              <w:t>pi</w:t>
            </w:r>
            <w:r w:rsidR="00801BD7" w:rsidRPr="002D622B">
              <w:rPr>
                <w:rFonts w:ascii="Times New Roman" w:hAnsi="Times New Roman"/>
                <w:i/>
                <w:color w:val="auto"/>
                <w:sz w:val="24"/>
                <w:szCs w:val="24"/>
              </w:rPr>
              <w:t>emēram</w:t>
            </w:r>
            <w:r w:rsidR="00801BD7" w:rsidRPr="002D622B">
              <w:rPr>
                <w:rFonts w:ascii="Times New Roman" w:hAnsi="Times New Roman"/>
                <w:color w:val="auto"/>
                <w:sz w:val="24"/>
                <w:szCs w:val="24"/>
              </w:rPr>
              <w:t xml:space="preserve">: projekta iesnieguma veidlapas </w:t>
            </w:r>
            <w:r w:rsidR="00006F75" w:rsidRPr="002D622B">
              <w:rPr>
                <w:rFonts w:ascii="Times New Roman" w:hAnsi="Times New Roman"/>
                <w:color w:val="auto"/>
                <w:sz w:val="24"/>
                <w:szCs w:val="24"/>
              </w:rPr>
              <w:t>1.6.1.</w:t>
            </w:r>
            <w:r w:rsidR="006B6F98" w:rsidRPr="002D622B">
              <w:rPr>
                <w:rFonts w:ascii="Times New Roman" w:hAnsi="Times New Roman"/>
                <w:color w:val="auto"/>
                <w:sz w:val="24"/>
                <w:szCs w:val="24"/>
              </w:rPr>
              <w:t> </w:t>
            </w:r>
            <w:r w:rsidR="00006F75" w:rsidRPr="002D622B">
              <w:rPr>
                <w:rFonts w:ascii="Times New Roman" w:hAnsi="Times New Roman"/>
                <w:color w:val="auto"/>
                <w:sz w:val="24"/>
                <w:szCs w:val="24"/>
              </w:rPr>
              <w:t>sadaļā “</w:t>
            </w:r>
            <w:r w:rsidRPr="002D622B">
              <w:rPr>
                <w:rFonts w:ascii="Times New Roman" w:hAnsi="Times New Roman"/>
                <w:color w:val="auto"/>
                <w:sz w:val="24"/>
                <w:szCs w:val="24"/>
              </w:rPr>
              <w:t>Iznākuma rādītāji” norādīts, ka projekta ietvaros tiks radītas 5 jaunas komersanta darba vietas 2015.</w:t>
            </w:r>
            <w:r w:rsidR="00FB52A9" w:rsidRPr="002D622B">
              <w:rPr>
                <w:rFonts w:ascii="Times New Roman" w:hAnsi="Times New Roman"/>
                <w:color w:val="auto"/>
                <w:sz w:val="24"/>
                <w:szCs w:val="24"/>
              </w:rPr>
              <w:t> </w:t>
            </w:r>
            <w:r w:rsidRPr="002D622B">
              <w:rPr>
                <w:rFonts w:ascii="Times New Roman" w:hAnsi="Times New Roman"/>
                <w:color w:val="auto"/>
                <w:sz w:val="24"/>
                <w:szCs w:val="24"/>
              </w:rPr>
              <w:t>gadā. Iznākuma rādītāja konstatēšanai tiek izmantots aprēķins, no komersanta gada pārskatā par 2015.</w:t>
            </w:r>
            <w:r w:rsidR="00FB52A9" w:rsidRPr="002D622B">
              <w:rPr>
                <w:rFonts w:ascii="Times New Roman" w:hAnsi="Times New Roman"/>
                <w:color w:val="auto"/>
                <w:sz w:val="24"/>
                <w:szCs w:val="24"/>
              </w:rPr>
              <w:t> </w:t>
            </w:r>
            <w:r w:rsidRPr="002D622B">
              <w:rPr>
                <w:rFonts w:ascii="Times New Roman" w:hAnsi="Times New Roman"/>
                <w:color w:val="auto"/>
                <w:sz w:val="24"/>
                <w:szCs w:val="24"/>
              </w:rPr>
              <w:t>gadu norādītā darbinieku skaita (piem., 15 darbinieki) atņemot komersanta gada pārskatā par 2014.</w:t>
            </w:r>
            <w:r w:rsidR="00FB52A9" w:rsidRPr="002D622B">
              <w:rPr>
                <w:rFonts w:ascii="Times New Roman" w:hAnsi="Times New Roman"/>
                <w:color w:val="auto"/>
                <w:sz w:val="24"/>
                <w:szCs w:val="24"/>
              </w:rPr>
              <w:t> </w:t>
            </w:r>
            <w:r w:rsidRPr="002D622B">
              <w:rPr>
                <w:rFonts w:ascii="Times New Roman" w:hAnsi="Times New Roman"/>
                <w:color w:val="auto"/>
                <w:sz w:val="24"/>
                <w:szCs w:val="24"/>
              </w:rPr>
              <w:t>gadu norādīto darbinieku skaitu (piem., 10</w:t>
            </w:r>
            <w:r w:rsidR="00801BD7" w:rsidRPr="002D622B">
              <w:rPr>
                <w:rFonts w:ascii="Times New Roman" w:hAnsi="Times New Roman"/>
                <w:color w:val="auto"/>
                <w:sz w:val="24"/>
                <w:szCs w:val="24"/>
              </w:rPr>
              <w:t xml:space="preserve"> darbinieki). Projekta iesnieguma veidlapas</w:t>
            </w:r>
            <w:r w:rsidR="00006F75" w:rsidRPr="002D622B">
              <w:rPr>
                <w:rFonts w:ascii="Times New Roman" w:hAnsi="Times New Roman"/>
                <w:color w:val="auto"/>
                <w:sz w:val="24"/>
                <w:szCs w:val="24"/>
              </w:rPr>
              <w:t xml:space="preserve"> 1.6.1.</w:t>
            </w:r>
            <w:r w:rsidR="006B6F98" w:rsidRPr="002D622B">
              <w:rPr>
                <w:rFonts w:ascii="Times New Roman" w:hAnsi="Times New Roman"/>
                <w:color w:val="auto"/>
                <w:sz w:val="24"/>
                <w:szCs w:val="24"/>
              </w:rPr>
              <w:t> </w:t>
            </w:r>
            <w:r w:rsidR="00006F75" w:rsidRPr="002D622B">
              <w:rPr>
                <w:rFonts w:ascii="Times New Roman" w:hAnsi="Times New Roman"/>
                <w:color w:val="auto"/>
                <w:sz w:val="24"/>
                <w:szCs w:val="24"/>
              </w:rPr>
              <w:t>sadaļā “</w:t>
            </w:r>
            <w:r w:rsidRPr="002D622B">
              <w:rPr>
                <w:rFonts w:ascii="Times New Roman" w:hAnsi="Times New Roman"/>
                <w:color w:val="auto"/>
                <w:sz w:val="24"/>
                <w:szCs w:val="24"/>
              </w:rPr>
              <w:t>Iznākuma rādītāja” vērtība ir 5 darbinieki (15-10=5));</w:t>
            </w:r>
          </w:p>
          <w:p w14:paraId="756D640A" w14:textId="638070D1" w:rsidR="008B46F2" w:rsidRPr="002D622B" w:rsidRDefault="00006F75" w:rsidP="00545418">
            <w:pPr>
              <w:pStyle w:val="NoSpacing"/>
              <w:numPr>
                <w:ilvl w:val="0"/>
                <w:numId w:val="28"/>
              </w:numPr>
              <w:ind w:left="460"/>
              <w:jc w:val="both"/>
              <w:rPr>
                <w:rFonts w:ascii="Times New Roman" w:hAnsi="Times New Roman"/>
                <w:color w:val="auto"/>
                <w:sz w:val="24"/>
                <w:szCs w:val="24"/>
              </w:rPr>
            </w:pPr>
            <w:r w:rsidRPr="002D622B">
              <w:rPr>
                <w:rFonts w:ascii="Times New Roman" w:hAnsi="Times New Roman"/>
                <w:color w:val="auto"/>
                <w:sz w:val="24"/>
                <w:szCs w:val="24"/>
              </w:rPr>
              <w:t>iznākuma rādītāja “</w:t>
            </w:r>
            <w:r w:rsidR="008B46F2" w:rsidRPr="002D622B">
              <w:rPr>
                <w:rFonts w:ascii="Times New Roman" w:hAnsi="Times New Roman"/>
                <w:color w:val="auto"/>
                <w:sz w:val="24"/>
                <w:szCs w:val="24"/>
              </w:rPr>
              <w:t>No projekta ietvaros veiktajām investīcijām infrastruktūrā labumu guvušo komersantu nefinanšu investīcijas pašu nemateriālajos ieguldījumos un pamatlīdzekļos” vērtību aprēķina, summējot katra gada ietvaros komersanta radītās nefinanšu investīcijas komersanta paša nemateriālajos ieguldījumos un pamatlīdzekļo</w:t>
            </w:r>
            <w:r w:rsidRPr="002D622B">
              <w:rPr>
                <w:rFonts w:ascii="Times New Roman" w:hAnsi="Times New Roman"/>
                <w:color w:val="auto"/>
                <w:sz w:val="24"/>
                <w:szCs w:val="24"/>
              </w:rPr>
              <w:t>s. (</w:t>
            </w:r>
            <w:r w:rsidRPr="002D622B">
              <w:rPr>
                <w:rFonts w:ascii="Times New Roman" w:hAnsi="Times New Roman"/>
                <w:i/>
                <w:color w:val="auto"/>
                <w:sz w:val="24"/>
                <w:szCs w:val="24"/>
              </w:rPr>
              <w:t>piemēram</w:t>
            </w:r>
            <w:r w:rsidRPr="002D622B">
              <w:rPr>
                <w:rFonts w:ascii="Times New Roman" w:hAnsi="Times New Roman"/>
                <w:color w:val="auto"/>
                <w:sz w:val="24"/>
                <w:szCs w:val="24"/>
              </w:rPr>
              <w:t xml:space="preserve">: </w:t>
            </w:r>
            <w:r w:rsidR="005872E5" w:rsidRPr="002D622B">
              <w:rPr>
                <w:rFonts w:ascii="Times New Roman" w:hAnsi="Times New Roman"/>
                <w:color w:val="auto"/>
                <w:sz w:val="24"/>
                <w:szCs w:val="24"/>
              </w:rPr>
              <w:t xml:space="preserve">Projekta iesnieguma veidlapas </w:t>
            </w:r>
            <w:r w:rsidRPr="002D622B">
              <w:rPr>
                <w:rFonts w:ascii="Times New Roman" w:hAnsi="Times New Roman"/>
                <w:color w:val="auto"/>
                <w:sz w:val="24"/>
                <w:szCs w:val="24"/>
              </w:rPr>
              <w:t>1.6.1.</w:t>
            </w:r>
            <w:r w:rsidR="00FB52A9" w:rsidRPr="002D622B">
              <w:rPr>
                <w:rFonts w:ascii="Times New Roman" w:hAnsi="Times New Roman"/>
                <w:color w:val="auto"/>
                <w:sz w:val="24"/>
                <w:szCs w:val="24"/>
              </w:rPr>
              <w:t> </w:t>
            </w:r>
            <w:r w:rsidRPr="002D622B">
              <w:rPr>
                <w:rFonts w:ascii="Times New Roman" w:hAnsi="Times New Roman"/>
                <w:color w:val="auto"/>
                <w:sz w:val="24"/>
                <w:szCs w:val="24"/>
              </w:rPr>
              <w:t>sadaļā “</w:t>
            </w:r>
            <w:r w:rsidR="008B46F2" w:rsidRPr="002D622B">
              <w:rPr>
                <w:rFonts w:ascii="Times New Roman" w:hAnsi="Times New Roman"/>
                <w:color w:val="auto"/>
                <w:sz w:val="24"/>
                <w:szCs w:val="24"/>
              </w:rPr>
              <w:t>Iznākuma rādītāji” norādīts, ka projekta ietvaros 2015.</w:t>
            </w:r>
            <w:r w:rsidR="00FB52A9" w:rsidRPr="002D622B">
              <w:rPr>
                <w:rFonts w:ascii="Times New Roman" w:hAnsi="Times New Roman"/>
                <w:color w:val="auto"/>
                <w:sz w:val="24"/>
                <w:szCs w:val="24"/>
              </w:rPr>
              <w:t> </w:t>
            </w:r>
            <w:r w:rsidR="008B46F2" w:rsidRPr="002D622B">
              <w:rPr>
                <w:rFonts w:ascii="Times New Roman" w:hAnsi="Times New Roman"/>
                <w:color w:val="auto"/>
                <w:sz w:val="24"/>
                <w:szCs w:val="24"/>
              </w:rPr>
              <w:t>gadā tiks radītas komersanta investīcijas. Iznākuma rādītāja konstatēšanai tiek izmantots aprēķins, summējot komersanta 2015.</w:t>
            </w:r>
            <w:r w:rsidR="0071251D" w:rsidRPr="002D622B">
              <w:rPr>
                <w:rFonts w:ascii="Times New Roman" w:hAnsi="Times New Roman"/>
                <w:color w:val="auto"/>
                <w:sz w:val="24"/>
                <w:szCs w:val="24"/>
              </w:rPr>
              <w:t> </w:t>
            </w:r>
            <w:r w:rsidR="008B46F2" w:rsidRPr="002D622B">
              <w:rPr>
                <w:rFonts w:ascii="Times New Roman" w:hAnsi="Times New Roman"/>
                <w:color w:val="auto"/>
                <w:sz w:val="24"/>
                <w:szCs w:val="24"/>
              </w:rPr>
              <w:t>gada gada pārskata pielikumā par</w:t>
            </w:r>
            <w:r w:rsidRPr="002D622B">
              <w:rPr>
                <w:rFonts w:ascii="Times New Roman" w:hAnsi="Times New Roman"/>
                <w:color w:val="auto"/>
                <w:sz w:val="24"/>
                <w:szCs w:val="24"/>
              </w:rPr>
              <w:t xml:space="preserve"> izmaiņām bilances posteņos “Pamatlīdzekļi” un “</w:t>
            </w:r>
            <w:r w:rsidR="008B46F2" w:rsidRPr="002D622B">
              <w:rPr>
                <w:rFonts w:ascii="Times New Roman" w:hAnsi="Times New Roman"/>
                <w:color w:val="auto"/>
                <w:sz w:val="24"/>
                <w:szCs w:val="24"/>
              </w:rPr>
              <w:t>Nemateriālie ieguldījumi” norādītās (pozitīvās) vērtības.)</w:t>
            </w:r>
          </w:p>
          <w:p w14:paraId="24F78D77" w14:textId="3FA4D702" w:rsidR="00265CE6" w:rsidRPr="002D622B" w:rsidRDefault="008B46F2" w:rsidP="008A0C71">
            <w:pPr>
              <w:pStyle w:val="NoSpacing"/>
              <w:spacing w:after="360"/>
              <w:jc w:val="both"/>
              <w:rPr>
                <w:rFonts w:ascii="Times New Roman" w:hAnsi="Times New Roman"/>
                <w:color w:val="auto"/>
                <w:sz w:val="24"/>
                <w:szCs w:val="24"/>
              </w:rPr>
            </w:pPr>
            <w:r w:rsidRPr="002D622B">
              <w:rPr>
                <w:rFonts w:ascii="Times New Roman" w:hAnsi="Times New Roman"/>
                <w:color w:val="auto"/>
                <w:sz w:val="24"/>
                <w:szCs w:val="24"/>
              </w:rPr>
              <w:t>Detalizētu aprakstu skatīt Projektu iesniegumu vērtēšanas kritēriju piemērošanas metodikas 1.14.</w:t>
            </w:r>
            <w:r w:rsidR="00DB3E06" w:rsidRPr="002D622B">
              <w:rPr>
                <w:rFonts w:ascii="Times New Roman" w:hAnsi="Times New Roman"/>
                <w:color w:val="auto"/>
                <w:sz w:val="24"/>
                <w:szCs w:val="24"/>
              </w:rPr>
              <w:t> </w:t>
            </w:r>
            <w:r w:rsidRPr="002D622B">
              <w:rPr>
                <w:rFonts w:ascii="Times New Roman" w:hAnsi="Times New Roman"/>
                <w:color w:val="auto"/>
                <w:sz w:val="24"/>
                <w:szCs w:val="24"/>
              </w:rPr>
              <w:t xml:space="preserve">kritērija aprakstā: </w:t>
            </w:r>
            <w:hyperlink r:id="rId11" w:history="1">
              <w:r w:rsidRPr="002D622B">
                <w:rPr>
                  <w:rStyle w:val="Hyperlink"/>
                  <w:rFonts w:ascii="Times New Roman" w:hAnsi="Times New Roman"/>
                  <w:color w:val="auto"/>
                  <w:sz w:val="24"/>
                  <w:szCs w:val="24"/>
                </w:rPr>
                <w:t>http://www.cfla.gov.lv/lv/es-fondi-2014-2020/izsludinatas-atlases/3-3-1-palielinat-privato-investiciju-apjomu-regionos-veicot-ieguldijumus-uznemejdarbibas-attistibai-3-karta</w:t>
              </w:r>
            </w:hyperlink>
          </w:p>
        </w:tc>
      </w:tr>
      <w:tr w:rsidR="007969CF" w:rsidRPr="002D622B" w14:paraId="148C7A5C" w14:textId="77777777" w:rsidTr="007969CF">
        <w:tc>
          <w:tcPr>
            <w:tcW w:w="9215" w:type="dxa"/>
            <w:shd w:val="clear" w:color="auto" w:fill="F2F2F2" w:themeFill="background1" w:themeFillShade="F2"/>
          </w:tcPr>
          <w:p w14:paraId="7A78B354" w14:textId="77777777" w:rsidR="007969CF" w:rsidRPr="002D622B" w:rsidRDefault="007969CF" w:rsidP="00545418">
            <w:pPr>
              <w:jc w:val="both"/>
              <w:rPr>
                <w:rFonts w:ascii="Times New Roman" w:hAnsi="Times New Roman"/>
                <w:sz w:val="24"/>
                <w:szCs w:val="24"/>
              </w:rPr>
            </w:pPr>
            <w:r w:rsidRPr="002D622B">
              <w:rPr>
                <w:rFonts w:ascii="Times New Roman" w:hAnsi="Times New Roman"/>
                <w:sz w:val="24"/>
                <w:szCs w:val="24"/>
              </w:rPr>
              <w:t xml:space="preserve">SAM 3.3.1. </w:t>
            </w:r>
          </w:p>
          <w:p w14:paraId="0384999A" w14:textId="3273FA78" w:rsidR="007969CF" w:rsidRPr="002D622B" w:rsidRDefault="00525B8E" w:rsidP="00545418">
            <w:pPr>
              <w:jc w:val="both"/>
              <w:rPr>
                <w:rFonts w:ascii="Times New Roman" w:hAnsi="Times New Roman" w:cs="Times New Roman"/>
                <w:b/>
                <w:sz w:val="24"/>
                <w:szCs w:val="24"/>
              </w:rPr>
            </w:pPr>
            <w:r w:rsidRPr="002D622B">
              <w:rPr>
                <w:rFonts w:ascii="Times New Roman" w:hAnsi="Times New Roman" w:cs="Times New Roman"/>
                <w:b/>
                <w:sz w:val="24"/>
                <w:szCs w:val="24"/>
              </w:rPr>
              <w:t>2.2. </w:t>
            </w:r>
            <w:r w:rsidR="007969CF" w:rsidRPr="002D622B">
              <w:rPr>
                <w:rFonts w:ascii="Times New Roman" w:hAnsi="Times New Roman" w:cs="Times New Roman"/>
                <w:b/>
                <w:sz w:val="24"/>
                <w:szCs w:val="24"/>
              </w:rPr>
              <w:t>Jautājums:</w:t>
            </w:r>
          </w:p>
          <w:p w14:paraId="110554A2" w14:textId="77777777" w:rsidR="007969CF" w:rsidRPr="002D622B" w:rsidRDefault="007969CF" w:rsidP="00545418">
            <w:pPr>
              <w:jc w:val="both"/>
              <w:rPr>
                <w:rFonts w:ascii="Times New Roman" w:hAnsi="Times New Roman" w:cs="Times New Roman"/>
                <w:sz w:val="24"/>
                <w:szCs w:val="24"/>
              </w:rPr>
            </w:pPr>
            <w:r w:rsidRPr="002D622B">
              <w:rPr>
                <w:rFonts w:ascii="Times New Roman" w:hAnsi="Times New Roman" w:cs="Times New Roman"/>
                <w:sz w:val="24"/>
                <w:szCs w:val="24"/>
              </w:rPr>
              <w:t>Ja uzņēmējs ar ES 50% atbalstu ceļ ražotni, tad projekta iznākuma rādītājos tiks ieskaitīts tikai paša uzņēmēja ieguldījums?</w:t>
            </w:r>
          </w:p>
        </w:tc>
      </w:tr>
      <w:tr w:rsidR="00B20D9B" w:rsidRPr="002D622B" w14:paraId="630EA6B8" w14:textId="77777777" w:rsidTr="00B20D9B">
        <w:tc>
          <w:tcPr>
            <w:tcW w:w="9215" w:type="dxa"/>
            <w:shd w:val="clear" w:color="auto" w:fill="auto"/>
          </w:tcPr>
          <w:p w14:paraId="6C3ED50A" w14:textId="77777777" w:rsidR="00B20D9B" w:rsidRPr="002D622B" w:rsidRDefault="00B20D9B" w:rsidP="00545418">
            <w:pPr>
              <w:jc w:val="both"/>
              <w:rPr>
                <w:rFonts w:ascii="Times New Roman" w:hAnsi="Times New Roman" w:cs="Times New Roman"/>
                <w:b/>
                <w:sz w:val="24"/>
                <w:szCs w:val="24"/>
                <w:lang w:eastAsia="lv-LV"/>
              </w:rPr>
            </w:pPr>
            <w:r w:rsidRPr="002D622B">
              <w:rPr>
                <w:rFonts w:ascii="Times New Roman" w:hAnsi="Times New Roman" w:cs="Times New Roman"/>
                <w:b/>
                <w:sz w:val="24"/>
                <w:szCs w:val="24"/>
                <w:lang w:eastAsia="lv-LV"/>
              </w:rPr>
              <w:t>Atbilde:</w:t>
            </w:r>
          </w:p>
          <w:p w14:paraId="600CB87E" w14:textId="31D93667" w:rsidR="00220902" w:rsidRPr="002D622B" w:rsidRDefault="00B20D9B" w:rsidP="008A0C71">
            <w:pPr>
              <w:spacing w:after="360"/>
              <w:jc w:val="both"/>
              <w:rPr>
                <w:rFonts w:ascii="Times New Roman" w:hAnsi="Times New Roman" w:cs="Times New Roman"/>
                <w:sz w:val="24"/>
                <w:szCs w:val="24"/>
              </w:rPr>
            </w:pPr>
            <w:r w:rsidRPr="002D622B">
              <w:rPr>
                <w:rFonts w:ascii="Times New Roman" w:hAnsi="Times New Roman" w:cs="Times New Roman"/>
                <w:sz w:val="24"/>
                <w:szCs w:val="24"/>
              </w:rPr>
              <w:t>Jā, projekta iznākuma rādītājos tiks ieskaitīts tikai paša uzņēmēja ieguldījums.</w:t>
            </w:r>
          </w:p>
        </w:tc>
      </w:tr>
      <w:tr w:rsidR="003048D2" w:rsidRPr="002D622B" w14:paraId="70F583F7" w14:textId="77777777" w:rsidTr="006E7FAD">
        <w:tc>
          <w:tcPr>
            <w:tcW w:w="9215" w:type="dxa"/>
            <w:shd w:val="clear" w:color="auto" w:fill="F2F2F2" w:themeFill="background1" w:themeFillShade="F2"/>
          </w:tcPr>
          <w:p w14:paraId="441EBEBB" w14:textId="77777777" w:rsidR="00CC69E1" w:rsidRPr="002D622B" w:rsidRDefault="00E03A7B" w:rsidP="00545418">
            <w:pPr>
              <w:jc w:val="both"/>
              <w:rPr>
                <w:rFonts w:ascii="Times New Roman" w:hAnsi="Times New Roman" w:cs="Times New Roman"/>
                <w:sz w:val="24"/>
                <w:szCs w:val="24"/>
              </w:rPr>
            </w:pPr>
            <w:r w:rsidRPr="002D622B">
              <w:rPr>
                <w:rFonts w:ascii="Times New Roman" w:hAnsi="Times New Roman" w:cs="Times New Roman"/>
                <w:bCs/>
                <w:sz w:val="24"/>
                <w:szCs w:val="24"/>
              </w:rPr>
              <w:t>SAM 3.3.1. un 5.6.2.</w:t>
            </w:r>
          </w:p>
          <w:p w14:paraId="6A87D643" w14:textId="265C95C0" w:rsidR="00351167" w:rsidRPr="002D622B" w:rsidRDefault="00525B8E" w:rsidP="00545418">
            <w:pPr>
              <w:jc w:val="both"/>
              <w:rPr>
                <w:rFonts w:ascii="Times New Roman" w:hAnsi="Times New Roman"/>
                <w:b/>
                <w:sz w:val="24"/>
                <w:szCs w:val="24"/>
              </w:rPr>
            </w:pPr>
            <w:r w:rsidRPr="002D622B">
              <w:rPr>
                <w:rFonts w:ascii="Times New Roman" w:hAnsi="Times New Roman"/>
                <w:b/>
                <w:sz w:val="24"/>
                <w:szCs w:val="24"/>
              </w:rPr>
              <w:t>2.3. </w:t>
            </w:r>
            <w:r w:rsidR="00351167" w:rsidRPr="002D622B">
              <w:rPr>
                <w:rFonts w:ascii="Times New Roman" w:hAnsi="Times New Roman"/>
                <w:b/>
                <w:sz w:val="24"/>
                <w:szCs w:val="24"/>
              </w:rPr>
              <w:t>Jautājums:</w:t>
            </w:r>
          </w:p>
          <w:p w14:paraId="7833A95E" w14:textId="77777777" w:rsidR="003048D2" w:rsidRPr="002D622B" w:rsidRDefault="003048D2" w:rsidP="00545418">
            <w:pPr>
              <w:jc w:val="both"/>
              <w:rPr>
                <w:rFonts w:ascii="Times New Roman" w:hAnsi="Times New Roman"/>
                <w:sz w:val="24"/>
                <w:szCs w:val="24"/>
              </w:rPr>
            </w:pPr>
            <w:r w:rsidRPr="002D622B">
              <w:rPr>
                <w:rFonts w:ascii="Times New Roman" w:hAnsi="Times New Roman"/>
                <w:sz w:val="24"/>
                <w:szCs w:val="24"/>
              </w:rPr>
              <w:t>Vai rezultātos tiks skaitīti komersanta rādītāji, ja komersanta juridiskā adrese nesakrīt ar adresi, kurā komersants darbojas (pašvaldības projekta ietvaros attīstītās teritorijas adrese, teritorija)?</w:t>
            </w:r>
          </w:p>
        </w:tc>
      </w:tr>
      <w:tr w:rsidR="003048D2" w:rsidRPr="002D622B" w14:paraId="14BF02E8" w14:textId="77777777" w:rsidTr="00B20D9B">
        <w:tc>
          <w:tcPr>
            <w:tcW w:w="9215" w:type="dxa"/>
            <w:shd w:val="clear" w:color="auto" w:fill="auto"/>
          </w:tcPr>
          <w:p w14:paraId="15D48EA6" w14:textId="77777777" w:rsidR="00112E72" w:rsidRPr="002D622B" w:rsidRDefault="00112E72" w:rsidP="00545418">
            <w:pPr>
              <w:pStyle w:val="xmsolistparagraph"/>
              <w:spacing w:before="0" w:beforeAutospacing="0" w:after="0" w:afterAutospacing="0"/>
              <w:jc w:val="both"/>
              <w:rPr>
                <w:b/>
              </w:rPr>
            </w:pPr>
            <w:r w:rsidRPr="002D622B">
              <w:rPr>
                <w:b/>
              </w:rPr>
              <w:t>Atbilde:</w:t>
            </w:r>
          </w:p>
          <w:p w14:paraId="167129C9" w14:textId="77777777" w:rsidR="00E03A7B" w:rsidRPr="002D622B" w:rsidRDefault="00E03A7B" w:rsidP="00545418">
            <w:pPr>
              <w:pStyle w:val="xmsolistparagraph"/>
              <w:spacing w:before="0" w:beforeAutospacing="0" w:after="0" w:afterAutospacing="0"/>
              <w:jc w:val="both"/>
            </w:pPr>
            <w:r w:rsidRPr="002D622B">
              <w:t>Nepastāv prasība pašvaldības attīstītajā teritorijā uzņēmējiem obligāti reģistrēt savu komercdarbību.</w:t>
            </w:r>
          </w:p>
          <w:p w14:paraId="0E5CAF55" w14:textId="7508DC9D" w:rsidR="00220902" w:rsidRPr="002D622B" w:rsidRDefault="00112E72" w:rsidP="008A0C71">
            <w:pPr>
              <w:pStyle w:val="xmsolistparagraph"/>
              <w:spacing w:before="0" w:beforeAutospacing="0" w:after="360" w:afterAutospacing="0"/>
              <w:jc w:val="both"/>
            </w:pPr>
            <w:r w:rsidRPr="002D622B">
              <w:t>Lai komersanta iznākuma rādītājus ieskaitītu, komersantam ir jābūt īpašumam vai turējuma tiesībām attiecībā uz īpašumu</w:t>
            </w:r>
            <w:r w:rsidR="00801E56" w:rsidRPr="002D622B">
              <w:t>, piemēram, noslēgts</w:t>
            </w:r>
            <w:r w:rsidR="00E03A7B" w:rsidRPr="002D622B">
              <w:t xml:space="preserve"> nomas līgums</w:t>
            </w:r>
            <w:r w:rsidRPr="002D622B">
              <w:t xml:space="preserve">, kurš ir saistīts ar projekta </w:t>
            </w:r>
            <w:r w:rsidRPr="002D622B">
              <w:lastRenderedPageBreak/>
              <w:t>ietvaros uzlaboto infrastruktūru. Šādām tiesībām nav obligāti jābūt, iesniedzot projekta iesniegumu.</w:t>
            </w:r>
          </w:p>
        </w:tc>
      </w:tr>
      <w:tr w:rsidR="0007099D" w:rsidRPr="002D622B" w14:paraId="096E8414" w14:textId="77777777" w:rsidTr="0007099D">
        <w:tc>
          <w:tcPr>
            <w:tcW w:w="9215" w:type="dxa"/>
            <w:shd w:val="clear" w:color="auto" w:fill="F2F2F2" w:themeFill="background1" w:themeFillShade="F2"/>
          </w:tcPr>
          <w:p w14:paraId="428D28B9" w14:textId="2B28D678" w:rsidR="0007099D" w:rsidRPr="002D622B" w:rsidRDefault="0007099D"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 xml:space="preserve">SAM 3.3.1. </w:t>
            </w:r>
          </w:p>
          <w:p w14:paraId="3C6021A4" w14:textId="48E9BD84" w:rsidR="0007099D" w:rsidRPr="002D622B" w:rsidRDefault="00525B8E" w:rsidP="00545418">
            <w:pPr>
              <w:jc w:val="both"/>
              <w:rPr>
                <w:rFonts w:ascii="Times New Roman" w:hAnsi="Times New Roman" w:cs="Times New Roman"/>
                <w:b/>
                <w:sz w:val="24"/>
                <w:szCs w:val="24"/>
              </w:rPr>
            </w:pPr>
            <w:r w:rsidRPr="002D622B">
              <w:rPr>
                <w:rFonts w:ascii="Times New Roman" w:hAnsi="Times New Roman" w:cs="Times New Roman"/>
                <w:b/>
                <w:sz w:val="24"/>
                <w:szCs w:val="24"/>
              </w:rPr>
              <w:t>2.4. </w:t>
            </w:r>
            <w:r w:rsidR="0007099D" w:rsidRPr="002D622B">
              <w:rPr>
                <w:rFonts w:ascii="Times New Roman" w:hAnsi="Times New Roman" w:cs="Times New Roman"/>
                <w:b/>
                <w:sz w:val="24"/>
                <w:szCs w:val="24"/>
              </w:rPr>
              <w:t>Jautājums:</w:t>
            </w:r>
          </w:p>
          <w:p w14:paraId="4EF761A6" w14:textId="099C8E46" w:rsidR="0007099D" w:rsidRPr="002D622B" w:rsidRDefault="00D651BB" w:rsidP="00545418">
            <w:pPr>
              <w:jc w:val="both"/>
              <w:rPr>
                <w:rFonts w:ascii="Times New Roman" w:hAnsi="Times New Roman" w:cs="Times New Roman"/>
                <w:sz w:val="24"/>
                <w:szCs w:val="24"/>
              </w:rPr>
            </w:pPr>
            <w:r w:rsidRPr="002D622B">
              <w:rPr>
                <w:rFonts w:ascii="Times New Roman" w:hAnsi="Times New Roman" w:cs="Times New Roman"/>
                <w:sz w:val="24"/>
                <w:szCs w:val="24"/>
              </w:rPr>
              <w:t>N</w:t>
            </w:r>
            <w:r w:rsidR="0007099D" w:rsidRPr="002D622B">
              <w:rPr>
                <w:rFonts w:ascii="Times New Roman" w:hAnsi="Times New Roman" w:cs="Times New Roman"/>
                <w:sz w:val="24"/>
                <w:szCs w:val="24"/>
              </w:rPr>
              <w:t>ovada pašvaldībai sasniedzamie rādītāji ir 2 atbalstīti komersanti un 12 darba vietas. Šobrīd ir divi u</w:t>
            </w:r>
            <w:r w:rsidR="00801E56" w:rsidRPr="002D622B">
              <w:rPr>
                <w:rFonts w:ascii="Times New Roman" w:hAnsi="Times New Roman" w:cs="Times New Roman"/>
                <w:sz w:val="24"/>
                <w:szCs w:val="24"/>
              </w:rPr>
              <w:t xml:space="preserve">zņēmumi, kuri ir attīstījušies </w:t>
            </w:r>
            <w:r w:rsidR="0007099D" w:rsidRPr="002D622B">
              <w:rPr>
                <w:rFonts w:ascii="Times New Roman" w:hAnsi="Times New Roman" w:cs="Times New Roman"/>
                <w:sz w:val="24"/>
                <w:szCs w:val="24"/>
              </w:rPr>
              <w:t>sakarā ar ieguldījumiem infrastruktūrā un jau līdz šī gada beigām būs sasni</w:t>
            </w:r>
            <w:r w:rsidR="00295F44" w:rsidRPr="002D622B">
              <w:rPr>
                <w:rFonts w:ascii="Times New Roman" w:hAnsi="Times New Roman" w:cs="Times New Roman"/>
                <w:sz w:val="24"/>
                <w:szCs w:val="24"/>
              </w:rPr>
              <w:t xml:space="preserve">eguši (pārsnieguši) rādītājus. </w:t>
            </w:r>
            <w:r w:rsidR="0007099D" w:rsidRPr="002D622B">
              <w:rPr>
                <w:rFonts w:ascii="Times New Roman" w:hAnsi="Times New Roman" w:cs="Times New Roman"/>
                <w:sz w:val="24"/>
                <w:szCs w:val="24"/>
              </w:rPr>
              <w:t>Tiešs atbalsts šiem uzņēmumiem nav bijis veikts. Pašv</w:t>
            </w:r>
            <w:r w:rsidR="00295F44" w:rsidRPr="002D622B">
              <w:rPr>
                <w:rFonts w:ascii="Times New Roman" w:hAnsi="Times New Roman" w:cs="Times New Roman"/>
                <w:sz w:val="24"/>
                <w:szCs w:val="24"/>
              </w:rPr>
              <w:t>aldība projekta ietvaros veiks ielas pārbūvi,</w:t>
            </w:r>
            <w:r w:rsidR="0007099D" w:rsidRPr="002D622B">
              <w:rPr>
                <w:rFonts w:ascii="Times New Roman" w:hAnsi="Times New Roman" w:cs="Times New Roman"/>
                <w:sz w:val="24"/>
                <w:szCs w:val="24"/>
              </w:rPr>
              <w:t xml:space="preserve"> lai nodrošinātu uzņēmējiem nepieciešamo infrastruktūru, neveicot ieguldī</w:t>
            </w:r>
            <w:r w:rsidR="00295F44" w:rsidRPr="002D622B">
              <w:rPr>
                <w:rFonts w:ascii="Times New Roman" w:hAnsi="Times New Roman" w:cs="Times New Roman"/>
                <w:sz w:val="24"/>
                <w:szCs w:val="24"/>
              </w:rPr>
              <w:t>j</w:t>
            </w:r>
            <w:r w:rsidR="00442CFD" w:rsidRPr="002D622B">
              <w:rPr>
                <w:rFonts w:ascii="Times New Roman" w:hAnsi="Times New Roman" w:cs="Times New Roman"/>
                <w:sz w:val="24"/>
                <w:szCs w:val="24"/>
              </w:rPr>
              <w:t>umus privātā zemē vai īpašumā. MK n</w:t>
            </w:r>
            <w:r w:rsidR="00295F44" w:rsidRPr="002D622B">
              <w:rPr>
                <w:rFonts w:ascii="Times New Roman" w:hAnsi="Times New Roman" w:cs="Times New Roman"/>
                <w:sz w:val="24"/>
                <w:szCs w:val="24"/>
              </w:rPr>
              <w:t>oteikumu N</w:t>
            </w:r>
            <w:r w:rsidR="0007099D" w:rsidRPr="002D622B">
              <w:rPr>
                <w:rFonts w:ascii="Times New Roman" w:hAnsi="Times New Roman" w:cs="Times New Roman"/>
                <w:sz w:val="24"/>
                <w:szCs w:val="24"/>
              </w:rPr>
              <w:t>r.593 </w:t>
            </w:r>
            <w:r w:rsidR="00295F44" w:rsidRPr="002D622B">
              <w:rPr>
                <w:rFonts w:ascii="Times New Roman" w:hAnsi="Times New Roman" w:cs="Times New Roman"/>
                <w:sz w:val="24"/>
                <w:szCs w:val="24"/>
              </w:rPr>
              <w:t>10.3.</w:t>
            </w:r>
            <w:r w:rsidR="00701C2F" w:rsidRPr="002D622B">
              <w:rPr>
                <w:rFonts w:ascii="Times New Roman" w:hAnsi="Times New Roman" w:cs="Times New Roman"/>
                <w:sz w:val="24"/>
                <w:szCs w:val="24"/>
              </w:rPr>
              <w:t> </w:t>
            </w:r>
            <w:r w:rsidR="00295F44" w:rsidRPr="002D622B">
              <w:rPr>
                <w:rFonts w:ascii="Times New Roman" w:hAnsi="Times New Roman" w:cs="Times New Roman"/>
                <w:sz w:val="24"/>
                <w:szCs w:val="24"/>
              </w:rPr>
              <w:t xml:space="preserve">punkts </w:t>
            </w:r>
            <w:r w:rsidR="0007099D" w:rsidRPr="002D622B">
              <w:rPr>
                <w:rFonts w:ascii="Times New Roman" w:hAnsi="Times New Roman" w:cs="Times New Roman"/>
                <w:sz w:val="24"/>
                <w:szCs w:val="24"/>
              </w:rPr>
              <w:t>nosaka, ka rezultatīvo rādītāju sasniegšanai ir jānotiek ne vēlāk kā 3 gadu laikā pēc pr</w:t>
            </w:r>
            <w:r w:rsidR="00295F44" w:rsidRPr="002D622B">
              <w:rPr>
                <w:rFonts w:ascii="Times New Roman" w:hAnsi="Times New Roman" w:cs="Times New Roman"/>
                <w:sz w:val="24"/>
                <w:szCs w:val="24"/>
              </w:rPr>
              <w:t xml:space="preserve">ojekta īstenošanas. Pašvaldība </w:t>
            </w:r>
            <w:r w:rsidR="0007099D" w:rsidRPr="002D622B">
              <w:rPr>
                <w:rFonts w:ascii="Times New Roman" w:hAnsi="Times New Roman" w:cs="Times New Roman"/>
                <w:sz w:val="24"/>
                <w:szCs w:val="24"/>
              </w:rPr>
              <w:t xml:space="preserve">informēs CFLA, ka rādītāji ir sasniegti. </w:t>
            </w:r>
          </w:p>
          <w:p w14:paraId="5FEC5B11" w14:textId="036A0BAE" w:rsidR="0007099D" w:rsidRPr="002D622B" w:rsidRDefault="0007099D" w:rsidP="00545418">
            <w:pPr>
              <w:pStyle w:val="xmsolistparagraph"/>
              <w:spacing w:before="0" w:beforeAutospacing="0" w:after="0" w:afterAutospacing="0"/>
              <w:jc w:val="both"/>
              <w:rPr>
                <w:b/>
              </w:rPr>
            </w:pPr>
            <w:r w:rsidRPr="002D622B">
              <w:t>Vai pēc CFLA pārbaudes projektu uzskatīs par īstenotu, un projekta rezultātā radušos darba vietu un komersantu piesaistīto investīciju uzraudzība tiks pārtraukta? Pašvaldībai un komersantam pēc tam vairs nebūs jāsniedz nekāda informācija par rezultatīvajiem rādītājiem?</w:t>
            </w:r>
          </w:p>
        </w:tc>
      </w:tr>
      <w:tr w:rsidR="0007099D" w:rsidRPr="002D622B" w14:paraId="4137850A" w14:textId="77777777" w:rsidTr="00B20D9B">
        <w:tc>
          <w:tcPr>
            <w:tcW w:w="9215" w:type="dxa"/>
            <w:shd w:val="clear" w:color="auto" w:fill="auto"/>
          </w:tcPr>
          <w:p w14:paraId="164EB4AE" w14:textId="77777777" w:rsidR="0007099D" w:rsidRPr="002D622B" w:rsidRDefault="0007099D"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Atbilde:</w:t>
            </w:r>
          </w:p>
          <w:p w14:paraId="6FCDB221" w14:textId="76DAB23A" w:rsidR="00220902" w:rsidRPr="002D622B" w:rsidRDefault="0007099D" w:rsidP="00154DAF">
            <w:pPr>
              <w:pStyle w:val="xmsolistparagraph"/>
              <w:spacing w:before="0" w:beforeAutospacing="0" w:after="360" w:afterAutospacing="0"/>
              <w:jc w:val="both"/>
            </w:pPr>
            <w:r w:rsidRPr="002D622B">
              <w:t xml:space="preserve">Ja finansējuma saņēmējs projekta īstenošanas laikā būs noziņojis par rādītāju sasniegšanu un CFLA būs veikusi pārbaudi un </w:t>
            </w:r>
            <w:r w:rsidR="00801E56" w:rsidRPr="002D622B">
              <w:t>konstatējusi, ka</w:t>
            </w:r>
            <w:r w:rsidRPr="002D622B">
              <w:t xml:space="preserve"> rādītāji tiešām ir sasniegti, šos sasniegtos rādītājus vairs nepārbaudīs un neuzraudzīs pēc projekta pabeigšanas un finansējuma saņēmējam nebūs jāsniedz informāci</w:t>
            </w:r>
            <w:r w:rsidR="00220902" w:rsidRPr="002D622B">
              <w:t>ja par šiem iznākuma rādītājiem.</w:t>
            </w:r>
          </w:p>
        </w:tc>
      </w:tr>
      <w:tr w:rsidR="007E741D" w:rsidRPr="007E741D" w14:paraId="4D330838" w14:textId="77777777" w:rsidTr="00BC76EB">
        <w:tc>
          <w:tcPr>
            <w:tcW w:w="9215" w:type="dxa"/>
            <w:shd w:val="clear" w:color="auto" w:fill="F2F2F2" w:themeFill="background1" w:themeFillShade="F2"/>
          </w:tcPr>
          <w:p w14:paraId="08BB8472" w14:textId="7722A267" w:rsidR="00FA6E45" w:rsidRPr="0005041B" w:rsidRDefault="00FA6E45" w:rsidP="00FA6E45">
            <w:pPr>
              <w:jc w:val="right"/>
              <w:rPr>
                <w:rFonts w:ascii="Times New Roman" w:hAnsi="Times New Roman" w:cs="Times New Roman"/>
                <w:bCs/>
                <w:i/>
                <w:color w:val="FF0000"/>
                <w:sz w:val="24"/>
                <w:szCs w:val="24"/>
              </w:rPr>
            </w:pPr>
            <w:r w:rsidRPr="0005041B">
              <w:rPr>
                <w:rFonts w:ascii="Times New Roman" w:hAnsi="Times New Roman" w:cs="Times New Roman"/>
                <w:bCs/>
                <w:i/>
                <w:color w:val="FF0000"/>
                <w:sz w:val="24"/>
                <w:szCs w:val="24"/>
              </w:rPr>
              <w:t xml:space="preserve">Pievienots </w:t>
            </w:r>
            <w:r w:rsidR="0005041B" w:rsidRPr="0005041B">
              <w:rPr>
                <w:rFonts w:ascii="Times New Roman" w:hAnsi="Times New Roman" w:cs="Times New Roman"/>
                <w:bCs/>
                <w:i/>
                <w:color w:val="FF0000"/>
                <w:sz w:val="24"/>
                <w:szCs w:val="24"/>
              </w:rPr>
              <w:t>19.12.2016.</w:t>
            </w:r>
          </w:p>
          <w:p w14:paraId="1EA708C3" w14:textId="1F7A2C0D" w:rsidR="00BC76EB" w:rsidRPr="0005041B" w:rsidRDefault="00BC76EB" w:rsidP="007E741D">
            <w:pPr>
              <w:jc w:val="both"/>
              <w:rPr>
                <w:rFonts w:ascii="Times New Roman" w:hAnsi="Times New Roman" w:cs="Times New Roman"/>
                <w:bCs/>
                <w:sz w:val="24"/>
                <w:szCs w:val="24"/>
              </w:rPr>
            </w:pPr>
            <w:r w:rsidRPr="0005041B">
              <w:rPr>
                <w:rFonts w:ascii="Times New Roman" w:hAnsi="Times New Roman" w:cs="Times New Roman"/>
                <w:bCs/>
                <w:sz w:val="24"/>
                <w:szCs w:val="24"/>
              </w:rPr>
              <w:t xml:space="preserve">SAM 5.6.2. </w:t>
            </w:r>
          </w:p>
          <w:p w14:paraId="3FF5BE59" w14:textId="77777777" w:rsidR="00BC76EB" w:rsidRPr="0005041B" w:rsidRDefault="00BC76EB" w:rsidP="007E741D">
            <w:pPr>
              <w:jc w:val="both"/>
              <w:rPr>
                <w:rFonts w:ascii="Times New Roman" w:hAnsi="Times New Roman" w:cs="Times New Roman"/>
                <w:b/>
                <w:bCs/>
                <w:sz w:val="24"/>
                <w:szCs w:val="24"/>
              </w:rPr>
            </w:pPr>
            <w:r w:rsidRPr="0005041B">
              <w:rPr>
                <w:rFonts w:ascii="Times New Roman" w:hAnsi="Times New Roman" w:cs="Times New Roman"/>
                <w:b/>
                <w:bCs/>
                <w:sz w:val="24"/>
                <w:szCs w:val="24"/>
              </w:rPr>
              <w:t>2.5. Jautājums:</w:t>
            </w:r>
          </w:p>
          <w:p w14:paraId="1CBB0171" w14:textId="4160967A" w:rsidR="00BC76EB" w:rsidRPr="0005041B" w:rsidRDefault="000C44EC" w:rsidP="00C9190C">
            <w:pPr>
              <w:jc w:val="both"/>
              <w:rPr>
                <w:rFonts w:ascii="Times New Roman" w:hAnsi="Times New Roman" w:cs="Times New Roman"/>
                <w:sz w:val="24"/>
                <w:szCs w:val="24"/>
              </w:rPr>
            </w:pPr>
            <w:r w:rsidRPr="0005041B">
              <w:rPr>
                <w:rFonts w:ascii="Times New Roman" w:hAnsi="Times New Roman" w:cs="Times New Roman"/>
                <w:sz w:val="24"/>
                <w:szCs w:val="24"/>
              </w:rPr>
              <w:t>Vai pielikumā “</w:t>
            </w:r>
            <w:r w:rsidR="007E741D" w:rsidRPr="0005041B">
              <w:rPr>
                <w:rFonts w:ascii="Times New Roman" w:hAnsi="Times New Roman" w:cs="Times New Roman"/>
                <w:sz w:val="24"/>
                <w:szCs w:val="24"/>
              </w:rPr>
              <w:t>Komersantu saraksts</w:t>
            </w:r>
            <w:r w:rsidRPr="0005041B">
              <w:rPr>
                <w:rFonts w:ascii="Times New Roman" w:hAnsi="Times New Roman" w:cs="Times New Roman"/>
                <w:sz w:val="24"/>
                <w:szCs w:val="24"/>
              </w:rPr>
              <w:t xml:space="preserve">” </w:t>
            </w:r>
            <w:r w:rsidR="007E741D" w:rsidRPr="0005041B">
              <w:rPr>
                <w:rFonts w:ascii="Times New Roman" w:hAnsi="Times New Roman" w:cs="Times New Roman"/>
                <w:sz w:val="24"/>
                <w:szCs w:val="24"/>
              </w:rPr>
              <w:t xml:space="preserve">norādītās komersanta plānotās jaunās darba vietas un investīcijas drīkst norādīt </w:t>
            </w:r>
            <w:r w:rsidR="007E741D" w:rsidRPr="0005041B">
              <w:rPr>
                <w:rStyle w:val="Strong"/>
                <w:rFonts w:ascii="Times New Roman" w:hAnsi="Times New Roman" w:cs="Times New Roman"/>
                <w:b w:val="0"/>
                <w:sz w:val="24"/>
                <w:szCs w:val="24"/>
              </w:rPr>
              <w:t>lielākas nekā</w:t>
            </w:r>
            <w:r w:rsidR="007E741D" w:rsidRPr="0005041B">
              <w:rPr>
                <w:rFonts w:ascii="Times New Roman" w:hAnsi="Times New Roman" w:cs="Times New Roman"/>
                <w:sz w:val="24"/>
                <w:szCs w:val="24"/>
              </w:rPr>
              <w:t xml:space="preserve"> projekta </w:t>
            </w:r>
            <w:r w:rsidR="00C9190C" w:rsidRPr="0005041B">
              <w:rPr>
                <w:rFonts w:ascii="Times New Roman" w:hAnsi="Times New Roman" w:cs="Times New Roman"/>
                <w:sz w:val="24"/>
                <w:szCs w:val="24"/>
              </w:rPr>
              <w:t>iesniegum</w:t>
            </w:r>
            <w:r w:rsidR="007E741D" w:rsidRPr="0005041B">
              <w:rPr>
                <w:rFonts w:ascii="Times New Roman" w:hAnsi="Times New Roman" w:cs="Times New Roman"/>
                <w:sz w:val="24"/>
                <w:szCs w:val="24"/>
              </w:rPr>
              <w:t>ā 1.6.1.</w:t>
            </w:r>
            <w:r w:rsidR="00C77181" w:rsidRPr="0005041B">
              <w:rPr>
                <w:rFonts w:ascii="Times New Roman" w:hAnsi="Times New Roman" w:cs="Times New Roman"/>
                <w:sz w:val="24"/>
                <w:szCs w:val="24"/>
              </w:rPr>
              <w:t> </w:t>
            </w:r>
            <w:r w:rsidR="007E741D" w:rsidRPr="0005041B">
              <w:rPr>
                <w:rFonts w:ascii="Times New Roman" w:hAnsi="Times New Roman" w:cs="Times New Roman"/>
                <w:sz w:val="24"/>
                <w:szCs w:val="24"/>
              </w:rPr>
              <w:t xml:space="preserve">sadaļā uzrādītās vērtības (jo faktiski komersanti savos apliecinājumos norāda dažādus ciparus)? </w:t>
            </w:r>
            <w:r w:rsidR="00C9190C" w:rsidRPr="0005041B">
              <w:rPr>
                <w:rFonts w:ascii="Times New Roman" w:hAnsi="Times New Roman" w:cs="Times New Roman"/>
                <w:sz w:val="24"/>
                <w:szCs w:val="24"/>
              </w:rPr>
              <w:t>Vai</w:t>
            </w:r>
            <w:r w:rsidR="00C07F99" w:rsidRPr="0005041B">
              <w:rPr>
                <w:rFonts w:ascii="Times New Roman" w:hAnsi="Times New Roman" w:cs="Times New Roman"/>
                <w:sz w:val="24"/>
                <w:szCs w:val="24"/>
              </w:rPr>
              <w:t xml:space="preserve"> arī Komersantu sarakstā uzrādīto faktisko un plānoto darba vietu un investīciju tabulas kopējām vērtībām jābūt vienādām ar 1.6.1. tabulā uzrādītajām?</w:t>
            </w:r>
          </w:p>
        </w:tc>
      </w:tr>
      <w:tr w:rsidR="007E741D" w:rsidRPr="007E741D" w14:paraId="5A26D430" w14:textId="77777777" w:rsidTr="00B20D9B">
        <w:tc>
          <w:tcPr>
            <w:tcW w:w="9215" w:type="dxa"/>
            <w:shd w:val="clear" w:color="auto" w:fill="auto"/>
          </w:tcPr>
          <w:p w14:paraId="4B1C2FAA" w14:textId="3FD4CAB1" w:rsidR="00BC76EB" w:rsidRPr="0005041B" w:rsidRDefault="00BC76EB" w:rsidP="007E741D">
            <w:pPr>
              <w:jc w:val="both"/>
              <w:rPr>
                <w:rFonts w:ascii="Times New Roman" w:hAnsi="Times New Roman" w:cs="Times New Roman"/>
                <w:b/>
                <w:bCs/>
                <w:sz w:val="24"/>
                <w:szCs w:val="24"/>
              </w:rPr>
            </w:pPr>
            <w:r w:rsidRPr="0005041B">
              <w:rPr>
                <w:rFonts w:ascii="Times New Roman" w:hAnsi="Times New Roman" w:cs="Times New Roman"/>
                <w:b/>
                <w:bCs/>
                <w:sz w:val="24"/>
                <w:szCs w:val="24"/>
              </w:rPr>
              <w:t>Atbilde:</w:t>
            </w:r>
          </w:p>
          <w:p w14:paraId="0271A408" w14:textId="751E01F5" w:rsidR="007E741D" w:rsidRPr="0005041B" w:rsidRDefault="007E741D" w:rsidP="00F26AF3">
            <w:pPr>
              <w:pStyle w:val="ListParagraph"/>
              <w:numPr>
                <w:ilvl w:val="0"/>
                <w:numId w:val="28"/>
              </w:numPr>
              <w:tabs>
                <w:tab w:val="left" w:pos="303"/>
              </w:tabs>
              <w:ind w:left="318" w:hanging="284"/>
              <w:jc w:val="both"/>
              <w:rPr>
                <w:rFonts w:ascii="Times New Roman" w:hAnsi="Times New Roman"/>
                <w:sz w:val="24"/>
                <w:szCs w:val="24"/>
              </w:rPr>
            </w:pPr>
            <w:r w:rsidRPr="0005041B">
              <w:rPr>
                <w:rFonts w:ascii="Times New Roman" w:hAnsi="Times New Roman"/>
                <w:sz w:val="24"/>
                <w:szCs w:val="24"/>
              </w:rPr>
              <w:t>Projekta iesnieguma veidlapas (turpmāk</w:t>
            </w:r>
            <w:r w:rsidR="0009318D" w:rsidRPr="0005041B">
              <w:rPr>
                <w:rFonts w:ascii="Times New Roman" w:hAnsi="Times New Roman"/>
                <w:sz w:val="24"/>
                <w:szCs w:val="24"/>
              </w:rPr>
              <w:t xml:space="preserve"> –</w:t>
            </w:r>
            <w:r w:rsidRPr="0005041B">
              <w:rPr>
                <w:rFonts w:ascii="Times New Roman" w:hAnsi="Times New Roman"/>
                <w:sz w:val="24"/>
                <w:szCs w:val="24"/>
              </w:rPr>
              <w:t xml:space="preserve"> PIV) 1.6.1.</w:t>
            </w:r>
            <w:r w:rsidR="00C77181" w:rsidRPr="0005041B">
              <w:rPr>
                <w:rFonts w:ascii="Times New Roman" w:hAnsi="Times New Roman"/>
                <w:sz w:val="24"/>
                <w:szCs w:val="24"/>
              </w:rPr>
              <w:t> </w:t>
            </w:r>
            <w:r w:rsidRPr="0005041B">
              <w:rPr>
                <w:rFonts w:ascii="Times New Roman" w:hAnsi="Times New Roman"/>
                <w:sz w:val="24"/>
                <w:szCs w:val="24"/>
              </w:rPr>
              <w:t>sadaļā norādītajai informācijai jāsakrīt ar pielikumā “</w:t>
            </w:r>
            <w:r w:rsidR="008461C7" w:rsidRPr="0005041B">
              <w:rPr>
                <w:rFonts w:ascii="Times New Roman" w:hAnsi="Times New Roman"/>
                <w:sz w:val="24"/>
                <w:szCs w:val="24"/>
              </w:rPr>
              <w:t>K</w:t>
            </w:r>
            <w:r w:rsidRPr="0005041B">
              <w:rPr>
                <w:rFonts w:ascii="Times New Roman" w:hAnsi="Times New Roman"/>
                <w:sz w:val="24"/>
                <w:szCs w:val="24"/>
              </w:rPr>
              <w:t>omersantu saraksts” norādīto informāciju;</w:t>
            </w:r>
          </w:p>
          <w:p w14:paraId="5CAE6F24" w14:textId="3DEB011E" w:rsidR="007E741D" w:rsidRPr="0005041B" w:rsidRDefault="007E741D" w:rsidP="00F26AF3">
            <w:pPr>
              <w:pStyle w:val="ListParagraph"/>
              <w:numPr>
                <w:ilvl w:val="0"/>
                <w:numId w:val="28"/>
              </w:numPr>
              <w:tabs>
                <w:tab w:val="left" w:pos="303"/>
              </w:tabs>
              <w:ind w:left="318" w:hanging="284"/>
              <w:jc w:val="both"/>
              <w:rPr>
                <w:rFonts w:ascii="Times New Roman" w:hAnsi="Times New Roman"/>
                <w:sz w:val="24"/>
                <w:szCs w:val="24"/>
              </w:rPr>
            </w:pPr>
            <w:r w:rsidRPr="0005041B">
              <w:rPr>
                <w:rFonts w:ascii="Times New Roman" w:hAnsi="Times New Roman"/>
                <w:sz w:val="24"/>
                <w:szCs w:val="24"/>
              </w:rPr>
              <w:t>PIV 1.6.1.</w:t>
            </w:r>
            <w:r w:rsidR="00C77181" w:rsidRPr="0005041B">
              <w:rPr>
                <w:rFonts w:ascii="Times New Roman" w:hAnsi="Times New Roman"/>
                <w:sz w:val="24"/>
                <w:szCs w:val="24"/>
              </w:rPr>
              <w:t> </w:t>
            </w:r>
            <w:r w:rsidRPr="0005041B">
              <w:rPr>
                <w:rFonts w:ascii="Times New Roman" w:hAnsi="Times New Roman"/>
                <w:sz w:val="24"/>
                <w:szCs w:val="24"/>
              </w:rPr>
              <w:t>sadaļā „Iznākuma rādītāji” pilnībā visas plānotās iznākuma rādītāju „Jaunizveidoto darba vietu skaits atbalstītajās teritorijās” un „Atbalstītajā teritorijā atrodošos komersantu nefinanšu investīcijas pašu nemateriālajos ieguldījumos un pamatlīdzekļos” vērtības ir pamatotas ar PIV pievienotajiem komersanta/u apliecinājumiem par interesi un sadarbības līgumiem, un norādītas pielikumā “Komersantu saraksts”;</w:t>
            </w:r>
          </w:p>
          <w:p w14:paraId="2AEAA6AD" w14:textId="77777777" w:rsidR="007E741D" w:rsidRPr="0005041B" w:rsidRDefault="007E741D" w:rsidP="00F26AF3">
            <w:pPr>
              <w:pStyle w:val="ListParagraph"/>
              <w:numPr>
                <w:ilvl w:val="0"/>
                <w:numId w:val="28"/>
              </w:numPr>
              <w:tabs>
                <w:tab w:val="left" w:pos="303"/>
              </w:tabs>
              <w:ind w:left="318" w:hanging="284"/>
              <w:jc w:val="both"/>
              <w:rPr>
                <w:rFonts w:ascii="Times New Roman" w:hAnsi="Times New Roman"/>
                <w:sz w:val="24"/>
                <w:szCs w:val="24"/>
              </w:rPr>
            </w:pPr>
            <w:r w:rsidRPr="0005041B">
              <w:rPr>
                <w:rFonts w:ascii="Times New Roman" w:hAnsi="Times New Roman"/>
                <w:sz w:val="24"/>
                <w:szCs w:val="24"/>
              </w:rPr>
              <w:t>Papildus Jums jāievēro priekšatlasē norādītie minimālie sasniedzamie rādītāji;</w:t>
            </w:r>
          </w:p>
          <w:p w14:paraId="7979D3B9" w14:textId="77777777" w:rsidR="00BC76EB" w:rsidRPr="0005041B" w:rsidRDefault="007E741D" w:rsidP="00F26AF3">
            <w:pPr>
              <w:pStyle w:val="ListParagraph"/>
              <w:numPr>
                <w:ilvl w:val="0"/>
                <w:numId w:val="28"/>
              </w:numPr>
              <w:tabs>
                <w:tab w:val="left" w:pos="303"/>
              </w:tabs>
              <w:ind w:left="318" w:hanging="284"/>
              <w:jc w:val="both"/>
              <w:rPr>
                <w:rFonts w:ascii="Times New Roman" w:hAnsi="Times New Roman"/>
                <w:b/>
                <w:bCs/>
                <w:sz w:val="24"/>
                <w:szCs w:val="24"/>
              </w:rPr>
            </w:pPr>
            <w:r w:rsidRPr="0005041B">
              <w:rPr>
                <w:rFonts w:ascii="Times New Roman" w:hAnsi="Times New Roman"/>
                <w:sz w:val="24"/>
                <w:szCs w:val="24"/>
              </w:rPr>
              <w:t>PIV 1.6.1.</w:t>
            </w:r>
            <w:r w:rsidR="00C77181" w:rsidRPr="0005041B">
              <w:rPr>
                <w:rFonts w:ascii="Times New Roman" w:hAnsi="Times New Roman"/>
                <w:sz w:val="24"/>
                <w:szCs w:val="24"/>
              </w:rPr>
              <w:t> </w:t>
            </w:r>
            <w:r w:rsidRPr="0005041B">
              <w:rPr>
                <w:rFonts w:ascii="Times New Roman" w:hAnsi="Times New Roman"/>
                <w:sz w:val="24"/>
                <w:szCs w:val="24"/>
              </w:rPr>
              <w:t>sadaļā „Iznākuma rādītāji” norādīto plānoto iznākuma rādītāju vērtības atbilst MK noteikumos noteiktajiem iznākuma rādītāju attiecināmības nosacījumiem.</w:t>
            </w:r>
          </w:p>
          <w:p w14:paraId="39CF20B7" w14:textId="3179AA47" w:rsidR="00C07F99" w:rsidRPr="0005041B" w:rsidRDefault="00C07F99" w:rsidP="00C07F99">
            <w:pPr>
              <w:pStyle w:val="NoSpacing"/>
              <w:spacing w:after="360"/>
              <w:jc w:val="both"/>
              <w:rPr>
                <w:rFonts w:ascii="Times New Roman" w:hAnsi="Times New Roman"/>
                <w:b/>
                <w:bCs/>
                <w:color w:val="auto"/>
                <w:sz w:val="24"/>
                <w:szCs w:val="24"/>
              </w:rPr>
            </w:pPr>
            <w:r w:rsidRPr="0005041B">
              <w:rPr>
                <w:rFonts w:ascii="Times New Roman" w:hAnsi="Times New Roman"/>
                <w:sz w:val="24"/>
                <w:szCs w:val="24"/>
              </w:rPr>
              <w:t>Komersantu sarakstā uzrādīto faktisko un plānoto darba vietu un investīciju tabulas kopējām vērtībām jābūt vienādām ar 1.6.1. tabulā uzrādītajām.</w:t>
            </w:r>
          </w:p>
        </w:tc>
      </w:tr>
      <w:tr w:rsidR="006E310E" w:rsidRPr="006E310E" w14:paraId="7E25785C" w14:textId="77777777" w:rsidTr="0005041B">
        <w:tc>
          <w:tcPr>
            <w:tcW w:w="9215" w:type="dxa"/>
            <w:shd w:val="clear" w:color="auto" w:fill="F2F2F2" w:themeFill="background1" w:themeFillShade="F2"/>
          </w:tcPr>
          <w:p w14:paraId="1CD4C9EE" w14:textId="31015786" w:rsidR="00FA6E45" w:rsidRPr="0005041B" w:rsidRDefault="00FA6E45" w:rsidP="00FA6E45">
            <w:pPr>
              <w:jc w:val="right"/>
              <w:rPr>
                <w:rFonts w:ascii="Times New Roman" w:hAnsi="Times New Roman" w:cs="Times New Roman"/>
                <w:bCs/>
                <w:i/>
                <w:color w:val="FF0000"/>
                <w:sz w:val="24"/>
                <w:szCs w:val="24"/>
              </w:rPr>
            </w:pPr>
            <w:r w:rsidRPr="0005041B">
              <w:rPr>
                <w:rFonts w:ascii="Times New Roman" w:hAnsi="Times New Roman" w:cs="Times New Roman"/>
                <w:bCs/>
                <w:i/>
                <w:color w:val="FF0000"/>
                <w:sz w:val="24"/>
                <w:szCs w:val="24"/>
              </w:rPr>
              <w:t>Pievienots</w:t>
            </w:r>
            <w:r w:rsidR="0005041B" w:rsidRPr="0005041B">
              <w:rPr>
                <w:rFonts w:ascii="Times New Roman" w:hAnsi="Times New Roman" w:cs="Times New Roman"/>
                <w:bCs/>
                <w:i/>
                <w:color w:val="FF0000"/>
                <w:sz w:val="24"/>
                <w:szCs w:val="24"/>
              </w:rPr>
              <w:t xml:space="preserve"> 19.12.2016.</w:t>
            </w:r>
          </w:p>
          <w:p w14:paraId="16D6978A" w14:textId="1DADE2A2" w:rsidR="006E310E" w:rsidRPr="0005041B" w:rsidRDefault="00B56481" w:rsidP="006E310E">
            <w:pPr>
              <w:jc w:val="both"/>
              <w:rPr>
                <w:rFonts w:ascii="Times New Roman" w:hAnsi="Times New Roman" w:cs="Times New Roman"/>
                <w:bCs/>
                <w:sz w:val="24"/>
                <w:szCs w:val="24"/>
              </w:rPr>
            </w:pPr>
            <w:r w:rsidRPr="0005041B">
              <w:rPr>
                <w:rFonts w:ascii="Times New Roman" w:hAnsi="Times New Roman" w:cs="Times New Roman"/>
                <w:bCs/>
                <w:sz w:val="24"/>
                <w:szCs w:val="24"/>
              </w:rPr>
              <w:t>SAM 5.6.2.</w:t>
            </w:r>
          </w:p>
          <w:p w14:paraId="4A140AA6" w14:textId="7DE9553F" w:rsidR="006E310E" w:rsidRPr="0005041B" w:rsidRDefault="006E310E" w:rsidP="006E310E">
            <w:pPr>
              <w:jc w:val="both"/>
              <w:rPr>
                <w:rFonts w:ascii="Times New Roman" w:hAnsi="Times New Roman" w:cs="Times New Roman"/>
                <w:b/>
                <w:bCs/>
                <w:sz w:val="24"/>
                <w:szCs w:val="24"/>
              </w:rPr>
            </w:pPr>
            <w:r w:rsidRPr="0005041B">
              <w:rPr>
                <w:rFonts w:ascii="Times New Roman" w:hAnsi="Times New Roman" w:cs="Times New Roman"/>
                <w:b/>
                <w:bCs/>
                <w:sz w:val="24"/>
                <w:szCs w:val="24"/>
              </w:rPr>
              <w:t>2.6. Jautājums:</w:t>
            </w:r>
          </w:p>
          <w:p w14:paraId="4ECF5FB2" w14:textId="32DC2C3B" w:rsidR="006E310E" w:rsidRPr="0005041B" w:rsidRDefault="006E310E" w:rsidP="006E310E">
            <w:pPr>
              <w:jc w:val="both"/>
              <w:rPr>
                <w:rFonts w:ascii="Times New Roman" w:hAnsi="Times New Roman" w:cs="Times New Roman"/>
                <w:sz w:val="24"/>
                <w:szCs w:val="24"/>
              </w:rPr>
            </w:pPr>
            <w:r w:rsidRPr="0005041B">
              <w:rPr>
                <w:rFonts w:ascii="Times New Roman" w:hAnsi="Times New Roman" w:cs="Times New Roman"/>
                <w:sz w:val="24"/>
                <w:szCs w:val="24"/>
              </w:rPr>
              <w:t xml:space="preserve">Komersanta gada pārskatā redzama informācija par konkrētā gadā jaunizveidotajām darba vietām uzņēmumā kopumā. Gadījumā, ja uzņēmumam ir vairākas darbības vietas un tikai viena no tām atrodas projekta degradētajā teritorijā, kā lai pašvaldības uzzina, cik darbinieku strādā tieši tur? VID šādu informāciju nedod un gada pārskata dokumentos tā nav atrodama. </w:t>
            </w:r>
          </w:p>
          <w:p w14:paraId="69BFCCEC" w14:textId="11AF31ED" w:rsidR="006E310E" w:rsidRPr="0005041B" w:rsidRDefault="006E310E" w:rsidP="00B56481">
            <w:pPr>
              <w:jc w:val="both"/>
              <w:rPr>
                <w:rFonts w:ascii="Times New Roman" w:hAnsi="Times New Roman" w:cs="Times New Roman"/>
                <w:sz w:val="24"/>
                <w:szCs w:val="24"/>
              </w:rPr>
            </w:pPr>
            <w:r w:rsidRPr="0005041B">
              <w:rPr>
                <w:rFonts w:ascii="Times New Roman" w:hAnsi="Times New Roman" w:cs="Times New Roman"/>
                <w:sz w:val="24"/>
                <w:szCs w:val="24"/>
              </w:rPr>
              <w:lastRenderedPageBreak/>
              <w:t xml:space="preserve">Vai drīkstam uzticēties komersantam un izmantot komersanta sniegto informāciju, kas noformēta uz viņa veidlapas </w:t>
            </w:r>
            <w:r w:rsidR="00EC287E" w:rsidRPr="0005041B">
              <w:rPr>
                <w:rFonts w:ascii="Times New Roman" w:hAnsi="Times New Roman" w:cs="Times New Roman"/>
                <w:sz w:val="24"/>
                <w:szCs w:val="24"/>
              </w:rPr>
              <w:t xml:space="preserve">brīvā formā? </w:t>
            </w:r>
            <w:r w:rsidR="00B56481" w:rsidRPr="0005041B">
              <w:rPr>
                <w:rFonts w:ascii="Times New Roman" w:hAnsi="Times New Roman" w:cs="Times New Roman"/>
                <w:sz w:val="24"/>
                <w:szCs w:val="24"/>
              </w:rPr>
              <w:t xml:space="preserve">Vai </w:t>
            </w:r>
            <w:r w:rsidR="00EC287E" w:rsidRPr="0005041B">
              <w:rPr>
                <w:rFonts w:ascii="Times New Roman" w:hAnsi="Times New Roman" w:cs="Times New Roman"/>
                <w:sz w:val="24"/>
                <w:szCs w:val="24"/>
              </w:rPr>
              <w:t>pielikumā “</w:t>
            </w:r>
            <w:r w:rsidRPr="0005041B">
              <w:rPr>
                <w:rFonts w:ascii="Times New Roman" w:hAnsi="Times New Roman" w:cs="Times New Roman"/>
                <w:sz w:val="24"/>
                <w:szCs w:val="24"/>
              </w:rPr>
              <w:t>Komersantu saraksts</w:t>
            </w:r>
            <w:r w:rsidR="00EC287E" w:rsidRPr="0005041B">
              <w:rPr>
                <w:rFonts w:ascii="Times New Roman" w:hAnsi="Times New Roman" w:cs="Times New Roman"/>
                <w:sz w:val="24"/>
                <w:szCs w:val="24"/>
              </w:rPr>
              <w:t xml:space="preserve">” </w:t>
            </w:r>
            <w:r w:rsidRPr="0005041B">
              <w:rPr>
                <w:rFonts w:ascii="Times New Roman" w:hAnsi="Times New Roman" w:cs="Times New Roman"/>
                <w:sz w:val="24"/>
                <w:szCs w:val="24"/>
              </w:rPr>
              <w:t>mums jānorāda informācija no komersanta gada pārstata par konkrētā gadā jaunizveidotajām darba vietām</w:t>
            </w:r>
            <w:r w:rsidRPr="0005041B">
              <w:rPr>
                <w:rFonts w:ascii="Times New Roman" w:hAnsi="Times New Roman" w:cs="Times New Roman"/>
                <w:b/>
                <w:sz w:val="24"/>
                <w:szCs w:val="24"/>
              </w:rPr>
              <w:t xml:space="preserve"> </w:t>
            </w:r>
            <w:r w:rsidRPr="0005041B">
              <w:rPr>
                <w:rStyle w:val="Strong"/>
                <w:rFonts w:ascii="Times New Roman" w:hAnsi="Times New Roman" w:cs="Times New Roman"/>
                <w:b w:val="0"/>
                <w:sz w:val="24"/>
                <w:szCs w:val="24"/>
              </w:rPr>
              <w:t>uzņēmumā kopumā</w:t>
            </w:r>
            <w:r w:rsidRPr="0005041B">
              <w:rPr>
                <w:rFonts w:ascii="Times New Roman" w:hAnsi="Times New Roman" w:cs="Times New Roman"/>
                <w:b/>
                <w:sz w:val="24"/>
                <w:szCs w:val="24"/>
              </w:rPr>
              <w:t>?</w:t>
            </w:r>
          </w:p>
        </w:tc>
      </w:tr>
      <w:tr w:rsidR="006E310E" w:rsidRPr="006E310E" w14:paraId="2A90CAAF" w14:textId="77777777" w:rsidTr="00B20D9B">
        <w:tc>
          <w:tcPr>
            <w:tcW w:w="9215" w:type="dxa"/>
            <w:shd w:val="clear" w:color="auto" w:fill="auto"/>
          </w:tcPr>
          <w:p w14:paraId="4E8095E8" w14:textId="3603D680" w:rsidR="006E310E" w:rsidRPr="0005041B" w:rsidRDefault="006E310E" w:rsidP="006E310E">
            <w:pPr>
              <w:jc w:val="both"/>
              <w:rPr>
                <w:rFonts w:ascii="Times New Roman" w:hAnsi="Times New Roman" w:cs="Times New Roman"/>
                <w:b/>
                <w:bCs/>
                <w:sz w:val="24"/>
                <w:szCs w:val="24"/>
              </w:rPr>
            </w:pPr>
            <w:r w:rsidRPr="0005041B">
              <w:rPr>
                <w:rFonts w:ascii="Times New Roman" w:hAnsi="Times New Roman" w:cs="Times New Roman"/>
                <w:b/>
                <w:bCs/>
                <w:sz w:val="24"/>
                <w:szCs w:val="24"/>
              </w:rPr>
              <w:lastRenderedPageBreak/>
              <w:t>Atbilde:</w:t>
            </w:r>
          </w:p>
          <w:p w14:paraId="1BD18D1A" w14:textId="56411071" w:rsidR="006E310E" w:rsidRPr="0005041B" w:rsidRDefault="006E310E" w:rsidP="006E310E">
            <w:pPr>
              <w:jc w:val="both"/>
              <w:rPr>
                <w:rFonts w:ascii="Times New Roman" w:hAnsi="Times New Roman" w:cs="Times New Roman"/>
                <w:sz w:val="24"/>
                <w:szCs w:val="24"/>
              </w:rPr>
            </w:pPr>
            <w:r w:rsidRPr="0005041B">
              <w:rPr>
                <w:rFonts w:ascii="Times New Roman" w:hAnsi="Times New Roman" w:cs="Times New Roman"/>
                <w:sz w:val="24"/>
                <w:szCs w:val="24"/>
              </w:rPr>
              <w:t xml:space="preserve">Ja uzņēmumam ir vairākas darbības vietas un tikai viena no tām atrodas projekta degradētajā teritorijā, tad jūs norādāt šo vienu, kura atrodas degradētajā teritorijā. Ja nekur citur nav informācija, jūs izmantojat komersanta sniegto informāciju, kas noformēta uz viņa veidlapas brīvā formā. </w:t>
            </w:r>
          </w:p>
          <w:p w14:paraId="7E876092" w14:textId="45CD4881" w:rsidR="006E310E" w:rsidRPr="0005041B" w:rsidRDefault="00B56481" w:rsidP="00B56481">
            <w:pPr>
              <w:spacing w:after="360"/>
              <w:jc w:val="both"/>
              <w:rPr>
                <w:rFonts w:ascii="Times New Roman" w:hAnsi="Times New Roman" w:cs="Times New Roman"/>
                <w:sz w:val="24"/>
                <w:szCs w:val="24"/>
                <w:u w:val="single"/>
              </w:rPr>
            </w:pPr>
            <w:r w:rsidRPr="0005041B">
              <w:rPr>
                <w:rFonts w:ascii="Times New Roman" w:hAnsi="Times New Roman" w:cs="Times New Roman"/>
                <w:sz w:val="24"/>
                <w:szCs w:val="24"/>
              </w:rPr>
              <w:t>P</w:t>
            </w:r>
            <w:r w:rsidR="006E310E" w:rsidRPr="0005041B">
              <w:rPr>
                <w:rFonts w:ascii="Times New Roman" w:hAnsi="Times New Roman" w:cs="Times New Roman"/>
                <w:sz w:val="24"/>
                <w:szCs w:val="24"/>
              </w:rPr>
              <w:t xml:space="preserve">ar uzņēmumu kopumā </w:t>
            </w:r>
            <w:r w:rsidRPr="0005041B">
              <w:rPr>
                <w:rFonts w:ascii="Times New Roman" w:hAnsi="Times New Roman" w:cs="Times New Roman"/>
                <w:sz w:val="24"/>
                <w:szCs w:val="24"/>
              </w:rPr>
              <w:t>informāciju</w:t>
            </w:r>
            <w:r w:rsidR="006E310E" w:rsidRPr="0005041B">
              <w:rPr>
                <w:rFonts w:ascii="Times New Roman" w:hAnsi="Times New Roman" w:cs="Times New Roman"/>
                <w:sz w:val="24"/>
                <w:szCs w:val="24"/>
              </w:rPr>
              <w:t xml:space="preserve"> nevajag norādīt, jo</w:t>
            </w:r>
            <w:r w:rsidRPr="0005041B">
              <w:rPr>
                <w:rFonts w:ascii="Times New Roman" w:hAnsi="Times New Roman" w:cs="Times New Roman"/>
                <w:sz w:val="24"/>
                <w:szCs w:val="24"/>
              </w:rPr>
              <w:t>,</w:t>
            </w:r>
            <w:r w:rsidR="006E310E" w:rsidRPr="0005041B">
              <w:rPr>
                <w:rFonts w:ascii="Times New Roman" w:hAnsi="Times New Roman" w:cs="Times New Roman"/>
                <w:sz w:val="24"/>
                <w:szCs w:val="24"/>
              </w:rPr>
              <w:t xml:space="preserve"> </w:t>
            </w:r>
            <w:r w:rsidRPr="0005041B">
              <w:rPr>
                <w:rFonts w:ascii="Times New Roman" w:hAnsi="Times New Roman" w:cs="Times New Roman"/>
                <w:sz w:val="24"/>
                <w:szCs w:val="24"/>
              </w:rPr>
              <w:t xml:space="preserve">realizējot projektu, </w:t>
            </w:r>
            <w:r w:rsidR="006E310E" w:rsidRPr="0005041B">
              <w:rPr>
                <w:rFonts w:ascii="Times New Roman" w:hAnsi="Times New Roman" w:cs="Times New Roman"/>
                <w:sz w:val="24"/>
                <w:szCs w:val="24"/>
              </w:rPr>
              <w:t xml:space="preserve">labumu no projekta ietvaros radītās infrastruktūras, piesaistītās investīcijas, </w:t>
            </w:r>
            <w:r w:rsidRPr="0005041B">
              <w:rPr>
                <w:rFonts w:ascii="Times New Roman" w:hAnsi="Times New Roman" w:cs="Times New Roman"/>
                <w:sz w:val="24"/>
                <w:szCs w:val="24"/>
              </w:rPr>
              <w:t xml:space="preserve">negūs </w:t>
            </w:r>
            <w:r w:rsidR="006E310E" w:rsidRPr="0005041B">
              <w:rPr>
                <w:rFonts w:ascii="Times New Roman" w:hAnsi="Times New Roman" w:cs="Times New Roman"/>
                <w:sz w:val="24"/>
                <w:szCs w:val="24"/>
              </w:rPr>
              <w:t>tās komersanta struktūras, kuras neatrodas degradētajā teritorijā.</w:t>
            </w:r>
          </w:p>
        </w:tc>
      </w:tr>
      <w:tr w:rsidR="005A4FB9" w:rsidRPr="005A4FB9" w14:paraId="56A348F3" w14:textId="77777777" w:rsidTr="005A4FB9">
        <w:tc>
          <w:tcPr>
            <w:tcW w:w="9215" w:type="dxa"/>
            <w:shd w:val="clear" w:color="auto" w:fill="F2F2F2" w:themeFill="background1" w:themeFillShade="F2"/>
          </w:tcPr>
          <w:p w14:paraId="640BE798" w14:textId="1258B5EF" w:rsidR="007E1ABA" w:rsidRPr="0005041B" w:rsidRDefault="007E1ABA" w:rsidP="007E1ABA">
            <w:pPr>
              <w:jc w:val="right"/>
              <w:rPr>
                <w:rFonts w:ascii="Times New Roman" w:hAnsi="Times New Roman" w:cs="Times New Roman"/>
                <w:bCs/>
                <w:i/>
                <w:color w:val="FF0000"/>
                <w:sz w:val="24"/>
                <w:szCs w:val="24"/>
              </w:rPr>
            </w:pPr>
            <w:r w:rsidRPr="0005041B">
              <w:rPr>
                <w:rFonts w:ascii="Times New Roman" w:hAnsi="Times New Roman" w:cs="Times New Roman"/>
                <w:bCs/>
                <w:i/>
                <w:color w:val="FF0000"/>
                <w:sz w:val="24"/>
                <w:szCs w:val="24"/>
              </w:rPr>
              <w:t>Pievienots</w:t>
            </w:r>
            <w:r w:rsidR="0005041B" w:rsidRPr="0005041B">
              <w:rPr>
                <w:rFonts w:ascii="Times New Roman" w:hAnsi="Times New Roman" w:cs="Times New Roman"/>
                <w:bCs/>
                <w:i/>
                <w:color w:val="FF0000"/>
                <w:sz w:val="24"/>
                <w:szCs w:val="24"/>
              </w:rPr>
              <w:t xml:space="preserve"> 19.12.2016.</w:t>
            </w:r>
          </w:p>
          <w:p w14:paraId="31AF6A28" w14:textId="37C0AA08" w:rsidR="005A4FB9" w:rsidRPr="0005041B" w:rsidRDefault="0019552B" w:rsidP="005A4FB9">
            <w:pPr>
              <w:jc w:val="both"/>
              <w:rPr>
                <w:rFonts w:ascii="Times New Roman" w:hAnsi="Times New Roman" w:cs="Times New Roman"/>
                <w:bCs/>
                <w:sz w:val="24"/>
                <w:szCs w:val="24"/>
              </w:rPr>
            </w:pPr>
            <w:r w:rsidRPr="0005041B">
              <w:rPr>
                <w:rFonts w:ascii="Times New Roman" w:hAnsi="Times New Roman" w:cs="Times New Roman"/>
                <w:bCs/>
                <w:sz w:val="24"/>
                <w:szCs w:val="24"/>
              </w:rPr>
              <w:t>SAM 3.3.1.</w:t>
            </w:r>
          </w:p>
          <w:p w14:paraId="349AAAC2" w14:textId="77777777" w:rsidR="005A4FB9" w:rsidRPr="0005041B" w:rsidRDefault="005A4FB9" w:rsidP="005A4FB9">
            <w:pPr>
              <w:jc w:val="both"/>
              <w:rPr>
                <w:rFonts w:ascii="Times New Roman" w:hAnsi="Times New Roman" w:cs="Times New Roman"/>
                <w:b/>
                <w:bCs/>
                <w:sz w:val="24"/>
                <w:szCs w:val="24"/>
              </w:rPr>
            </w:pPr>
            <w:r w:rsidRPr="0005041B">
              <w:rPr>
                <w:rFonts w:ascii="Times New Roman" w:hAnsi="Times New Roman" w:cs="Times New Roman"/>
                <w:b/>
                <w:bCs/>
                <w:sz w:val="24"/>
                <w:szCs w:val="24"/>
              </w:rPr>
              <w:t>2.7. Jautājums:</w:t>
            </w:r>
          </w:p>
          <w:p w14:paraId="42061129" w14:textId="07A510A9" w:rsidR="005A4FB9" w:rsidRPr="0005041B" w:rsidRDefault="005A4FB9" w:rsidP="005A4FB9">
            <w:pPr>
              <w:jc w:val="both"/>
              <w:rPr>
                <w:rFonts w:ascii="Times New Roman" w:hAnsi="Times New Roman" w:cs="Times New Roman"/>
                <w:sz w:val="24"/>
                <w:szCs w:val="24"/>
              </w:rPr>
            </w:pPr>
            <w:r w:rsidRPr="0005041B">
              <w:rPr>
                <w:rFonts w:ascii="Times New Roman" w:hAnsi="Times New Roman" w:cs="Times New Roman"/>
                <w:sz w:val="24"/>
                <w:szCs w:val="24"/>
              </w:rPr>
              <w:t>SAM 3.3.1. ietvaros pašvaldība gatavo projekta pieteikumu maģistrālās ielas rekonstrukcijai ražošanas apbūves teritorijā. Projekta ietvaros tiks arī rekonstruēts un paplašināts ūdensvads, izbūvējot izvadus uz īpašumiem, pie īpašumiem uzstādot noslēgakas, visus darbus paredzēts veikt ielas sarkanajās līnijās, pašvaldības īpašumā. Pašlaik šie zemesgabali nav apbūvēti, jo tiem nav iespējams pieslēgties ūdensvadam</w:t>
            </w:r>
            <w:r w:rsidR="0019552B" w:rsidRPr="0005041B">
              <w:rPr>
                <w:rFonts w:ascii="Times New Roman" w:hAnsi="Times New Roman" w:cs="Times New Roman"/>
                <w:sz w:val="24"/>
                <w:szCs w:val="24"/>
              </w:rPr>
              <w:t xml:space="preserve">. </w:t>
            </w:r>
            <w:r w:rsidRPr="0005041B">
              <w:rPr>
                <w:rFonts w:ascii="Times New Roman" w:hAnsi="Times New Roman" w:cs="Times New Roman"/>
                <w:sz w:val="24"/>
                <w:szCs w:val="24"/>
              </w:rPr>
              <w:t>Taču teritorijas attīstības plānā visa piegulošā teritorija ap ielu ir paredzēta kā ražošanas apbūves teritorija un vairāki īpašnieki ir izteikuši vēlmi pēc ielas rekonstrukcijas sākt attīstīt uzņēmējdarbību savos neapbūvētajos īpašumos vai arī zemesgabalus pārdot/iznomāt citiem, kas varētu būvēt ražotnes. Taču, pilnībā rekonstruējot ielu, paredzot ražošanas apbūvi pagaidām neapbūvētajā teritorijā un neizbūvējot ūdensvadu, lai nodrošinātu visus potenciālos uzņēmumus ar iespēju tam pieslēgties, nozīmē vai nu to, ka teritorija tik un tā neattīstīsies, lai gan tai ir liels potenciāls, vai arī iela tiks pārrakta vairākas reizes un jaunizbūvētais segums sabojāts.</w:t>
            </w:r>
          </w:p>
          <w:p w14:paraId="17BA06CB" w14:textId="6CC17E5C" w:rsidR="005A4FB9" w:rsidRPr="0005041B" w:rsidRDefault="005A4FB9" w:rsidP="0019552B">
            <w:pPr>
              <w:jc w:val="both"/>
              <w:rPr>
                <w:rFonts w:ascii="Times New Roman" w:hAnsi="Times New Roman" w:cs="Times New Roman"/>
                <w:sz w:val="24"/>
                <w:szCs w:val="24"/>
              </w:rPr>
            </w:pPr>
            <w:r w:rsidRPr="0005041B">
              <w:rPr>
                <w:rFonts w:ascii="Times New Roman" w:hAnsi="Times New Roman" w:cs="Times New Roman"/>
                <w:sz w:val="24"/>
                <w:szCs w:val="24"/>
              </w:rPr>
              <w:t>Vai šajā situācijā pašvaldībai, projekta ietvaros izbūvējot ūdensvadu garākā ielas posmā, ir jāslēdz sadarbības līgumi ar potenciālajiem lietotājiem (pagaidām tikai zemesgabalu īpašniekiem)? Uz šo brīdi viņi neplāno ne reālas jaunas darbavietas, ne finanšu investīcijas, ne arī zina, kad pieslēgsies ūdensvadam, bet nogaida, kā situācija attīstīsies turpmāk. Projekta pieteikumā kā rezultatīvo rādītāju nodrošinātāji ir iekļauti jau esoši uzņēmumi, kas var reāli plānot savu darbību. Pašvaldība visus darbu veiks savā īpašumā un ielas sarkanajās līnijās.</w:t>
            </w:r>
          </w:p>
        </w:tc>
      </w:tr>
      <w:tr w:rsidR="005A4FB9" w:rsidRPr="005A4FB9" w14:paraId="18E8AFDD" w14:textId="77777777" w:rsidTr="00B20D9B">
        <w:tc>
          <w:tcPr>
            <w:tcW w:w="9215" w:type="dxa"/>
            <w:shd w:val="clear" w:color="auto" w:fill="auto"/>
          </w:tcPr>
          <w:p w14:paraId="2A97C797" w14:textId="1BD0B67D" w:rsidR="005A4FB9" w:rsidRPr="0005041B" w:rsidRDefault="005A4FB9" w:rsidP="005A4FB9">
            <w:pPr>
              <w:jc w:val="both"/>
              <w:rPr>
                <w:rFonts w:ascii="Times New Roman" w:hAnsi="Times New Roman" w:cs="Times New Roman"/>
                <w:b/>
                <w:bCs/>
                <w:sz w:val="24"/>
                <w:szCs w:val="24"/>
              </w:rPr>
            </w:pPr>
            <w:r w:rsidRPr="0005041B">
              <w:rPr>
                <w:rFonts w:ascii="Times New Roman" w:hAnsi="Times New Roman" w:cs="Times New Roman"/>
                <w:b/>
                <w:bCs/>
                <w:sz w:val="24"/>
                <w:szCs w:val="24"/>
              </w:rPr>
              <w:t>Atbilde:</w:t>
            </w:r>
          </w:p>
          <w:p w14:paraId="0A5D107D" w14:textId="786B51D7" w:rsidR="005A4FB9" w:rsidRPr="0005041B" w:rsidRDefault="005A4FB9" w:rsidP="0021671D">
            <w:pPr>
              <w:jc w:val="both"/>
              <w:rPr>
                <w:rFonts w:ascii="Times New Roman" w:hAnsi="Times New Roman" w:cs="Times New Roman"/>
                <w:sz w:val="24"/>
                <w:szCs w:val="24"/>
              </w:rPr>
            </w:pPr>
            <w:r w:rsidRPr="0005041B">
              <w:rPr>
                <w:rFonts w:ascii="Times New Roman" w:hAnsi="Times New Roman" w:cs="Times New Roman"/>
                <w:sz w:val="24"/>
                <w:szCs w:val="24"/>
              </w:rPr>
              <w:t>3</w:t>
            </w:r>
            <w:r w:rsidR="001A197C" w:rsidRPr="0005041B">
              <w:rPr>
                <w:rFonts w:ascii="Times New Roman" w:hAnsi="Times New Roman" w:cs="Times New Roman"/>
                <w:sz w:val="24"/>
                <w:szCs w:val="24"/>
              </w:rPr>
              <w:t>.3.1.</w:t>
            </w:r>
            <w:r w:rsidR="00E41EF3" w:rsidRPr="0005041B">
              <w:rPr>
                <w:rFonts w:ascii="Times New Roman" w:hAnsi="Times New Roman" w:cs="Times New Roman"/>
                <w:sz w:val="24"/>
                <w:szCs w:val="24"/>
              </w:rPr>
              <w:t> </w:t>
            </w:r>
            <w:r w:rsidR="001A197C" w:rsidRPr="0005041B">
              <w:rPr>
                <w:rFonts w:ascii="Times New Roman" w:hAnsi="Times New Roman" w:cs="Times New Roman"/>
                <w:sz w:val="24"/>
                <w:szCs w:val="24"/>
              </w:rPr>
              <w:t xml:space="preserve">specifiskā atbalsta mērķa </w:t>
            </w:r>
            <w:r w:rsidRPr="0005041B">
              <w:rPr>
                <w:rFonts w:ascii="Times New Roman" w:hAnsi="Times New Roman" w:cs="Times New Roman"/>
                <w:sz w:val="24"/>
                <w:szCs w:val="24"/>
              </w:rPr>
              <w:t xml:space="preserve">ietvaros </w:t>
            </w:r>
            <w:r w:rsidRPr="0005041B">
              <w:rPr>
                <w:rFonts w:ascii="Times New Roman" w:hAnsi="Times New Roman" w:cs="Times New Roman"/>
                <w:sz w:val="24"/>
                <w:szCs w:val="24"/>
                <w:u w:val="single"/>
              </w:rPr>
              <w:t>investīcijas ir paredzētas tikai tādai infrastruktūrai, kas ir nepieciešama konkrētam komersantam, kas nodrošinās vienu vai vairākus projekta iznākuma rādītājus</w:t>
            </w:r>
            <w:r w:rsidRPr="0005041B">
              <w:rPr>
                <w:rFonts w:ascii="Times New Roman" w:hAnsi="Times New Roman" w:cs="Times New Roman"/>
                <w:sz w:val="24"/>
                <w:szCs w:val="24"/>
              </w:rPr>
              <w:t xml:space="preserve">, un atbilstoši </w:t>
            </w:r>
            <w:r w:rsidR="0012640D" w:rsidRPr="0005041B">
              <w:rPr>
                <w:rFonts w:ascii="Times New Roman" w:hAnsi="Times New Roman" w:cs="Times New Roman"/>
                <w:sz w:val="24"/>
                <w:szCs w:val="24"/>
              </w:rPr>
              <w:t xml:space="preserve">MK noteikumu Nr.593 </w:t>
            </w:r>
            <w:r w:rsidRPr="0005041B">
              <w:rPr>
                <w:rFonts w:ascii="Times New Roman" w:hAnsi="Times New Roman" w:cs="Times New Roman"/>
                <w:sz w:val="24"/>
                <w:szCs w:val="24"/>
              </w:rPr>
              <w:t>31.</w:t>
            </w:r>
            <w:r w:rsidR="00646E07" w:rsidRPr="0005041B">
              <w:rPr>
                <w:rFonts w:ascii="Times New Roman" w:hAnsi="Times New Roman" w:cs="Times New Roman"/>
                <w:sz w:val="24"/>
                <w:szCs w:val="24"/>
              </w:rPr>
              <w:t> </w:t>
            </w:r>
            <w:r w:rsidRPr="0005041B">
              <w:rPr>
                <w:rFonts w:ascii="Times New Roman" w:hAnsi="Times New Roman" w:cs="Times New Roman"/>
                <w:sz w:val="24"/>
                <w:szCs w:val="24"/>
              </w:rPr>
              <w:t>punktam komersanta pieprasījumam pēc infrastruktūras jābūt fiksētam vismaz komersanta apliecinājumā par interesi (vai sadarbības līgumā).</w:t>
            </w:r>
          </w:p>
          <w:p w14:paraId="2F4E47F4" w14:textId="77777777" w:rsidR="005A4FB9" w:rsidRPr="0005041B" w:rsidRDefault="005A4FB9" w:rsidP="0021671D">
            <w:pPr>
              <w:jc w:val="both"/>
              <w:rPr>
                <w:rFonts w:ascii="Times New Roman" w:hAnsi="Times New Roman" w:cs="Times New Roman"/>
                <w:sz w:val="24"/>
                <w:szCs w:val="24"/>
              </w:rPr>
            </w:pPr>
            <w:r w:rsidRPr="0005041B">
              <w:rPr>
                <w:rFonts w:ascii="Times New Roman" w:hAnsi="Times New Roman" w:cs="Times New Roman"/>
                <w:sz w:val="24"/>
                <w:szCs w:val="24"/>
              </w:rPr>
              <w:t xml:space="preserve">Konkrētajā gadījumā projekta </w:t>
            </w:r>
            <w:r w:rsidRPr="0005041B">
              <w:rPr>
                <w:rFonts w:ascii="Times New Roman" w:hAnsi="Times New Roman" w:cs="Times New Roman"/>
                <w:sz w:val="24"/>
                <w:szCs w:val="24"/>
                <w:u w:val="single"/>
              </w:rPr>
              <w:t>attiecināmajās izmaksās var tikt iekļauta tikai tā infrastruktūras daļa</w:t>
            </w:r>
            <w:r w:rsidRPr="0005041B">
              <w:rPr>
                <w:rFonts w:ascii="Times New Roman" w:hAnsi="Times New Roman" w:cs="Times New Roman"/>
                <w:sz w:val="24"/>
                <w:szCs w:val="24"/>
              </w:rPr>
              <w:t>, kuras nepieciešamība būs norādīta komersanta apliecinājumā par interesi, neskatoties uz to, ka ūdenssaimniecības infrastruktūra plānota ielas sarkanajās līnijās. Ūdenssaimniecības infrastruktūras gadījumā sadarbības līgums ar privāto komersantu nav jānoslēdz. Sadarbības līgumam obligāti ir jābūt ar sabiedrisko pakalpojumu sniedzēju (komersantu), ja ūdenssaimniecības infrastruktūras izbūves izmaksas tiks iekļautas projekta attiecināmajās izmaksās.</w:t>
            </w:r>
          </w:p>
          <w:p w14:paraId="51327CC0" w14:textId="060D70E0" w:rsidR="005A4FB9" w:rsidRPr="0005041B" w:rsidRDefault="005A4FB9" w:rsidP="0021671D">
            <w:pPr>
              <w:spacing w:after="360"/>
              <w:jc w:val="both"/>
              <w:rPr>
                <w:rFonts w:ascii="Times New Roman" w:hAnsi="Times New Roman" w:cs="Times New Roman"/>
                <w:sz w:val="24"/>
                <w:szCs w:val="24"/>
                <w:lang w:eastAsia="lv-LV"/>
              </w:rPr>
            </w:pPr>
            <w:r w:rsidRPr="0005041B">
              <w:rPr>
                <w:rFonts w:ascii="Times New Roman" w:hAnsi="Times New Roman" w:cs="Times New Roman"/>
                <w:sz w:val="24"/>
                <w:szCs w:val="24"/>
              </w:rPr>
              <w:t xml:space="preserve">Projekta ietvaros sabiedriskā pakalpojuma izmaksas ir iespējams iekļaut arī projekta neattiecināmajās izmaksās, bet šajā gadījumā projekta iesniegumā ir jānorāda pamatojums, </w:t>
            </w:r>
            <w:r w:rsidRPr="0005041B">
              <w:rPr>
                <w:rFonts w:ascii="Times New Roman" w:hAnsi="Times New Roman" w:cs="Times New Roman"/>
                <w:sz w:val="24"/>
                <w:szCs w:val="24"/>
              </w:rPr>
              <w:lastRenderedPageBreak/>
              <w:t>kāpēc izmaksas ir saistītas ar projektu un nepieciešamas projekta mērķa sasniegšanai (MK noteikumu 68.</w:t>
            </w:r>
            <w:r w:rsidR="0021671D" w:rsidRPr="0005041B">
              <w:rPr>
                <w:rFonts w:ascii="Times New Roman" w:hAnsi="Times New Roman" w:cs="Times New Roman"/>
                <w:sz w:val="24"/>
                <w:szCs w:val="24"/>
              </w:rPr>
              <w:t> </w:t>
            </w:r>
            <w:r w:rsidRPr="0005041B">
              <w:rPr>
                <w:rFonts w:ascii="Times New Roman" w:hAnsi="Times New Roman" w:cs="Times New Roman"/>
                <w:sz w:val="24"/>
                <w:szCs w:val="24"/>
              </w:rPr>
              <w:t xml:space="preserve">punkts). </w:t>
            </w:r>
          </w:p>
        </w:tc>
      </w:tr>
      <w:tr w:rsidR="00D65730" w:rsidRPr="005A4FB9" w14:paraId="2FC3A8CE" w14:textId="77777777" w:rsidTr="00D65730">
        <w:tc>
          <w:tcPr>
            <w:tcW w:w="9215" w:type="dxa"/>
            <w:shd w:val="clear" w:color="auto" w:fill="F2F2F2" w:themeFill="background1" w:themeFillShade="F2"/>
          </w:tcPr>
          <w:p w14:paraId="7CBFB8DD" w14:textId="05F35A3D" w:rsidR="00C55165" w:rsidRPr="0005041B" w:rsidRDefault="00C55165" w:rsidP="00C55165">
            <w:pPr>
              <w:jc w:val="right"/>
              <w:rPr>
                <w:rFonts w:ascii="Times New Roman" w:hAnsi="Times New Roman" w:cs="Times New Roman"/>
                <w:bCs/>
                <w:i/>
                <w:color w:val="FF0000"/>
                <w:sz w:val="24"/>
                <w:szCs w:val="24"/>
              </w:rPr>
            </w:pPr>
            <w:r w:rsidRPr="0005041B">
              <w:rPr>
                <w:rFonts w:ascii="Times New Roman" w:hAnsi="Times New Roman" w:cs="Times New Roman"/>
                <w:bCs/>
                <w:i/>
                <w:color w:val="FF0000"/>
                <w:sz w:val="24"/>
                <w:szCs w:val="24"/>
              </w:rPr>
              <w:lastRenderedPageBreak/>
              <w:t>Pievienots</w:t>
            </w:r>
            <w:r w:rsidR="0005041B" w:rsidRPr="0005041B">
              <w:rPr>
                <w:rFonts w:ascii="Times New Roman" w:hAnsi="Times New Roman" w:cs="Times New Roman"/>
                <w:bCs/>
                <w:i/>
                <w:color w:val="FF0000"/>
                <w:sz w:val="24"/>
                <w:szCs w:val="24"/>
              </w:rPr>
              <w:t xml:space="preserve"> 19.12.2016.</w:t>
            </w:r>
          </w:p>
          <w:p w14:paraId="11091E7D" w14:textId="0826366D" w:rsidR="00D65730" w:rsidRPr="0005041B" w:rsidRDefault="00D65730" w:rsidP="00D65730">
            <w:pPr>
              <w:jc w:val="both"/>
              <w:rPr>
                <w:rFonts w:ascii="Times New Roman" w:hAnsi="Times New Roman" w:cs="Times New Roman"/>
                <w:bCs/>
                <w:sz w:val="24"/>
                <w:szCs w:val="24"/>
              </w:rPr>
            </w:pPr>
            <w:r w:rsidRPr="0005041B">
              <w:rPr>
                <w:rFonts w:ascii="Times New Roman" w:hAnsi="Times New Roman" w:cs="Times New Roman"/>
                <w:bCs/>
                <w:sz w:val="24"/>
                <w:szCs w:val="24"/>
              </w:rPr>
              <w:t>SAM 3.3.1. un 5.6.2</w:t>
            </w:r>
            <w:r w:rsidR="00E10F21" w:rsidRPr="0005041B">
              <w:rPr>
                <w:rFonts w:ascii="Times New Roman" w:hAnsi="Times New Roman" w:cs="Times New Roman"/>
                <w:bCs/>
                <w:sz w:val="24"/>
                <w:szCs w:val="24"/>
              </w:rPr>
              <w:t>.</w:t>
            </w:r>
          </w:p>
          <w:p w14:paraId="25E35E07" w14:textId="5CC201DD" w:rsidR="00D65730" w:rsidRPr="0005041B" w:rsidRDefault="00D65730" w:rsidP="00D65730">
            <w:pPr>
              <w:jc w:val="both"/>
              <w:rPr>
                <w:rFonts w:ascii="Times New Roman" w:hAnsi="Times New Roman" w:cs="Times New Roman"/>
                <w:b/>
                <w:bCs/>
                <w:sz w:val="24"/>
                <w:szCs w:val="24"/>
              </w:rPr>
            </w:pPr>
            <w:r w:rsidRPr="0005041B">
              <w:rPr>
                <w:rFonts w:ascii="Times New Roman" w:hAnsi="Times New Roman" w:cs="Times New Roman"/>
                <w:b/>
                <w:bCs/>
                <w:sz w:val="24"/>
                <w:szCs w:val="24"/>
              </w:rPr>
              <w:t>2.8. Jautājums:</w:t>
            </w:r>
          </w:p>
          <w:p w14:paraId="0B7CBA50" w14:textId="630CD656" w:rsidR="00D65730" w:rsidRPr="0005041B" w:rsidRDefault="00D65730" w:rsidP="00D65730">
            <w:pPr>
              <w:jc w:val="both"/>
              <w:rPr>
                <w:rFonts w:ascii="Times New Roman" w:hAnsi="Times New Roman" w:cs="Times New Roman"/>
                <w:bCs/>
                <w:sz w:val="24"/>
                <w:szCs w:val="24"/>
              </w:rPr>
            </w:pPr>
            <w:r w:rsidRPr="0005041B">
              <w:rPr>
                <w:rFonts w:ascii="Times New Roman" w:hAnsi="Times New Roman" w:cs="Times New Roman"/>
                <w:bCs/>
                <w:sz w:val="24"/>
                <w:szCs w:val="24"/>
              </w:rPr>
              <w:t>Projektu ietvaros viens no sasniedzamajiem rādītājiem ir “no projekta ietvaros veiktajām investīcijām infrastruktūrā labumu guvušo komersantu nefinanšu i</w:t>
            </w:r>
            <w:r w:rsidR="00933E98">
              <w:rPr>
                <w:rFonts w:ascii="Times New Roman" w:hAnsi="Times New Roman" w:cs="Times New Roman"/>
                <w:bCs/>
                <w:sz w:val="24"/>
                <w:szCs w:val="24"/>
              </w:rPr>
              <w:t>nvestīcijas pašu nemateriālajos</w:t>
            </w:r>
            <w:r w:rsidRPr="0005041B">
              <w:rPr>
                <w:rFonts w:ascii="Times New Roman" w:hAnsi="Times New Roman" w:cs="Times New Roman"/>
                <w:bCs/>
                <w:sz w:val="24"/>
                <w:szCs w:val="24"/>
              </w:rPr>
              <w:t xml:space="preserve"> ieguldījumos un pamatlīdzekļos”.</w:t>
            </w:r>
          </w:p>
          <w:p w14:paraId="745303BF" w14:textId="28BC2CDB" w:rsidR="00D65730" w:rsidRPr="0005041B" w:rsidRDefault="00D65730" w:rsidP="00D65730">
            <w:pPr>
              <w:jc w:val="both"/>
              <w:rPr>
                <w:rFonts w:ascii="Times New Roman" w:hAnsi="Times New Roman" w:cs="Times New Roman"/>
                <w:bCs/>
                <w:sz w:val="24"/>
                <w:szCs w:val="24"/>
              </w:rPr>
            </w:pPr>
            <w:r w:rsidRPr="0005041B">
              <w:rPr>
                <w:rFonts w:ascii="Times New Roman" w:hAnsi="Times New Roman" w:cs="Times New Roman"/>
                <w:bCs/>
                <w:sz w:val="24"/>
                <w:szCs w:val="24"/>
              </w:rPr>
              <w:t>Vai minētās investīcijas ir attiecināmas kā projekta rādītājs, ja tās veiktas ar komercdarbību saistītajā/ degradētajā teritorijā vai tās var būt veiktas arī citur? Piemēram, komersants, kurš atrodas blakus pašvaldības ceļam, kuru rekonstruē, un tas gūst labumu no projekta</w:t>
            </w:r>
            <w:r w:rsidR="0002297F" w:rsidRPr="0005041B">
              <w:rPr>
                <w:rFonts w:ascii="Times New Roman" w:hAnsi="Times New Roman" w:cs="Times New Roman"/>
                <w:bCs/>
                <w:sz w:val="24"/>
                <w:szCs w:val="24"/>
              </w:rPr>
              <w:t>,</w:t>
            </w:r>
            <w:r w:rsidRPr="0005041B">
              <w:rPr>
                <w:rFonts w:ascii="Times New Roman" w:hAnsi="Times New Roman" w:cs="Times New Roman"/>
                <w:bCs/>
                <w:sz w:val="24"/>
                <w:szCs w:val="24"/>
              </w:rPr>
              <w:t xml:space="preserve"> iegādājas zemi citā novadā. Vai minētās investīcijas zemes iegādei var ieskaitīt konkrētā projekta rādītājos?</w:t>
            </w:r>
          </w:p>
        </w:tc>
      </w:tr>
      <w:tr w:rsidR="00C55165" w:rsidRPr="00C55165" w14:paraId="3F5C286C" w14:textId="77777777" w:rsidTr="00B20D9B">
        <w:tc>
          <w:tcPr>
            <w:tcW w:w="9215" w:type="dxa"/>
            <w:shd w:val="clear" w:color="auto" w:fill="auto"/>
          </w:tcPr>
          <w:p w14:paraId="4AAAC02D" w14:textId="139B4FCC" w:rsidR="00D65730" w:rsidRPr="0005041B" w:rsidRDefault="00D65730" w:rsidP="00C55165">
            <w:pPr>
              <w:jc w:val="both"/>
              <w:rPr>
                <w:rFonts w:ascii="Times New Roman" w:hAnsi="Times New Roman" w:cs="Times New Roman"/>
                <w:b/>
                <w:bCs/>
                <w:sz w:val="24"/>
                <w:szCs w:val="24"/>
              </w:rPr>
            </w:pPr>
            <w:r w:rsidRPr="0005041B">
              <w:rPr>
                <w:rFonts w:ascii="Times New Roman" w:hAnsi="Times New Roman" w:cs="Times New Roman"/>
                <w:b/>
                <w:bCs/>
                <w:sz w:val="24"/>
                <w:szCs w:val="24"/>
              </w:rPr>
              <w:t>Atbilde:</w:t>
            </w:r>
          </w:p>
          <w:p w14:paraId="7F377B66" w14:textId="5452D81C" w:rsidR="00C55165" w:rsidRPr="0005041B" w:rsidRDefault="00C55165" w:rsidP="00C55165">
            <w:pPr>
              <w:spacing w:after="120"/>
              <w:jc w:val="both"/>
              <w:rPr>
                <w:rFonts w:ascii="Times New Roman" w:hAnsi="Times New Roman" w:cs="Times New Roman"/>
                <w:sz w:val="24"/>
                <w:szCs w:val="24"/>
              </w:rPr>
            </w:pPr>
            <w:r w:rsidRPr="0005041B">
              <w:rPr>
                <w:rFonts w:ascii="Times New Roman" w:hAnsi="Times New Roman" w:cs="Times New Roman"/>
                <w:sz w:val="24"/>
                <w:szCs w:val="24"/>
              </w:rPr>
              <w:t>SAM 5.6.2.</w:t>
            </w:r>
            <w:r w:rsidR="00D55321" w:rsidRPr="0005041B">
              <w:rPr>
                <w:rFonts w:ascii="Times New Roman" w:hAnsi="Times New Roman" w:cs="Times New Roman"/>
                <w:sz w:val="24"/>
                <w:szCs w:val="24"/>
              </w:rPr>
              <w:t xml:space="preserve"> </w:t>
            </w:r>
            <w:r w:rsidRPr="0005041B">
              <w:rPr>
                <w:rFonts w:ascii="Times New Roman" w:hAnsi="Times New Roman" w:cs="Times New Roman"/>
                <w:sz w:val="24"/>
                <w:szCs w:val="24"/>
              </w:rPr>
              <w:t>ietvaros MK noteikumu Nr.645 9.1.3.</w:t>
            </w:r>
            <w:r w:rsidR="00D55321" w:rsidRPr="0005041B">
              <w:rPr>
                <w:rFonts w:ascii="Times New Roman" w:hAnsi="Times New Roman" w:cs="Times New Roman"/>
                <w:sz w:val="24"/>
                <w:szCs w:val="24"/>
              </w:rPr>
              <w:t> apakš</w:t>
            </w:r>
            <w:r w:rsidRPr="0005041B">
              <w:rPr>
                <w:rFonts w:ascii="Times New Roman" w:hAnsi="Times New Roman" w:cs="Times New Roman"/>
                <w:sz w:val="24"/>
                <w:szCs w:val="24"/>
              </w:rPr>
              <w:t>punktā iznākuma rādītājs ir “</w:t>
            </w:r>
            <w:r w:rsidRPr="0005041B">
              <w:rPr>
                <w:rFonts w:ascii="Times New Roman" w:hAnsi="Times New Roman" w:cs="Times New Roman"/>
                <w:sz w:val="24"/>
                <w:szCs w:val="24"/>
                <w:u w:val="single"/>
              </w:rPr>
              <w:t>Atbalstītajā teritorijā</w:t>
            </w:r>
            <w:r w:rsidRPr="0005041B">
              <w:rPr>
                <w:rFonts w:ascii="Times New Roman" w:hAnsi="Times New Roman" w:cs="Times New Roman"/>
                <w:sz w:val="24"/>
                <w:szCs w:val="24"/>
              </w:rPr>
              <w:t xml:space="preserve"> atrodošos komersantu nefinanšu investīcijas pašu nemateriālajos ieguldījumos un pamatlīdzekļos” un 10.2.</w:t>
            </w:r>
            <w:r w:rsidR="00D55321" w:rsidRPr="0005041B">
              <w:rPr>
                <w:rFonts w:ascii="Times New Roman" w:hAnsi="Times New Roman" w:cs="Times New Roman"/>
                <w:sz w:val="24"/>
                <w:szCs w:val="24"/>
              </w:rPr>
              <w:t> apakš</w:t>
            </w:r>
            <w:r w:rsidRPr="0005041B">
              <w:rPr>
                <w:rFonts w:ascii="Times New Roman" w:hAnsi="Times New Roman" w:cs="Times New Roman"/>
                <w:sz w:val="24"/>
                <w:szCs w:val="24"/>
              </w:rPr>
              <w:t>punktā noteikts, ka visi iznākuma rādītāji ir sasaistīti ar projekta īstenošanas vietu. Līdz ar to SAM 5.6.2.</w:t>
            </w:r>
            <w:r w:rsidR="00D55321" w:rsidRPr="0005041B">
              <w:rPr>
                <w:rFonts w:ascii="Times New Roman" w:hAnsi="Times New Roman" w:cs="Times New Roman"/>
                <w:sz w:val="24"/>
                <w:szCs w:val="24"/>
              </w:rPr>
              <w:t xml:space="preserve"> </w:t>
            </w:r>
            <w:r w:rsidRPr="0005041B">
              <w:rPr>
                <w:rFonts w:ascii="Times New Roman" w:hAnsi="Times New Roman" w:cs="Times New Roman"/>
                <w:sz w:val="24"/>
                <w:szCs w:val="24"/>
              </w:rPr>
              <w:t>ietvaros iznākuma rādītājiem (gan investīcijām, gan darba vietām) ir jārodas projekta ietvaros atjaunotajā degradētajā teritorijā.</w:t>
            </w:r>
          </w:p>
          <w:p w14:paraId="0E86048C" w14:textId="16C467E9" w:rsidR="00C55165" w:rsidRPr="0005041B" w:rsidRDefault="00C55165" w:rsidP="00C55165">
            <w:pPr>
              <w:spacing w:after="120"/>
              <w:jc w:val="both"/>
              <w:rPr>
                <w:rFonts w:ascii="Times New Roman" w:hAnsi="Times New Roman" w:cs="Times New Roman"/>
                <w:sz w:val="24"/>
                <w:szCs w:val="24"/>
              </w:rPr>
            </w:pPr>
            <w:r w:rsidRPr="0005041B">
              <w:rPr>
                <w:rFonts w:ascii="Times New Roman" w:hAnsi="Times New Roman" w:cs="Times New Roman"/>
                <w:sz w:val="24"/>
                <w:szCs w:val="24"/>
              </w:rPr>
              <w:t>SAM 3.3.1.ietvaros MK noteikumu Nr.593 9.1.3.</w:t>
            </w:r>
            <w:r w:rsidR="00D55321" w:rsidRPr="0005041B">
              <w:rPr>
                <w:rFonts w:ascii="Times New Roman" w:hAnsi="Times New Roman" w:cs="Times New Roman"/>
                <w:sz w:val="24"/>
                <w:szCs w:val="24"/>
              </w:rPr>
              <w:t> apakš</w:t>
            </w:r>
            <w:r w:rsidRPr="0005041B">
              <w:rPr>
                <w:rFonts w:ascii="Times New Roman" w:hAnsi="Times New Roman" w:cs="Times New Roman"/>
                <w:sz w:val="24"/>
                <w:szCs w:val="24"/>
              </w:rPr>
              <w:t xml:space="preserve">punktā iznākuma rādītājs ir “No projekta ietvaros veiktajām investīcijām infrastruktūrā labumu </w:t>
            </w:r>
            <w:r w:rsidRPr="00933E98">
              <w:rPr>
                <w:rFonts w:ascii="Times New Roman" w:hAnsi="Times New Roman" w:cs="Times New Roman"/>
                <w:sz w:val="24"/>
                <w:szCs w:val="24"/>
              </w:rPr>
              <w:t>guvušo komersantu nefinanšu investīcijas pašu nemateriālajos ieguldījumos un pamatlīdzekļos” un</w:t>
            </w:r>
            <w:r w:rsidRPr="0005041B">
              <w:rPr>
                <w:rFonts w:ascii="Times New Roman" w:hAnsi="Times New Roman" w:cs="Times New Roman"/>
                <w:sz w:val="24"/>
                <w:szCs w:val="24"/>
              </w:rPr>
              <w:t xml:space="preserve"> 10.2.</w:t>
            </w:r>
            <w:r w:rsidR="00D55321" w:rsidRPr="0005041B">
              <w:rPr>
                <w:rFonts w:ascii="Times New Roman" w:hAnsi="Times New Roman" w:cs="Times New Roman"/>
                <w:sz w:val="24"/>
                <w:szCs w:val="24"/>
              </w:rPr>
              <w:t> apakš</w:t>
            </w:r>
            <w:r w:rsidRPr="0005041B">
              <w:rPr>
                <w:rFonts w:ascii="Times New Roman" w:hAnsi="Times New Roman" w:cs="Times New Roman"/>
                <w:sz w:val="24"/>
                <w:szCs w:val="24"/>
              </w:rPr>
              <w:t>punktā noteikts, ka visi iznākuma rādītāji ir sasaistīti ar projekta īstenošanas vietu. SAM 3.3.1.</w:t>
            </w:r>
            <w:r w:rsidR="00C27CDF" w:rsidRPr="0005041B">
              <w:rPr>
                <w:rFonts w:ascii="Times New Roman" w:hAnsi="Times New Roman" w:cs="Times New Roman"/>
                <w:sz w:val="24"/>
                <w:szCs w:val="24"/>
              </w:rPr>
              <w:t xml:space="preserve"> </w:t>
            </w:r>
            <w:r w:rsidRPr="0005041B">
              <w:rPr>
                <w:rFonts w:ascii="Times New Roman" w:hAnsi="Times New Roman" w:cs="Times New Roman"/>
                <w:sz w:val="24"/>
                <w:szCs w:val="24"/>
              </w:rPr>
              <w:t>ietvaros būs divas situācijas:</w:t>
            </w:r>
          </w:p>
          <w:p w14:paraId="46693884" w14:textId="77777777" w:rsidR="00C55165" w:rsidRPr="0005041B" w:rsidRDefault="00C55165" w:rsidP="00C55165">
            <w:pPr>
              <w:pStyle w:val="ListParagraph"/>
              <w:numPr>
                <w:ilvl w:val="0"/>
                <w:numId w:val="46"/>
              </w:numPr>
              <w:spacing w:after="120"/>
              <w:jc w:val="both"/>
              <w:rPr>
                <w:rFonts w:ascii="Times New Roman" w:hAnsi="Times New Roman"/>
                <w:sz w:val="24"/>
                <w:szCs w:val="24"/>
              </w:rPr>
            </w:pPr>
            <w:r w:rsidRPr="0005041B">
              <w:rPr>
                <w:rFonts w:ascii="Times New Roman" w:hAnsi="Times New Roman"/>
                <w:sz w:val="24"/>
                <w:szCs w:val="24"/>
              </w:rPr>
              <w:t>ja ir ceļu projekts, tad visiem iznākuma rādītājiem ir jārodas komercdarbības teritorijā, kas vienmēr atradīsies pie projekta ietvaros sakārtojamās satiksmes infrastruktūras</w:t>
            </w:r>
          </w:p>
          <w:p w14:paraId="0A4E700A" w14:textId="022F2EEA" w:rsidR="00C55165" w:rsidRPr="0005041B" w:rsidRDefault="00C55165" w:rsidP="00C55165">
            <w:pPr>
              <w:pStyle w:val="ListParagraph"/>
              <w:numPr>
                <w:ilvl w:val="0"/>
                <w:numId w:val="46"/>
              </w:numPr>
              <w:spacing w:after="120"/>
              <w:jc w:val="both"/>
              <w:rPr>
                <w:rFonts w:ascii="Times New Roman" w:hAnsi="Times New Roman"/>
                <w:sz w:val="24"/>
                <w:szCs w:val="24"/>
              </w:rPr>
            </w:pPr>
            <w:r w:rsidRPr="0005041B">
              <w:rPr>
                <w:rFonts w:ascii="Times New Roman" w:hAnsi="Times New Roman"/>
                <w:sz w:val="24"/>
                <w:szCs w:val="24"/>
              </w:rPr>
              <w:t>ja ir ēkas vai teritorijas projekts, kuru iznomā, vai projektā ir sadarbības partneris, kura interesēs veido infrastruktūru, tad iznākuma rādītāji būs radušies izveidotajā infrastruktūrā.</w:t>
            </w:r>
          </w:p>
          <w:p w14:paraId="7E2CD34C" w14:textId="476D8C49" w:rsidR="00C55165" w:rsidRPr="0005041B" w:rsidRDefault="00C55165" w:rsidP="00C55165">
            <w:pPr>
              <w:spacing w:after="120"/>
              <w:jc w:val="both"/>
              <w:rPr>
                <w:rFonts w:ascii="Times New Roman" w:hAnsi="Times New Roman" w:cs="Times New Roman"/>
                <w:sz w:val="24"/>
                <w:szCs w:val="24"/>
              </w:rPr>
            </w:pPr>
            <w:r w:rsidRPr="0005041B">
              <w:rPr>
                <w:rFonts w:ascii="Times New Roman" w:hAnsi="Times New Roman" w:cs="Times New Roman"/>
                <w:sz w:val="24"/>
                <w:szCs w:val="24"/>
              </w:rPr>
              <w:t xml:space="preserve">Gan </w:t>
            </w:r>
            <w:r w:rsidR="002C4E5F" w:rsidRPr="0005041B">
              <w:rPr>
                <w:rFonts w:ascii="Times New Roman" w:hAnsi="Times New Roman" w:cs="Times New Roman"/>
                <w:sz w:val="24"/>
                <w:szCs w:val="24"/>
              </w:rPr>
              <w:t xml:space="preserve">SAM </w:t>
            </w:r>
            <w:r w:rsidRPr="0005041B">
              <w:rPr>
                <w:rFonts w:ascii="Times New Roman" w:hAnsi="Times New Roman" w:cs="Times New Roman"/>
                <w:sz w:val="24"/>
                <w:szCs w:val="24"/>
              </w:rPr>
              <w:t>3</w:t>
            </w:r>
            <w:r w:rsidR="002C4E5F" w:rsidRPr="0005041B">
              <w:rPr>
                <w:rFonts w:ascii="Times New Roman" w:hAnsi="Times New Roman" w:cs="Times New Roman"/>
                <w:sz w:val="24"/>
                <w:szCs w:val="24"/>
              </w:rPr>
              <w:t>.</w:t>
            </w:r>
            <w:r w:rsidRPr="0005041B">
              <w:rPr>
                <w:rFonts w:ascii="Times New Roman" w:hAnsi="Times New Roman" w:cs="Times New Roman"/>
                <w:sz w:val="24"/>
                <w:szCs w:val="24"/>
              </w:rPr>
              <w:t>3</w:t>
            </w:r>
            <w:r w:rsidR="002C4E5F" w:rsidRPr="0005041B">
              <w:rPr>
                <w:rFonts w:ascii="Times New Roman" w:hAnsi="Times New Roman" w:cs="Times New Roman"/>
                <w:sz w:val="24"/>
                <w:szCs w:val="24"/>
              </w:rPr>
              <w:t>.</w:t>
            </w:r>
            <w:r w:rsidRPr="0005041B">
              <w:rPr>
                <w:rFonts w:ascii="Times New Roman" w:hAnsi="Times New Roman" w:cs="Times New Roman"/>
                <w:sz w:val="24"/>
                <w:szCs w:val="24"/>
              </w:rPr>
              <w:t>1</w:t>
            </w:r>
            <w:r w:rsidR="002C4E5F" w:rsidRPr="0005041B">
              <w:rPr>
                <w:rFonts w:ascii="Times New Roman" w:hAnsi="Times New Roman" w:cs="Times New Roman"/>
                <w:sz w:val="24"/>
                <w:szCs w:val="24"/>
              </w:rPr>
              <w:t>.</w:t>
            </w:r>
            <w:r w:rsidRPr="0005041B">
              <w:rPr>
                <w:rFonts w:ascii="Times New Roman" w:hAnsi="Times New Roman" w:cs="Times New Roman"/>
                <w:sz w:val="24"/>
                <w:szCs w:val="24"/>
              </w:rPr>
              <w:t xml:space="preserve">, gan </w:t>
            </w:r>
            <w:r w:rsidR="002C4E5F" w:rsidRPr="0005041B">
              <w:rPr>
                <w:rFonts w:ascii="Times New Roman" w:hAnsi="Times New Roman" w:cs="Times New Roman"/>
                <w:sz w:val="24"/>
                <w:szCs w:val="24"/>
              </w:rPr>
              <w:t xml:space="preserve">SAM </w:t>
            </w:r>
            <w:r w:rsidRPr="0005041B">
              <w:rPr>
                <w:rFonts w:ascii="Times New Roman" w:hAnsi="Times New Roman" w:cs="Times New Roman"/>
                <w:sz w:val="24"/>
                <w:szCs w:val="24"/>
              </w:rPr>
              <w:t>5</w:t>
            </w:r>
            <w:r w:rsidR="002C4E5F" w:rsidRPr="0005041B">
              <w:rPr>
                <w:rFonts w:ascii="Times New Roman" w:hAnsi="Times New Roman" w:cs="Times New Roman"/>
                <w:sz w:val="24"/>
                <w:szCs w:val="24"/>
              </w:rPr>
              <w:t>.</w:t>
            </w:r>
            <w:r w:rsidRPr="0005041B">
              <w:rPr>
                <w:rFonts w:ascii="Times New Roman" w:hAnsi="Times New Roman" w:cs="Times New Roman"/>
                <w:sz w:val="24"/>
                <w:szCs w:val="24"/>
              </w:rPr>
              <w:t>6</w:t>
            </w:r>
            <w:r w:rsidR="002C4E5F" w:rsidRPr="0005041B">
              <w:rPr>
                <w:rFonts w:ascii="Times New Roman" w:hAnsi="Times New Roman" w:cs="Times New Roman"/>
                <w:sz w:val="24"/>
                <w:szCs w:val="24"/>
              </w:rPr>
              <w:t>.</w:t>
            </w:r>
            <w:r w:rsidRPr="0005041B">
              <w:rPr>
                <w:rFonts w:ascii="Times New Roman" w:hAnsi="Times New Roman" w:cs="Times New Roman"/>
                <w:sz w:val="24"/>
                <w:szCs w:val="24"/>
              </w:rPr>
              <w:t>2</w:t>
            </w:r>
            <w:r w:rsidR="002C4E5F" w:rsidRPr="0005041B">
              <w:rPr>
                <w:rFonts w:ascii="Times New Roman" w:hAnsi="Times New Roman" w:cs="Times New Roman"/>
                <w:sz w:val="24"/>
                <w:szCs w:val="24"/>
              </w:rPr>
              <w:t xml:space="preserve">. ietvaros, </w:t>
            </w:r>
            <w:r w:rsidRPr="0005041B">
              <w:rPr>
                <w:rFonts w:ascii="Times New Roman" w:hAnsi="Times New Roman" w:cs="Times New Roman"/>
                <w:sz w:val="24"/>
                <w:szCs w:val="24"/>
              </w:rPr>
              <w:t xml:space="preserve">ja komersants, kurš atrodas blakus pašvaldības ceļam, kuru rekonstruē, un gūst labumu no projekta, iegādājas zemi citā novadā </w:t>
            </w:r>
            <w:r w:rsidR="002C4E5F" w:rsidRPr="0005041B">
              <w:rPr>
                <w:rFonts w:ascii="Times New Roman" w:hAnsi="Times New Roman" w:cs="Times New Roman"/>
                <w:sz w:val="24"/>
                <w:szCs w:val="24"/>
              </w:rPr>
              <w:t>–</w:t>
            </w:r>
            <w:r w:rsidRPr="0005041B">
              <w:rPr>
                <w:rFonts w:ascii="Times New Roman" w:hAnsi="Times New Roman" w:cs="Times New Roman"/>
                <w:sz w:val="24"/>
                <w:szCs w:val="24"/>
              </w:rPr>
              <w:t xml:space="preserve"> minētās investīcijas zemes iegādei nav ieskaitāma</w:t>
            </w:r>
            <w:r w:rsidR="00933E98">
              <w:rPr>
                <w:rFonts w:ascii="Times New Roman" w:hAnsi="Times New Roman" w:cs="Times New Roman"/>
                <w:sz w:val="24"/>
                <w:szCs w:val="24"/>
              </w:rPr>
              <w:t>s projekta iznākuma rādītājos.</w:t>
            </w:r>
          </w:p>
          <w:p w14:paraId="002FA867" w14:textId="3822589B" w:rsidR="00D65730" w:rsidRPr="0005041B" w:rsidRDefault="008A7FF2" w:rsidP="008A7FF2">
            <w:pPr>
              <w:spacing w:after="120"/>
              <w:jc w:val="both"/>
              <w:rPr>
                <w:rFonts w:ascii="Times New Roman" w:hAnsi="Times New Roman" w:cs="Times New Roman"/>
                <w:b/>
                <w:bCs/>
                <w:sz w:val="24"/>
                <w:szCs w:val="24"/>
              </w:rPr>
            </w:pPr>
            <w:r w:rsidRPr="0005041B">
              <w:rPr>
                <w:rFonts w:ascii="Times New Roman" w:hAnsi="Times New Roman" w:cs="Times New Roman"/>
                <w:sz w:val="24"/>
                <w:szCs w:val="24"/>
              </w:rPr>
              <w:t xml:space="preserve">Piemēram, ja </w:t>
            </w:r>
            <w:r w:rsidR="00C55165" w:rsidRPr="0005041B">
              <w:rPr>
                <w:rFonts w:ascii="Times New Roman" w:hAnsi="Times New Roman" w:cs="Times New Roman"/>
                <w:sz w:val="24"/>
                <w:szCs w:val="24"/>
              </w:rPr>
              <w:t xml:space="preserve">projekta teritorijā tiek izveidota noliktava, kas dod iespēju komersantam citā vietā, kas nav projekta īstenošanas vieta, attīstīties – izveidot darba vietas, </w:t>
            </w:r>
            <w:r w:rsidRPr="0005041B">
              <w:rPr>
                <w:rFonts w:ascii="Times New Roman" w:hAnsi="Times New Roman" w:cs="Times New Roman"/>
                <w:sz w:val="24"/>
                <w:szCs w:val="24"/>
              </w:rPr>
              <w:t>tad tās ne</w:t>
            </w:r>
            <w:r w:rsidR="00C55165" w:rsidRPr="0005041B">
              <w:rPr>
                <w:rFonts w:ascii="Times New Roman" w:hAnsi="Times New Roman" w:cs="Times New Roman"/>
                <w:sz w:val="24"/>
                <w:szCs w:val="24"/>
              </w:rPr>
              <w:t>varēs ieskaitīt projektā</w:t>
            </w:r>
            <w:r w:rsidRPr="0005041B">
              <w:rPr>
                <w:rFonts w:ascii="Times New Roman" w:hAnsi="Times New Roman" w:cs="Times New Roman"/>
                <w:sz w:val="24"/>
                <w:szCs w:val="24"/>
              </w:rPr>
              <w:t xml:space="preserve"> kā rādītāju. V</w:t>
            </w:r>
            <w:r w:rsidR="00C55165" w:rsidRPr="0005041B">
              <w:rPr>
                <w:rFonts w:ascii="Times New Roman" w:hAnsi="Times New Roman" w:cs="Times New Roman"/>
                <w:sz w:val="24"/>
                <w:szCs w:val="24"/>
              </w:rPr>
              <w:t>ar ieskaitīt tikai tās</w:t>
            </w:r>
            <w:r w:rsidRPr="0005041B">
              <w:rPr>
                <w:rFonts w:ascii="Times New Roman" w:hAnsi="Times New Roman" w:cs="Times New Roman"/>
                <w:sz w:val="24"/>
                <w:szCs w:val="24"/>
              </w:rPr>
              <w:t xml:space="preserve"> darba vietas</w:t>
            </w:r>
            <w:r w:rsidR="00C55165" w:rsidRPr="0005041B">
              <w:rPr>
                <w:rFonts w:ascii="Times New Roman" w:hAnsi="Times New Roman" w:cs="Times New Roman"/>
                <w:sz w:val="24"/>
                <w:szCs w:val="24"/>
              </w:rPr>
              <w:t xml:space="preserve">, kas rodas </w:t>
            </w:r>
            <w:r w:rsidRPr="0005041B">
              <w:rPr>
                <w:rFonts w:ascii="Times New Roman" w:hAnsi="Times New Roman" w:cs="Times New Roman"/>
                <w:sz w:val="24"/>
                <w:szCs w:val="24"/>
              </w:rPr>
              <w:t>projekta īstenošanas vietā.</w:t>
            </w:r>
          </w:p>
        </w:tc>
      </w:tr>
    </w:tbl>
    <w:p w14:paraId="7EDF4C81" w14:textId="2A538060" w:rsidR="00173429" w:rsidRPr="002D622B" w:rsidRDefault="00173429" w:rsidP="00545418">
      <w:pPr>
        <w:spacing w:after="0"/>
      </w:pPr>
    </w:p>
    <w:p w14:paraId="1AF073B3" w14:textId="77777777" w:rsidR="00F56993" w:rsidRDefault="00F56993">
      <w:r>
        <w:br w:type="page"/>
      </w:r>
    </w:p>
    <w:tbl>
      <w:tblPr>
        <w:tblStyle w:val="TableGrid"/>
        <w:tblW w:w="9215" w:type="dxa"/>
        <w:tblInd w:w="-289" w:type="dxa"/>
        <w:tblLook w:val="04A0" w:firstRow="1" w:lastRow="0" w:firstColumn="1" w:lastColumn="0" w:noHBand="0" w:noVBand="1"/>
      </w:tblPr>
      <w:tblGrid>
        <w:gridCol w:w="9215"/>
      </w:tblGrid>
      <w:tr w:rsidR="00E96966" w:rsidRPr="002D622B" w14:paraId="6CBE833C" w14:textId="77777777" w:rsidTr="00E96966">
        <w:tc>
          <w:tcPr>
            <w:tcW w:w="9215" w:type="dxa"/>
            <w:shd w:val="clear" w:color="auto" w:fill="D9D9D9" w:themeFill="background1" w:themeFillShade="D9"/>
          </w:tcPr>
          <w:p w14:paraId="5786E2FA" w14:textId="70B9975B" w:rsidR="00E96966" w:rsidRPr="002D622B" w:rsidRDefault="001560D2" w:rsidP="00545418">
            <w:pPr>
              <w:rPr>
                <w:rFonts w:ascii="Times New Roman" w:hAnsi="Times New Roman" w:cs="Times New Roman"/>
                <w:b/>
                <w:sz w:val="28"/>
                <w:szCs w:val="28"/>
              </w:rPr>
            </w:pPr>
            <w:r w:rsidRPr="002D622B">
              <w:rPr>
                <w:rFonts w:ascii="Times New Roman" w:hAnsi="Times New Roman" w:cs="Times New Roman"/>
                <w:b/>
                <w:sz w:val="28"/>
                <w:szCs w:val="28"/>
              </w:rPr>
              <w:lastRenderedPageBreak/>
              <w:t>3. </w:t>
            </w:r>
            <w:r w:rsidR="007318A8" w:rsidRPr="002D622B">
              <w:rPr>
                <w:rFonts w:ascii="Times New Roman" w:hAnsi="Times New Roman" w:cs="Times New Roman"/>
                <w:b/>
                <w:sz w:val="28"/>
                <w:szCs w:val="28"/>
              </w:rPr>
              <w:t>Atbalstāmās darbības un izmaksu attiecināmība</w:t>
            </w:r>
          </w:p>
        </w:tc>
      </w:tr>
      <w:tr w:rsidR="00EC2DD7" w:rsidRPr="002D622B" w14:paraId="60F426A1" w14:textId="77777777" w:rsidTr="00EC2DD7">
        <w:tc>
          <w:tcPr>
            <w:tcW w:w="9215" w:type="dxa"/>
            <w:shd w:val="clear" w:color="auto" w:fill="F2F2F2" w:themeFill="background1" w:themeFillShade="F2"/>
          </w:tcPr>
          <w:p w14:paraId="63BD7CA5" w14:textId="227316A3" w:rsidR="003742B3" w:rsidRPr="002D622B" w:rsidRDefault="009245D8" w:rsidP="00545418">
            <w:pPr>
              <w:jc w:val="both"/>
              <w:rPr>
                <w:rFonts w:ascii="Times New Roman" w:hAnsi="Times New Roman" w:cs="Times New Roman"/>
                <w:sz w:val="24"/>
                <w:szCs w:val="24"/>
              </w:rPr>
            </w:pPr>
            <w:r w:rsidRPr="002D622B">
              <w:rPr>
                <w:rFonts w:ascii="Times New Roman" w:hAnsi="Times New Roman" w:cs="Times New Roman"/>
                <w:sz w:val="24"/>
                <w:szCs w:val="24"/>
              </w:rPr>
              <w:t>SAM 3.3.1.</w:t>
            </w:r>
          </w:p>
          <w:p w14:paraId="7763BCD9" w14:textId="2C736DA3" w:rsidR="00EC2DD7" w:rsidRPr="002D622B" w:rsidRDefault="006F2A44" w:rsidP="00545418">
            <w:pPr>
              <w:jc w:val="both"/>
              <w:rPr>
                <w:rFonts w:ascii="Times New Roman" w:hAnsi="Times New Roman" w:cs="Times New Roman"/>
                <w:b/>
                <w:sz w:val="24"/>
                <w:szCs w:val="24"/>
              </w:rPr>
            </w:pPr>
            <w:r w:rsidRPr="002D622B">
              <w:rPr>
                <w:rFonts w:ascii="Times New Roman" w:hAnsi="Times New Roman" w:cs="Times New Roman"/>
                <w:b/>
                <w:sz w:val="24"/>
                <w:szCs w:val="24"/>
              </w:rPr>
              <w:t>3.1. </w:t>
            </w:r>
            <w:r w:rsidR="00FF7E89" w:rsidRPr="002D622B">
              <w:rPr>
                <w:rFonts w:ascii="Times New Roman" w:hAnsi="Times New Roman" w:cs="Times New Roman"/>
                <w:b/>
                <w:sz w:val="24"/>
                <w:szCs w:val="24"/>
              </w:rPr>
              <w:t>J</w:t>
            </w:r>
            <w:r w:rsidR="00EC2DD7" w:rsidRPr="002D622B">
              <w:rPr>
                <w:rFonts w:ascii="Times New Roman" w:hAnsi="Times New Roman" w:cs="Times New Roman"/>
                <w:b/>
                <w:sz w:val="24"/>
                <w:szCs w:val="24"/>
              </w:rPr>
              <w:t>autājums:</w:t>
            </w:r>
          </w:p>
          <w:p w14:paraId="4850DB26" w14:textId="0F9D8753" w:rsidR="00EC2DD7" w:rsidRPr="002D622B" w:rsidRDefault="00EC2DD7" w:rsidP="00545418">
            <w:pPr>
              <w:jc w:val="both"/>
              <w:rPr>
                <w:rFonts w:ascii="Times New Roman" w:hAnsi="Times New Roman" w:cs="Times New Roman"/>
                <w:sz w:val="24"/>
                <w:szCs w:val="24"/>
              </w:rPr>
            </w:pPr>
            <w:r w:rsidRPr="002D622B">
              <w:rPr>
                <w:rFonts w:ascii="Times New Roman" w:hAnsi="Times New Roman" w:cs="Times New Roman"/>
                <w:sz w:val="24"/>
                <w:szCs w:val="24"/>
              </w:rPr>
              <w:t>Vai ir pieļaujama ielas pārbūve 2016.</w:t>
            </w:r>
            <w:r w:rsidR="0071251D" w:rsidRPr="002D622B">
              <w:rPr>
                <w:rFonts w:ascii="Times New Roman" w:hAnsi="Times New Roman" w:cs="Times New Roman"/>
                <w:sz w:val="24"/>
                <w:szCs w:val="24"/>
              </w:rPr>
              <w:t> </w:t>
            </w:r>
            <w:r w:rsidRPr="002D622B">
              <w:rPr>
                <w:rFonts w:ascii="Times New Roman" w:hAnsi="Times New Roman" w:cs="Times New Roman"/>
                <w:sz w:val="24"/>
                <w:szCs w:val="24"/>
              </w:rPr>
              <w:t>gada vasarā, negaidot</w:t>
            </w:r>
            <w:r w:rsidR="00A14E4E" w:rsidRPr="002D622B">
              <w:rPr>
                <w:rFonts w:ascii="Times New Roman" w:hAnsi="Times New Roman" w:cs="Times New Roman"/>
                <w:sz w:val="24"/>
                <w:szCs w:val="24"/>
              </w:rPr>
              <w:t xml:space="preserve"> CFLA lēmumu (uz savu pašrisku)</w:t>
            </w:r>
            <w:r w:rsidRPr="002D622B">
              <w:rPr>
                <w:rFonts w:ascii="Times New Roman" w:hAnsi="Times New Roman" w:cs="Times New Roman"/>
                <w:sz w:val="24"/>
                <w:szCs w:val="24"/>
              </w:rPr>
              <w:t xml:space="preserve">? </w:t>
            </w:r>
          </w:p>
        </w:tc>
      </w:tr>
      <w:tr w:rsidR="00EC2DD7" w:rsidRPr="002D622B" w14:paraId="23F99CCB" w14:textId="77777777" w:rsidTr="007A2074">
        <w:tc>
          <w:tcPr>
            <w:tcW w:w="9215" w:type="dxa"/>
            <w:shd w:val="clear" w:color="auto" w:fill="auto"/>
          </w:tcPr>
          <w:p w14:paraId="117AE8ED" w14:textId="77777777" w:rsidR="005073E6" w:rsidRPr="002D622B" w:rsidRDefault="005073E6"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334677EF" w14:textId="624E7F90" w:rsidR="005073E6" w:rsidRPr="002D622B" w:rsidRDefault="005073E6"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Atbilstoši </w:t>
            </w:r>
            <w:r w:rsidR="006F4D55" w:rsidRPr="002D622B">
              <w:rPr>
                <w:rFonts w:ascii="Times New Roman" w:hAnsi="Times New Roman" w:cs="Times New Roman"/>
                <w:sz w:val="24"/>
                <w:szCs w:val="24"/>
              </w:rPr>
              <w:t xml:space="preserve">MK </w:t>
            </w:r>
            <w:r w:rsidRPr="002D622B">
              <w:rPr>
                <w:rFonts w:ascii="Times New Roman" w:hAnsi="Times New Roman" w:cs="Times New Roman"/>
                <w:sz w:val="24"/>
                <w:szCs w:val="24"/>
              </w:rPr>
              <w:t>noteikumu Nr.593 67.</w:t>
            </w:r>
            <w:r w:rsidR="006347F8" w:rsidRPr="002D622B">
              <w:rPr>
                <w:rFonts w:ascii="Times New Roman" w:hAnsi="Times New Roman" w:cs="Times New Roman"/>
                <w:sz w:val="24"/>
                <w:szCs w:val="24"/>
              </w:rPr>
              <w:t> </w:t>
            </w:r>
            <w:r w:rsidRPr="002D622B">
              <w:rPr>
                <w:rFonts w:ascii="Times New Roman" w:hAnsi="Times New Roman" w:cs="Times New Roman"/>
                <w:sz w:val="24"/>
                <w:szCs w:val="24"/>
              </w:rPr>
              <w:t>punktam</w:t>
            </w:r>
            <w:r w:rsidR="00D8544A" w:rsidRPr="002D622B">
              <w:rPr>
                <w:rFonts w:ascii="Times New Roman" w:hAnsi="Times New Roman" w:cs="Times New Roman"/>
                <w:sz w:val="24"/>
                <w:szCs w:val="24"/>
              </w:rPr>
              <w:t xml:space="preserve"> – </w:t>
            </w:r>
            <w:r w:rsidRPr="002D622B">
              <w:rPr>
                <w:rFonts w:ascii="Times New Roman" w:hAnsi="Times New Roman" w:cs="Times New Roman"/>
                <w:sz w:val="24"/>
                <w:szCs w:val="24"/>
              </w:rPr>
              <w:t>“Projekta izmaksas ir attiecināmas no šo noteikumu spēkā stāšanās dienas, izņe</w:t>
            </w:r>
            <w:r w:rsidR="002343D4" w:rsidRPr="002D622B">
              <w:rPr>
                <w:rFonts w:ascii="Times New Roman" w:hAnsi="Times New Roman" w:cs="Times New Roman"/>
                <w:sz w:val="24"/>
                <w:szCs w:val="24"/>
              </w:rPr>
              <w:t>mot šo noteikumu 47.2. un 47.8. </w:t>
            </w:r>
            <w:r w:rsidRPr="002D622B">
              <w:rPr>
                <w:rFonts w:ascii="Times New Roman" w:hAnsi="Times New Roman" w:cs="Times New Roman"/>
                <w:sz w:val="24"/>
                <w:szCs w:val="24"/>
              </w:rPr>
              <w:t>apakšpunktā minētās izmaksas (tai skaitā pievienotās vērtības nodokli), kas ir attiecināmas, ja tās veikta</w:t>
            </w:r>
            <w:r w:rsidR="00BB52CC" w:rsidRPr="002D622B">
              <w:rPr>
                <w:rFonts w:ascii="Times New Roman" w:hAnsi="Times New Roman" w:cs="Times New Roman"/>
                <w:sz w:val="24"/>
                <w:szCs w:val="24"/>
              </w:rPr>
              <w:t>s pēc 2014.</w:t>
            </w:r>
            <w:r w:rsidR="0071251D" w:rsidRPr="002D622B">
              <w:rPr>
                <w:rFonts w:ascii="Times New Roman" w:hAnsi="Times New Roman" w:cs="Times New Roman"/>
                <w:sz w:val="24"/>
                <w:szCs w:val="24"/>
              </w:rPr>
              <w:t> </w:t>
            </w:r>
            <w:r w:rsidR="00BB52CC" w:rsidRPr="002D622B">
              <w:rPr>
                <w:rFonts w:ascii="Times New Roman" w:hAnsi="Times New Roman" w:cs="Times New Roman"/>
                <w:sz w:val="24"/>
                <w:szCs w:val="24"/>
              </w:rPr>
              <w:t>gada 1.</w:t>
            </w:r>
            <w:r w:rsidR="0071251D" w:rsidRPr="002D622B">
              <w:rPr>
                <w:rFonts w:ascii="Times New Roman" w:hAnsi="Times New Roman" w:cs="Times New Roman"/>
                <w:sz w:val="24"/>
                <w:szCs w:val="24"/>
              </w:rPr>
              <w:t> </w:t>
            </w:r>
            <w:r w:rsidRPr="002D622B">
              <w:rPr>
                <w:rFonts w:ascii="Times New Roman" w:hAnsi="Times New Roman" w:cs="Times New Roman"/>
                <w:sz w:val="24"/>
                <w:szCs w:val="24"/>
              </w:rPr>
              <w:t>janvāra. Ja paredzēts valsts atbalsts komercdarbībai, izmaksas ir attiecināmas no projekta iesnieguma iesniegšanas brīža un būvdarbu līgumu slēdz un ar ieguldījumiem saistītus būvdarbus uzsāk pēc projekta iesnieguma iesniegšanas, izņemot sabiedrisko pakalpoju</w:t>
            </w:r>
            <w:r w:rsidR="006526FE" w:rsidRPr="002D622B">
              <w:rPr>
                <w:rFonts w:ascii="Times New Roman" w:hAnsi="Times New Roman" w:cs="Times New Roman"/>
                <w:sz w:val="24"/>
                <w:szCs w:val="24"/>
              </w:rPr>
              <w:t>mu sniedzēju šo noteikumu 47.2. </w:t>
            </w:r>
            <w:r w:rsidRPr="002D622B">
              <w:rPr>
                <w:rFonts w:ascii="Times New Roman" w:hAnsi="Times New Roman" w:cs="Times New Roman"/>
                <w:sz w:val="24"/>
                <w:szCs w:val="24"/>
              </w:rPr>
              <w:t>apakšpunktā paredzētās izmaksas, kas ir attiecināmas no 2014.</w:t>
            </w:r>
            <w:r w:rsidR="0033717E" w:rsidRPr="002D622B">
              <w:rPr>
                <w:rFonts w:ascii="Times New Roman" w:hAnsi="Times New Roman" w:cs="Times New Roman"/>
                <w:sz w:val="24"/>
                <w:szCs w:val="24"/>
              </w:rPr>
              <w:t> </w:t>
            </w:r>
            <w:r w:rsidRPr="002D622B">
              <w:rPr>
                <w:rFonts w:ascii="Times New Roman" w:hAnsi="Times New Roman" w:cs="Times New Roman"/>
                <w:sz w:val="24"/>
                <w:szCs w:val="24"/>
              </w:rPr>
              <w:t>gada 1.</w:t>
            </w:r>
            <w:r w:rsidR="0033717E" w:rsidRPr="002D622B">
              <w:rPr>
                <w:rFonts w:ascii="Times New Roman" w:hAnsi="Times New Roman" w:cs="Times New Roman"/>
                <w:sz w:val="24"/>
                <w:szCs w:val="24"/>
              </w:rPr>
              <w:t> </w:t>
            </w:r>
            <w:r w:rsidRPr="002D622B">
              <w:rPr>
                <w:rFonts w:ascii="Times New Roman" w:hAnsi="Times New Roman" w:cs="Times New Roman"/>
                <w:sz w:val="24"/>
                <w:szCs w:val="24"/>
              </w:rPr>
              <w:t>janvāra. Šo noteikumu 62.</w:t>
            </w:r>
            <w:r w:rsidR="008E3068" w:rsidRPr="002D622B">
              <w:rPr>
                <w:rFonts w:ascii="Times New Roman" w:hAnsi="Times New Roman" w:cs="Times New Roman"/>
                <w:sz w:val="24"/>
                <w:szCs w:val="24"/>
              </w:rPr>
              <w:t> </w:t>
            </w:r>
            <w:r w:rsidRPr="002D622B">
              <w:rPr>
                <w:rFonts w:ascii="Times New Roman" w:hAnsi="Times New Roman" w:cs="Times New Roman"/>
                <w:sz w:val="24"/>
                <w:szCs w:val="24"/>
              </w:rPr>
              <w:t xml:space="preserve">punktā minētā </w:t>
            </w:r>
            <w:r w:rsidRPr="002D622B">
              <w:rPr>
                <w:rFonts w:ascii="Times New Roman" w:hAnsi="Times New Roman" w:cs="Times New Roman"/>
                <w:i/>
                <w:sz w:val="24"/>
                <w:szCs w:val="24"/>
              </w:rPr>
              <w:t>de minimis</w:t>
            </w:r>
            <w:r w:rsidRPr="002D622B">
              <w:rPr>
                <w:rFonts w:ascii="Times New Roman" w:hAnsi="Times New Roman" w:cs="Times New Roman"/>
                <w:sz w:val="24"/>
                <w:szCs w:val="24"/>
              </w:rPr>
              <w:t xml:space="preserve"> atbalsta gadījumā projekta pamatojošās dokumentācijas sagatavošanas izmaksas ir </w:t>
            </w:r>
            <w:r w:rsidR="00BB52CC" w:rsidRPr="002D622B">
              <w:rPr>
                <w:rFonts w:ascii="Times New Roman" w:hAnsi="Times New Roman" w:cs="Times New Roman"/>
                <w:sz w:val="24"/>
                <w:szCs w:val="24"/>
              </w:rPr>
              <w:t>attiecināmas no 2014.</w:t>
            </w:r>
            <w:r w:rsidR="008E3068" w:rsidRPr="002D622B">
              <w:rPr>
                <w:rFonts w:ascii="Times New Roman" w:hAnsi="Times New Roman" w:cs="Times New Roman"/>
                <w:sz w:val="24"/>
                <w:szCs w:val="24"/>
              </w:rPr>
              <w:t> </w:t>
            </w:r>
            <w:r w:rsidRPr="002D622B">
              <w:rPr>
                <w:rFonts w:ascii="Times New Roman" w:hAnsi="Times New Roman" w:cs="Times New Roman"/>
                <w:sz w:val="24"/>
                <w:szCs w:val="24"/>
              </w:rPr>
              <w:t>gada 1.</w:t>
            </w:r>
            <w:r w:rsidR="008E3068" w:rsidRPr="002D622B">
              <w:rPr>
                <w:rFonts w:ascii="Times New Roman" w:hAnsi="Times New Roman" w:cs="Times New Roman"/>
                <w:sz w:val="24"/>
                <w:szCs w:val="24"/>
              </w:rPr>
              <w:t> </w:t>
            </w:r>
            <w:r w:rsidRPr="002D622B">
              <w:rPr>
                <w:rFonts w:ascii="Times New Roman" w:hAnsi="Times New Roman" w:cs="Times New Roman"/>
                <w:sz w:val="24"/>
                <w:szCs w:val="24"/>
              </w:rPr>
              <w:t>janvāra”</w:t>
            </w:r>
            <w:r w:rsidR="0010018F">
              <w:rPr>
                <w:rFonts w:ascii="Times New Roman" w:hAnsi="Times New Roman" w:cs="Times New Roman"/>
                <w:sz w:val="24"/>
                <w:szCs w:val="24"/>
              </w:rPr>
              <w:t>.</w:t>
            </w:r>
            <w:r w:rsidRPr="002D622B">
              <w:rPr>
                <w:rFonts w:ascii="Times New Roman" w:hAnsi="Times New Roman" w:cs="Times New Roman"/>
                <w:sz w:val="24"/>
                <w:szCs w:val="24"/>
              </w:rPr>
              <w:t xml:space="preserve"> </w:t>
            </w:r>
          </w:p>
          <w:p w14:paraId="41FD0D72" w14:textId="2D5F633A" w:rsidR="00EC2DD7" w:rsidRPr="002D622B" w:rsidRDefault="005073E6" w:rsidP="00A5053A">
            <w:pPr>
              <w:spacing w:after="360"/>
              <w:jc w:val="both"/>
              <w:rPr>
                <w:rFonts w:ascii="Times New Roman" w:hAnsi="Times New Roman" w:cs="Times New Roman"/>
                <w:sz w:val="24"/>
                <w:szCs w:val="24"/>
              </w:rPr>
            </w:pPr>
            <w:r w:rsidRPr="002D622B">
              <w:rPr>
                <w:rFonts w:ascii="Times New Roman" w:hAnsi="Times New Roman" w:cs="Times New Roman"/>
                <w:sz w:val="24"/>
                <w:szCs w:val="24"/>
              </w:rPr>
              <w:t>Līdz ar to ielas pārbūve 2016.</w:t>
            </w:r>
            <w:r w:rsidR="008E3068" w:rsidRPr="002D622B">
              <w:rPr>
                <w:rFonts w:ascii="Times New Roman" w:hAnsi="Times New Roman" w:cs="Times New Roman"/>
                <w:sz w:val="24"/>
                <w:szCs w:val="24"/>
              </w:rPr>
              <w:t> </w:t>
            </w:r>
            <w:r w:rsidRPr="002D622B">
              <w:rPr>
                <w:rFonts w:ascii="Times New Roman" w:hAnsi="Times New Roman" w:cs="Times New Roman"/>
                <w:sz w:val="24"/>
                <w:szCs w:val="24"/>
              </w:rPr>
              <w:t xml:space="preserve">gadā (pirms projekta iesniegšanas) ir pieļaujama, ja šī darbība nav uzskatāma par valsts atbalsta aktivitāti (piemēram, </w:t>
            </w:r>
            <w:r w:rsidR="00363ACF" w:rsidRPr="002D622B">
              <w:rPr>
                <w:rFonts w:ascii="Times New Roman" w:hAnsi="Times New Roman" w:cs="Times New Roman"/>
                <w:sz w:val="24"/>
                <w:szCs w:val="24"/>
              </w:rPr>
              <w:t xml:space="preserve">publiska </w:t>
            </w:r>
            <w:r w:rsidRPr="002D622B">
              <w:rPr>
                <w:rFonts w:ascii="Times New Roman" w:hAnsi="Times New Roman" w:cs="Times New Roman"/>
                <w:sz w:val="24"/>
                <w:szCs w:val="24"/>
              </w:rPr>
              <w:t>iela/ ceļš</w:t>
            </w:r>
            <w:r w:rsidR="00363ACF" w:rsidRPr="002D622B">
              <w:rPr>
                <w:rFonts w:ascii="Times New Roman" w:hAnsi="Times New Roman" w:cs="Times New Roman"/>
                <w:sz w:val="24"/>
                <w:szCs w:val="24"/>
              </w:rPr>
              <w:t>, kas nepieciešams plašai sabiedrības daļai, ne tikai komersantiem</w:t>
            </w:r>
            <w:r w:rsidRPr="002D622B">
              <w:rPr>
                <w:rFonts w:ascii="Times New Roman" w:hAnsi="Times New Roman" w:cs="Times New Roman"/>
                <w:sz w:val="24"/>
                <w:szCs w:val="24"/>
              </w:rPr>
              <w:t>).</w:t>
            </w:r>
          </w:p>
        </w:tc>
      </w:tr>
      <w:tr w:rsidR="00C04A53" w:rsidRPr="002D622B" w14:paraId="006E7FD0" w14:textId="77777777" w:rsidTr="00B007F1">
        <w:tc>
          <w:tcPr>
            <w:tcW w:w="9215" w:type="dxa"/>
            <w:shd w:val="clear" w:color="auto" w:fill="F2F2F2" w:themeFill="background1" w:themeFillShade="F2"/>
          </w:tcPr>
          <w:p w14:paraId="31561320" w14:textId="77777777" w:rsidR="00A14E4E" w:rsidRPr="002D622B" w:rsidRDefault="00746508" w:rsidP="00545418">
            <w:pPr>
              <w:pStyle w:val="PlainText"/>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4E286F8B" w14:textId="29C71C43" w:rsidR="00746508" w:rsidRPr="002D622B" w:rsidRDefault="00292B23" w:rsidP="00545418">
            <w:pPr>
              <w:pStyle w:val="PlainText"/>
              <w:jc w:val="both"/>
              <w:rPr>
                <w:rFonts w:ascii="Times New Roman" w:hAnsi="Times New Roman" w:cs="Times New Roman"/>
                <w:b/>
                <w:sz w:val="24"/>
                <w:szCs w:val="24"/>
              </w:rPr>
            </w:pPr>
            <w:r w:rsidRPr="002D622B">
              <w:rPr>
                <w:rFonts w:ascii="Times New Roman" w:hAnsi="Times New Roman" w:cs="Times New Roman"/>
                <w:b/>
                <w:sz w:val="24"/>
                <w:szCs w:val="24"/>
              </w:rPr>
              <w:t>3.2. </w:t>
            </w:r>
            <w:r w:rsidR="00746508" w:rsidRPr="002D622B">
              <w:rPr>
                <w:rFonts w:ascii="Times New Roman" w:hAnsi="Times New Roman" w:cs="Times New Roman"/>
                <w:b/>
                <w:sz w:val="24"/>
                <w:szCs w:val="24"/>
              </w:rPr>
              <w:t>Jautājums:</w:t>
            </w:r>
          </w:p>
          <w:p w14:paraId="004C0BD4" w14:textId="77777777" w:rsidR="00C04A53" w:rsidRPr="002D622B" w:rsidRDefault="00746508" w:rsidP="00545418">
            <w:pPr>
              <w:pStyle w:val="PlainText"/>
              <w:jc w:val="both"/>
              <w:rPr>
                <w:rFonts w:ascii="Times New Roman" w:hAnsi="Times New Roman" w:cs="Times New Roman"/>
                <w:sz w:val="24"/>
                <w:szCs w:val="24"/>
              </w:rPr>
            </w:pPr>
            <w:r w:rsidRPr="002D622B">
              <w:rPr>
                <w:rFonts w:ascii="Times New Roman" w:hAnsi="Times New Roman" w:cs="Times New Roman"/>
                <w:sz w:val="24"/>
                <w:szCs w:val="24"/>
              </w:rPr>
              <w:t xml:space="preserve">Kā praktiski izpaudīsies līdzfinansēšana? </w:t>
            </w:r>
            <w:r w:rsidR="00A14E4E" w:rsidRPr="002D622B">
              <w:rPr>
                <w:rFonts w:ascii="Times New Roman" w:hAnsi="Times New Roman" w:cs="Times New Roman"/>
                <w:sz w:val="24"/>
                <w:szCs w:val="24"/>
              </w:rPr>
              <w:t>Kā veicama finansējuma plānošana gadījumā, ja projekts tiek īstenots partnerībā?</w:t>
            </w:r>
          </w:p>
        </w:tc>
      </w:tr>
      <w:tr w:rsidR="00C04A53" w:rsidRPr="002D622B" w14:paraId="7AC83041" w14:textId="77777777" w:rsidTr="007A2074">
        <w:tc>
          <w:tcPr>
            <w:tcW w:w="9215" w:type="dxa"/>
            <w:shd w:val="clear" w:color="auto" w:fill="auto"/>
          </w:tcPr>
          <w:p w14:paraId="2A2A0018" w14:textId="02FCDFC0" w:rsidR="00B007F1" w:rsidRPr="002D622B" w:rsidRDefault="00B007F1" w:rsidP="00545418">
            <w:pPr>
              <w:pStyle w:val="PlainText"/>
              <w:jc w:val="both"/>
              <w:rPr>
                <w:rFonts w:ascii="Times New Roman" w:hAnsi="Times New Roman" w:cs="Times New Roman"/>
                <w:sz w:val="24"/>
                <w:szCs w:val="24"/>
              </w:rPr>
            </w:pPr>
            <w:r w:rsidRPr="002D622B">
              <w:rPr>
                <w:rFonts w:ascii="Times New Roman" w:hAnsi="Times New Roman" w:cs="Times New Roman"/>
                <w:b/>
                <w:sz w:val="24"/>
                <w:szCs w:val="24"/>
              </w:rPr>
              <w:t>Atbilde</w:t>
            </w:r>
            <w:r w:rsidR="00724F49">
              <w:rPr>
                <w:rFonts w:ascii="Times New Roman" w:hAnsi="Times New Roman" w:cs="Times New Roman"/>
                <w:sz w:val="24"/>
                <w:szCs w:val="24"/>
              </w:rPr>
              <w:t>:</w:t>
            </w:r>
          </w:p>
          <w:p w14:paraId="28525D0B" w14:textId="6BCDF74A" w:rsidR="0018020D" w:rsidRPr="002D622B" w:rsidRDefault="00DC39A1" w:rsidP="00146D61">
            <w:pPr>
              <w:pStyle w:val="PlainText"/>
              <w:spacing w:after="360"/>
              <w:jc w:val="both"/>
              <w:rPr>
                <w:rFonts w:ascii="Times New Roman" w:hAnsi="Times New Roman" w:cs="Times New Roman"/>
                <w:color w:val="0563C1" w:themeColor="hyperlink"/>
                <w:sz w:val="24"/>
                <w:szCs w:val="24"/>
                <w:u w:val="single"/>
              </w:rPr>
            </w:pPr>
            <w:r w:rsidRPr="002D622B">
              <w:rPr>
                <w:rFonts w:ascii="Times New Roman" w:hAnsi="Times New Roman" w:cs="Times New Roman"/>
                <w:sz w:val="24"/>
                <w:szCs w:val="24"/>
              </w:rPr>
              <w:t xml:space="preserve">Detalizēts apraksts pieejams </w:t>
            </w:r>
            <w:r w:rsidR="001F5F1A" w:rsidRPr="002D622B">
              <w:rPr>
                <w:rFonts w:ascii="Times New Roman" w:hAnsi="Times New Roman" w:cs="Times New Roman"/>
                <w:sz w:val="24"/>
                <w:szCs w:val="24"/>
              </w:rPr>
              <w:t xml:space="preserve">CFLA </w:t>
            </w:r>
            <w:r w:rsidRPr="002D622B">
              <w:rPr>
                <w:rFonts w:ascii="Times New Roman" w:hAnsi="Times New Roman" w:cs="Times New Roman"/>
                <w:sz w:val="24"/>
                <w:szCs w:val="24"/>
              </w:rPr>
              <w:t>māja</w:t>
            </w:r>
            <w:r w:rsidR="00801B0E" w:rsidRPr="002D622B">
              <w:rPr>
                <w:rFonts w:ascii="Times New Roman" w:hAnsi="Times New Roman" w:cs="Times New Roman"/>
                <w:sz w:val="24"/>
                <w:szCs w:val="24"/>
              </w:rPr>
              <w:t>s</w:t>
            </w:r>
            <w:r w:rsidRPr="002D622B">
              <w:rPr>
                <w:rFonts w:ascii="Times New Roman" w:hAnsi="Times New Roman" w:cs="Times New Roman"/>
                <w:sz w:val="24"/>
                <w:szCs w:val="24"/>
              </w:rPr>
              <w:t>lapā</w:t>
            </w:r>
            <w:r w:rsidR="00616A53" w:rsidRPr="002D622B">
              <w:rPr>
                <w:rFonts w:ascii="Times New Roman" w:hAnsi="Times New Roman" w:cs="Times New Roman"/>
                <w:sz w:val="24"/>
                <w:szCs w:val="24"/>
              </w:rPr>
              <w:t xml:space="preserve">: </w:t>
            </w:r>
            <w:hyperlink r:id="rId12" w:history="1">
              <w:r w:rsidRPr="002D622B">
                <w:rPr>
                  <w:rStyle w:val="Hyperlink"/>
                  <w:rFonts w:ascii="Times New Roman" w:hAnsi="Times New Roman" w:cs="Times New Roman"/>
                  <w:sz w:val="24"/>
                  <w:szCs w:val="24"/>
                </w:rPr>
                <w:t>http://www.cfla.gov.lv/lv/es-fondi-2014-2020/izsludinatas-atlases/5-6-2-teritoriju-revitalizacija-regenerejot-degradetas-teritorijas-3-karta</w:t>
              </w:r>
            </w:hyperlink>
          </w:p>
        </w:tc>
      </w:tr>
      <w:tr w:rsidR="004D6760" w:rsidRPr="002D622B" w14:paraId="6761A207" w14:textId="77777777" w:rsidTr="000F0083">
        <w:tc>
          <w:tcPr>
            <w:tcW w:w="9215" w:type="dxa"/>
            <w:shd w:val="clear" w:color="auto" w:fill="F2F2F2" w:themeFill="background1" w:themeFillShade="F2"/>
          </w:tcPr>
          <w:p w14:paraId="6CF035D5" w14:textId="77777777" w:rsidR="00A121CE" w:rsidRPr="002D622B" w:rsidRDefault="00A121CE" w:rsidP="00545418">
            <w:pPr>
              <w:pStyle w:val="PlainText"/>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564E0EE9" w14:textId="5693FBF2" w:rsidR="000F0083" w:rsidRPr="002D622B" w:rsidRDefault="00292B23" w:rsidP="00545418">
            <w:pPr>
              <w:pStyle w:val="PlainText"/>
              <w:jc w:val="both"/>
              <w:rPr>
                <w:rFonts w:ascii="Times New Roman" w:hAnsi="Times New Roman" w:cs="Times New Roman"/>
                <w:b/>
                <w:sz w:val="24"/>
                <w:szCs w:val="24"/>
              </w:rPr>
            </w:pPr>
            <w:r w:rsidRPr="002D622B">
              <w:rPr>
                <w:rFonts w:ascii="Times New Roman" w:hAnsi="Times New Roman" w:cs="Times New Roman"/>
                <w:b/>
                <w:sz w:val="24"/>
                <w:szCs w:val="24"/>
              </w:rPr>
              <w:t>3.3. </w:t>
            </w:r>
            <w:r w:rsidR="000F0083" w:rsidRPr="002D622B">
              <w:rPr>
                <w:rFonts w:ascii="Times New Roman" w:hAnsi="Times New Roman" w:cs="Times New Roman"/>
                <w:b/>
                <w:sz w:val="24"/>
                <w:szCs w:val="24"/>
              </w:rPr>
              <w:t>Jautājums:</w:t>
            </w:r>
          </w:p>
          <w:p w14:paraId="0B9ED518" w14:textId="37658BA9" w:rsidR="004D6760" w:rsidRPr="002D622B" w:rsidRDefault="00DC39A1" w:rsidP="008273ED">
            <w:pPr>
              <w:pStyle w:val="PlainText"/>
              <w:jc w:val="both"/>
              <w:rPr>
                <w:rFonts w:ascii="Times New Roman" w:hAnsi="Times New Roman" w:cs="Times New Roman"/>
                <w:sz w:val="24"/>
                <w:szCs w:val="24"/>
              </w:rPr>
            </w:pPr>
            <w:r w:rsidRPr="002D622B">
              <w:rPr>
                <w:rFonts w:ascii="Times New Roman" w:hAnsi="Times New Roman" w:cs="Times New Roman"/>
                <w:sz w:val="24"/>
                <w:szCs w:val="24"/>
              </w:rPr>
              <w:t>V</w:t>
            </w:r>
            <w:r w:rsidR="000F0083" w:rsidRPr="002D622B">
              <w:rPr>
                <w:rFonts w:ascii="Times New Roman" w:hAnsi="Times New Roman" w:cs="Times New Roman"/>
                <w:sz w:val="24"/>
                <w:szCs w:val="24"/>
              </w:rPr>
              <w:t>ai ir pieļaujama situācija, ka uz pašvaldības īpašumā esošas zemes projekta ietvaros</w:t>
            </w:r>
            <w:r w:rsidR="008273ED" w:rsidRPr="002D622B">
              <w:rPr>
                <w:rFonts w:ascii="Times New Roman" w:hAnsi="Times New Roman" w:cs="Times New Roman"/>
                <w:sz w:val="24"/>
                <w:szCs w:val="24"/>
              </w:rPr>
              <w:t xml:space="preserve"> </w:t>
            </w:r>
            <w:r w:rsidR="000F0083" w:rsidRPr="002D622B">
              <w:rPr>
                <w:rFonts w:ascii="Times New Roman" w:hAnsi="Times New Roman" w:cs="Times New Roman"/>
                <w:sz w:val="24"/>
                <w:szCs w:val="24"/>
              </w:rPr>
              <w:t>tiek uzcelta infrastruktūra, kas ir kopīpašums (pašvaldībai un komersantam</w:t>
            </w:r>
            <w:r w:rsidR="00DE6B2C" w:rsidRPr="002D622B">
              <w:rPr>
                <w:rFonts w:ascii="Times New Roman" w:hAnsi="Times New Roman" w:cs="Times New Roman"/>
                <w:sz w:val="24"/>
                <w:szCs w:val="24"/>
              </w:rPr>
              <w:t>-</w:t>
            </w:r>
            <w:r w:rsidR="000F0083" w:rsidRPr="002D622B">
              <w:rPr>
                <w:rFonts w:ascii="Times New Roman" w:hAnsi="Times New Roman" w:cs="Times New Roman"/>
                <w:sz w:val="24"/>
                <w:szCs w:val="24"/>
              </w:rPr>
              <w:t xml:space="preserve">investoram)? </w:t>
            </w:r>
          </w:p>
        </w:tc>
      </w:tr>
      <w:tr w:rsidR="000F0083" w:rsidRPr="002D622B" w14:paraId="572FFF5D" w14:textId="77777777" w:rsidTr="007A2074">
        <w:tc>
          <w:tcPr>
            <w:tcW w:w="9215" w:type="dxa"/>
            <w:shd w:val="clear" w:color="auto" w:fill="auto"/>
          </w:tcPr>
          <w:p w14:paraId="2791DC1B" w14:textId="376D1C05" w:rsidR="00A0416B" w:rsidRPr="002D622B" w:rsidRDefault="00A0416B" w:rsidP="00545418">
            <w:pPr>
              <w:pStyle w:val="PlainText"/>
              <w:jc w:val="both"/>
              <w:rPr>
                <w:rFonts w:ascii="Times New Roman" w:hAnsi="Times New Roman" w:cs="Times New Roman"/>
                <w:sz w:val="24"/>
                <w:szCs w:val="24"/>
              </w:rPr>
            </w:pPr>
            <w:r w:rsidRPr="002D622B">
              <w:rPr>
                <w:rFonts w:ascii="Times New Roman" w:hAnsi="Times New Roman" w:cs="Times New Roman"/>
                <w:b/>
                <w:sz w:val="24"/>
                <w:szCs w:val="24"/>
              </w:rPr>
              <w:t>Atbilde</w:t>
            </w:r>
            <w:r w:rsidRPr="002D622B">
              <w:rPr>
                <w:rFonts w:ascii="Times New Roman" w:hAnsi="Times New Roman" w:cs="Times New Roman"/>
                <w:sz w:val="24"/>
                <w:szCs w:val="24"/>
              </w:rPr>
              <w:t>:</w:t>
            </w:r>
          </w:p>
          <w:p w14:paraId="21B5D16D" w14:textId="5794C50C" w:rsidR="004F6FAD" w:rsidRPr="002D622B" w:rsidRDefault="00A0416B" w:rsidP="00146D61">
            <w:pPr>
              <w:pStyle w:val="PlainText"/>
              <w:spacing w:after="360"/>
              <w:jc w:val="both"/>
              <w:rPr>
                <w:rFonts w:ascii="Times New Roman" w:hAnsi="Times New Roman" w:cs="Times New Roman"/>
                <w:sz w:val="24"/>
                <w:szCs w:val="24"/>
              </w:rPr>
            </w:pPr>
            <w:r w:rsidRPr="002D622B">
              <w:rPr>
                <w:rFonts w:ascii="Times New Roman" w:hAnsi="Times New Roman" w:cs="Times New Roman"/>
                <w:sz w:val="24"/>
                <w:szCs w:val="24"/>
              </w:rPr>
              <w:t>Atbilstoši MK noteikumu Nr.645 regulējumam ieguldījumus var veikt projekta iesniedzēja īpašumā, kas izslēdz iespēju ieguldīt kopīpašumā. Atbilstoši Civillikuma 1067.</w:t>
            </w:r>
            <w:r w:rsidR="009C5957" w:rsidRPr="002D622B">
              <w:rPr>
                <w:rFonts w:ascii="Times New Roman" w:hAnsi="Times New Roman" w:cs="Times New Roman"/>
                <w:sz w:val="24"/>
                <w:szCs w:val="24"/>
              </w:rPr>
              <w:t> </w:t>
            </w:r>
            <w:r w:rsidRPr="002D622B">
              <w:rPr>
                <w:rFonts w:ascii="Times New Roman" w:hAnsi="Times New Roman" w:cs="Times New Roman"/>
                <w:sz w:val="24"/>
                <w:szCs w:val="24"/>
              </w:rPr>
              <w:t xml:space="preserve">pantam- īpašuma tiesība, kas pieder uz vienu un to pašu nedalītu lietu vairākām personām nevis reālās, bet tikai domājamās daļās, </w:t>
            </w:r>
            <w:r w:rsidR="008273ED" w:rsidRPr="002D622B">
              <w:rPr>
                <w:rFonts w:ascii="Times New Roman" w:hAnsi="Times New Roman" w:cs="Times New Roman"/>
                <w:sz w:val="24"/>
                <w:szCs w:val="24"/>
              </w:rPr>
              <w:t>tā, ka</w:t>
            </w:r>
            <w:r w:rsidRPr="002D622B">
              <w:rPr>
                <w:rFonts w:ascii="Times New Roman" w:hAnsi="Times New Roman" w:cs="Times New Roman"/>
                <w:sz w:val="24"/>
                <w:szCs w:val="24"/>
              </w:rPr>
              <w:t xml:space="preserve"> sadalīts vienīgi tiesību saturs, ir kopīpašuma tiesība, tātad projekta iesniedzējam tad vairs nepieder viss īpašums, bet tikai daļa no tā, kas ir pretrunā </w:t>
            </w:r>
            <w:r w:rsidR="004A6208" w:rsidRPr="002D622B">
              <w:rPr>
                <w:rFonts w:ascii="Times New Roman" w:hAnsi="Times New Roman" w:cs="Times New Roman"/>
                <w:sz w:val="24"/>
                <w:szCs w:val="24"/>
              </w:rPr>
              <w:t xml:space="preserve">MK noteikumu Nr.645 </w:t>
            </w:r>
            <w:r w:rsidRPr="002D622B">
              <w:rPr>
                <w:rFonts w:ascii="Times New Roman" w:hAnsi="Times New Roman" w:cs="Times New Roman"/>
                <w:sz w:val="24"/>
                <w:szCs w:val="24"/>
              </w:rPr>
              <w:t>38.</w:t>
            </w:r>
            <w:r w:rsidR="00A17E32" w:rsidRPr="002D622B">
              <w:rPr>
                <w:rFonts w:ascii="Times New Roman" w:hAnsi="Times New Roman" w:cs="Times New Roman"/>
                <w:sz w:val="24"/>
                <w:szCs w:val="24"/>
              </w:rPr>
              <w:t> </w:t>
            </w:r>
            <w:r w:rsidRPr="002D622B">
              <w:rPr>
                <w:rFonts w:ascii="Times New Roman" w:hAnsi="Times New Roman" w:cs="Times New Roman"/>
                <w:sz w:val="24"/>
                <w:szCs w:val="24"/>
              </w:rPr>
              <w:t xml:space="preserve">punktā noteiktajam, papildus </w:t>
            </w:r>
            <w:r w:rsidR="004A6208" w:rsidRPr="002D622B">
              <w:rPr>
                <w:rFonts w:ascii="Times New Roman" w:hAnsi="Times New Roman" w:cs="Times New Roman"/>
                <w:sz w:val="24"/>
                <w:szCs w:val="24"/>
              </w:rPr>
              <w:t xml:space="preserve">Civillikuma </w:t>
            </w:r>
            <w:r w:rsidRPr="002D622B">
              <w:rPr>
                <w:rFonts w:ascii="Times New Roman" w:hAnsi="Times New Roman" w:cs="Times New Roman"/>
                <w:sz w:val="24"/>
                <w:szCs w:val="24"/>
              </w:rPr>
              <w:t>1074.</w:t>
            </w:r>
            <w:r w:rsidR="009C5957" w:rsidRPr="002D622B">
              <w:rPr>
                <w:rFonts w:ascii="Times New Roman" w:hAnsi="Times New Roman" w:cs="Times New Roman"/>
                <w:sz w:val="24"/>
                <w:szCs w:val="24"/>
              </w:rPr>
              <w:t> </w:t>
            </w:r>
            <w:r w:rsidRPr="002D622B">
              <w:rPr>
                <w:rFonts w:ascii="Times New Roman" w:hAnsi="Times New Roman" w:cs="Times New Roman"/>
                <w:sz w:val="24"/>
                <w:szCs w:val="24"/>
              </w:rPr>
              <w:t>pants nosaka</w:t>
            </w:r>
            <w:r w:rsidR="00AE7EE0"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 nevienu kopīpašnieku nevar piespiest palikt kopīpašumā, ja vien tā nodibināšanas noteikumi nerunā tam pretim; turpretim katrs kopīpašnieks var katrā laikā prasīt dalīšanu, līdz ar to nevar tikt nodrošināta </w:t>
            </w:r>
            <w:r w:rsidR="004A6208" w:rsidRPr="002D622B">
              <w:rPr>
                <w:rFonts w:ascii="Times New Roman" w:hAnsi="Times New Roman" w:cs="Times New Roman"/>
                <w:sz w:val="24"/>
                <w:szCs w:val="24"/>
              </w:rPr>
              <w:t xml:space="preserve">MK noteikumu Nr.645 </w:t>
            </w:r>
            <w:r w:rsidRPr="002D622B">
              <w:rPr>
                <w:rFonts w:ascii="Times New Roman" w:hAnsi="Times New Roman" w:cs="Times New Roman"/>
                <w:sz w:val="24"/>
                <w:szCs w:val="24"/>
              </w:rPr>
              <w:t>39.</w:t>
            </w:r>
            <w:r w:rsidR="00A17E32" w:rsidRPr="002D622B">
              <w:rPr>
                <w:rFonts w:ascii="Times New Roman" w:hAnsi="Times New Roman" w:cs="Times New Roman"/>
                <w:sz w:val="24"/>
                <w:szCs w:val="24"/>
              </w:rPr>
              <w:t> </w:t>
            </w:r>
            <w:r w:rsidRPr="002D622B">
              <w:rPr>
                <w:rFonts w:ascii="Times New Roman" w:hAnsi="Times New Roman" w:cs="Times New Roman"/>
                <w:sz w:val="24"/>
                <w:szCs w:val="24"/>
              </w:rPr>
              <w:t>punkta prasība, ka</w:t>
            </w:r>
            <w:r w:rsidR="004A6208" w:rsidRPr="002D622B">
              <w:rPr>
                <w:rFonts w:ascii="Times New Roman" w:hAnsi="Times New Roman" w:cs="Times New Roman"/>
                <w:sz w:val="24"/>
                <w:szCs w:val="24"/>
              </w:rPr>
              <w:t xml:space="preserve"> </w:t>
            </w:r>
            <w:r w:rsidRPr="002D622B">
              <w:rPr>
                <w:rFonts w:ascii="Times New Roman" w:hAnsi="Times New Roman" w:cs="Times New Roman"/>
                <w:sz w:val="24"/>
                <w:szCs w:val="24"/>
              </w:rPr>
              <w:t>īpašumtiesības nemaina, ja sadarbības partn</w:t>
            </w:r>
            <w:r w:rsidR="0018020D" w:rsidRPr="002D622B">
              <w:rPr>
                <w:rFonts w:ascii="Times New Roman" w:hAnsi="Times New Roman" w:cs="Times New Roman"/>
                <w:sz w:val="24"/>
                <w:szCs w:val="24"/>
              </w:rPr>
              <w:t>eris to var katrā laikā prasīt.</w:t>
            </w:r>
          </w:p>
        </w:tc>
      </w:tr>
      <w:tr w:rsidR="000F0083" w:rsidRPr="002D622B" w14:paraId="64462AF7" w14:textId="77777777" w:rsidTr="0007058C">
        <w:tc>
          <w:tcPr>
            <w:tcW w:w="9215" w:type="dxa"/>
            <w:shd w:val="clear" w:color="auto" w:fill="F2F2F2" w:themeFill="background1" w:themeFillShade="F2"/>
          </w:tcPr>
          <w:p w14:paraId="67647889" w14:textId="77777777" w:rsidR="006F4589" w:rsidRPr="002D622B" w:rsidRDefault="006F4589" w:rsidP="00545418">
            <w:pPr>
              <w:pStyle w:val="PlainText"/>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1471133D" w14:textId="0635694E" w:rsidR="00A90294" w:rsidRPr="002D622B" w:rsidRDefault="00292B23" w:rsidP="00545418">
            <w:pPr>
              <w:pStyle w:val="PlainText"/>
              <w:jc w:val="both"/>
              <w:rPr>
                <w:rFonts w:ascii="Times New Roman" w:hAnsi="Times New Roman" w:cs="Times New Roman"/>
                <w:b/>
                <w:sz w:val="24"/>
                <w:szCs w:val="24"/>
              </w:rPr>
            </w:pPr>
            <w:r w:rsidRPr="002D622B">
              <w:rPr>
                <w:rFonts w:ascii="Times New Roman" w:hAnsi="Times New Roman" w:cs="Times New Roman"/>
                <w:b/>
                <w:sz w:val="24"/>
                <w:szCs w:val="24"/>
              </w:rPr>
              <w:t>3.4. </w:t>
            </w:r>
            <w:r w:rsidR="00A90294" w:rsidRPr="002D622B">
              <w:rPr>
                <w:rFonts w:ascii="Times New Roman" w:hAnsi="Times New Roman" w:cs="Times New Roman"/>
                <w:b/>
                <w:sz w:val="24"/>
                <w:szCs w:val="24"/>
              </w:rPr>
              <w:t>Jautājums:</w:t>
            </w:r>
          </w:p>
          <w:p w14:paraId="50FBBB1D" w14:textId="2478C390" w:rsidR="000F0083" w:rsidRPr="002D622B" w:rsidRDefault="00A90294" w:rsidP="00545418">
            <w:pPr>
              <w:pStyle w:val="PlainText"/>
              <w:jc w:val="both"/>
              <w:rPr>
                <w:rFonts w:ascii="Times New Roman" w:hAnsi="Times New Roman" w:cs="Times New Roman"/>
                <w:sz w:val="24"/>
                <w:szCs w:val="24"/>
              </w:rPr>
            </w:pPr>
            <w:r w:rsidRPr="002D622B">
              <w:rPr>
                <w:rFonts w:ascii="Times New Roman" w:hAnsi="Times New Roman" w:cs="Times New Roman"/>
                <w:sz w:val="24"/>
                <w:szCs w:val="24"/>
              </w:rPr>
              <w:t>Valsts atbalsta gadījumā pašvaldība papildus ERAF daļai un komersanta līdzfinansējumam ir gatava ieguldīt savu finansējumu. Vai pašvaldības finansējuma apjomam ir plānoti ierobežojumi un</w:t>
            </w:r>
            <w:r w:rsidR="00411B04" w:rsidRPr="002D622B">
              <w:rPr>
                <w:rFonts w:ascii="Times New Roman" w:hAnsi="Times New Roman" w:cs="Times New Roman"/>
                <w:sz w:val="24"/>
                <w:szCs w:val="24"/>
              </w:rPr>
              <w:t xml:space="preserve"> </w:t>
            </w:r>
            <w:r w:rsidRPr="002D622B">
              <w:rPr>
                <w:rFonts w:ascii="Times New Roman" w:hAnsi="Times New Roman" w:cs="Times New Roman"/>
                <w:sz w:val="24"/>
                <w:szCs w:val="24"/>
              </w:rPr>
              <w:t>kādi nosacījumi būs pašvaldībai jāievēro šādu aizņēmumu saņemšanai? (tikai komercbankas, ne Valsts kase…)</w:t>
            </w:r>
          </w:p>
        </w:tc>
      </w:tr>
      <w:tr w:rsidR="0007058C" w:rsidRPr="002D622B" w14:paraId="6171BD2C" w14:textId="77777777" w:rsidTr="007A2074">
        <w:tc>
          <w:tcPr>
            <w:tcW w:w="9215" w:type="dxa"/>
            <w:shd w:val="clear" w:color="auto" w:fill="auto"/>
          </w:tcPr>
          <w:p w14:paraId="72EB20FE" w14:textId="77777777" w:rsidR="0007058C" w:rsidRPr="002D622B" w:rsidRDefault="0007058C" w:rsidP="00545418">
            <w:pPr>
              <w:pStyle w:val="PlainText"/>
              <w:jc w:val="both"/>
              <w:rPr>
                <w:rFonts w:ascii="Times New Roman" w:hAnsi="Times New Roman" w:cs="Times New Roman"/>
                <w:b/>
                <w:sz w:val="24"/>
                <w:szCs w:val="24"/>
              </w:rPr>
            </w:pPr>
            <w:r w:rsidRPr="002D622B">
              <w:rPr>
                <w:rFonts w:ascii="Times New Roman" w:hAnsi="Times New Roman" w:cs="Times New Roman"/>
                <w:b/>
                <w:sz w:val="24"/>
                <w:szCs w:val="24"/>
              </w:rPr>
              <w:lastRenderedPageBreak/>
              <w:t>Atbilde:</w:t>
            </w:r>
          </w:p>
          <w:p w14:paraId="3DE6FC81" w14:textId="01583E3F" w:rsidR="0007058C" w:rsidRPr="002D622B" w:rsidRDefault="0007058C" w:rsidP="00146D61">
            <w:pPr>
              <w:pStyle w:val="PlainText"/>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Vēršam uzmanību, ka </w:t>
            </w:r>
            <w:r w:rsidR="00DC39A1" w:rsidRPr="002D622B">
              <w:rPr>
                <w:rFonts w:ascii="Times New Roman" w:hAnsi="Times New Roman" w:cs="Times New Roman"/>
                <w:sz w:val="24"/>
                <w:szCs w:val="24"/>
              </w:rPr>
              <w:t xml:space="preserve">ERAF </w:t>
            </w:r>
            <w:r w:rsidRPr="002D622B">
              <w:rPr>
                <w:rFonts w:ascii="Times New Roman" w:hAnsi="Times New Roman" w:cs="Times New Roman"/>
                <w:sz w:val="24"/>
                <w:szCs w:val="24"/>
              </w:rPr>
              <w:t xml:space="preserve">atbalsta intensitāte var būt atšķirīga dažādām projekta izmaksu pozīcijām. </w:t>
            </w:r>
            <w:r w:rsidR="00DC39A1" w:rsidRPr="002D622B">
              <w:rPr>
                <w:rFonts w:ascii="Times New Roman" w:hAnsi="Times New Roman" w:cs="Times New Roman"/>
                <w:sz w:val="24"/>
                <w:szCs w:val="24"/>
              </w:rPr>
              <w:t>Piemēram, ja</w:t>
            </w:r>
            <w:r w:rsidRPr="002D622B">
              <w:rPr>
                <w:rFonts w:ascii="Times New Roman" w:hAnsi="Times New Roman" w:cs="Times New Roman"/>
                <w:sz w:val="24"/>
                <w:szCs w:val="24"/>
              </w:rPr>
              <w:t xml:space="preserve"> ielas, kuras paredzēts pārbūvēt, ir publiskā infrastruktūra, šai daļa atbalsta intensitāte būtu 85% ERAF un 15% nacionālais publiskais finansējums</w:t>
            </w:r>
            <w:r w:rsidR="00506268"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 tātad val</w:t>
            </w:r>
            <w:r w:rsidR="000F5455" w:rsidRPr="002D622B">
              <w:rPr>
                <w:rFonts w:ascii="Times New Roman" w:hAnsi="Times New Roman" w:cs="Times New Roman"/>
                <w:sz w:val="24"/>
                <w:szCs w:val="24"/>
              </w:rPr>
              <w:t>sts un pašvaldības finansējums, s</w:t>
            </w:r>
            <w:r w:rsidRPr="002D622B">
              <w:rPr>
                <w:rFonts w:ascii="Times New Roman" w:hAnsi="Times New Roman" w:cs="Times New Roman"/>
                <w:sz w:val="24"/>
                <w:szCs w:val="24"/>
              </w:rPr>
              <w:t>avukārt, gadījumā, ja kā sadarbības partneris ir piesaistīts mazais vai vidējais komersants, šai izmaksu pozīcijai ERAF likme ir 55%, 50% vai 45%, un pārējās projekta attiecināmās izmaksas attiecīgajai izmaksu pozīcijai finansē no privātā finansējuma, par ku</w:t>
            </w:r>
            <w:r w:rsidR="00DC39A1" w:rsidRPr="002D622B">
              <w:rPr>
                <w:rFonts w:ascii="Times New Roman" w:hAnsi="Times New Roman" w:cs="Times New Roman"/>
                <w:sz w:val="24"/>
                <w:szCs w:val="24"/>
              </w:rPr>
              <w:t>ru nav saņemts valsts atbalsts (</w:t>
            </w:r>
            <w:r w:rsidR="00A75F75" w:rsidRPr="002D622B">
              <w:rPr>
                <w:rFonts w:ascii="Times New Roman" w:hAnsi="Times New Roman" w:cs="Times New Roman"/>
                <w:sz w:val="24"/>
                <w:szCs w:val="24"/>
              </w:rPr>
              <w:t xml:space="preserve">MK </w:t>
            </w:r>
            <w:r w:rsidRPr="002D622B">
              <w:rPr>
                <w:rFonts w:ascii="Times New Roman" w:hAnsi="Times New Roman" w:cs="Times New Roman"/>
                <w:sz w:val="24"/>
                <w:szCs w:val="24"/>
              </w:rPr>
              <w:t>noteikumu</w:t>
            </w:r>
            <w:r w:rsidR="00DC39A1" w:rsidRPr="002D622B">
              <w:rPr>
                <w:rFonts w:ascii="Times New Roman" w:hAnsi="Times New Roman" w:cs="Times New Roman"/>
                <w:sz w:val="24"/>
                <w:szCs w:val="24"/>
              </w:rPr>
              <w:t xml:space="preserve"> Nr.645</w:t>
            </w:r>
            <w:r w:rsidRPr="002D622B">
              <w:rPr>
                <w:rFonts w:ascii="Times New Roman" w:hAnsi="Times New Roman" w:cs="Times New Roman"/>
                <w:sz w:val="24"/>
                <w:szCs w:val="24"/>
              </w:rPr>
              <w:t xml:space="preserve"> 19.3., 19.4. un 19.5.</w:t>
            </w:r>
            <w:r w:rsidR="00A17E32" w:rsidRPr="002D622B">
              <w:rPr>
                <w:rFonts w:ascii="Times New Roman" w:hAnsi="Times New Roman" w:cs="Times New Roman"/>
                <w:sz w:val="24"/>
                <w:szCs w:val="24"/>
              </w:rPr>
              <w:t> </w:t>
            </w:r>
            <w:r w:rsidRPr="002D622B">
              <w:rPr>
                <w:rFonts w:ascii="Times New Roman" w:hAnsi="Times New Roman" w:cs="Times New Roman"/>
                <w:sz w:val="24"/>
                <w:szCs w:val="24"/>
              </w:rPr>
              <w:t>punkts), līdz ar to pašvaldība var ieguldīt savu finansējumu citās projekta izmaksu pozīcijās, savukārt, sadarbības partnera izmaksām jābūt finansētām 45</w:t>
            </w:r>
            <w:r w:rsidR="00DA3160" w:rsidRPr="002D622B">
              <w:rPr>
                <w:rFonts w:ascii="Times New Roman" w:hAnsi="Times New Roman" w:cs="Times New Roman"/>
                <w:sz w:val="24"/>
                <w:szCs w:val="24"/>
              </w:rPr>
              <w:t xml:space="preserve"> – </w:t>
            </w:r>
            <w:r w:rsidRPr="002D622B">
              <w:rPr>
                <w:rFonts w:ascii="Times New Roman" w:hAnsi="Times New Roman" w:cs="Times New Roman"/>
                <w:sz w:val="24"/>
                <w:szCs w:val="24"/>
              </w:rPr>
              <w:t>55% no privātā finansējuma.</w:t>
            </w:r>
          </w:p>
        </w:tc>
      </w:tr>
      <w:tr w:rsidR="00DA146F" w:rsidRPr="002D622B" w14:paraId="5B87EAD4" w14:textId="77777777" w:rsidTr="00FB1622">
        <w:tc>
          <w:tcPr>
            <w:tcW w:w="9215" w:type="dxa"/>
            <w:shd w:val="clear" w:color="auto" w:fill="F2F2F2" w:themeFill="background1" w:themeFillShade="F2"/>
          </w:tcPr>
          <w:p w14:paraId="637338CB" w14:textId="77777777" w:rsidR="00496774" w:rsidRPr="00BB11A2" w:rsidRDefault="000B4E41" w:rsidP="00545418">
            <w:pPr>
              <w:pStyle w:val="PlainText"/>
              <w:jc w:val="both"/>
              <w:rPr>
                <w:rFonts w:ascii="Times New Roman" w:hAnsi="Times New Roman" w:cs="Times New Roman"/>
                <w:sz w:val="24"/>
                <w:szCs w:val="24"/>
              </w:rPr>
            </w:pPr>
            <w:r w:rsidRPr="00BB11A2">
              <w:rPr>
                <w:rFonts w:ascii="Times New Roman" w:hAnsi="Times New Roman" w:cs="Times New Roman"/>
                <w:sz w:val="24"/>
                <w:szCs w:val="24"/>
              </w:rPr>
              <w:t>SAM 5.6.2.</w:t>
            </w:r>
          </w:p>
          <w:p w14:paraId="5656AE98" w14:textId="4A158883" w:rsidR="00496774" w:rsidRPr="00BB11A2" w:rsidRDefault="00292B23" w:rsidP="00545418">
            <w:pPr>
              <w:jc w:val="both"/>
              <w:outlineLvl w:val="0"/>
              <w:rPr>
                <w:rFonts w:ascii="Times New Roman" w:hAnsi="Times New Roman" w:cs="Times New Roman"/>
                <w:b/>
                <w:bCs/>
                <w:sz w:val="24"/>
                <w:szCs w:val="24"/>
              </w:rPr>
            </w:pPr>
            <w:r w:rsidRPr="00BB11A2">
              <w:rPr>
                <w:rFonts w:ascii="Times New Roman" w:hAnsi="Times New Roman" w:cs="Times New Roman"/>
                <w:b/>
                <w:bCs/>
                <w:sz w:val="24"/>
                <w:szCs w:val="24"/>
              </w:rPr>
              <w:t>3.5. </w:t>
            </w:r>
            <w:r w:rsidR="00496774" w:rsidRPr="00BB11A2">
              <w:rPr>
                <w:rFonts w:ascii="Times New Roman" w:hAnsi="Times New Roman" w:cs="Times New Roman"/>
                <w:b/>
                <w:bCs/>
                <w:sz w:val="24"/>
                <w:szCs w:val="24"/>
              </w:rPr>
              <w:t>Jautājums:</w:t>
            </w:r>
          </w:p>
          <w:p w14:paraId="5674D7CE" w14:textId="6160B887" w:rsidR="00DA146F" w:rsidRPr="00BB11A2" w:rsidRDefault="00496774" w:rsidP="00545418">
            <w:pPr>
              <w:jc w:val="both"/>
              <w:outlineLvl w:val="0"/>
              <w:rPr>
                <w:rFonts w:ascii="Times New Roman" w:hAnsi="Times New Roman"/>
                <w:sz w:val="24"/>
                <w:szCs w:val="24"/>
              </w:rPr>
            </w:pPr>
            <w:r w:rsidRPr="00BB11A2">
              <w:rPr>
                <w:rFonts w:ascii="Times New Roman" w:hAnsi="Times New Roman"/>
                <w:sz w:val="24"/>
                <w:szCs w:val="24"/>
              </w:rPr>
              <w:t>Vai saskaņā ar valsts atbalsta normatīvo regulējumu ir pieļaujams, ka realizējot projektu kā valsts atbalstu komersantam ar ERAF atbalsta likmi 45%</w:t>
            </w:r>
            <w:r w:rsidR="000B4E41" w:rsidRPr="00BB11A2">
              <w:rPr>
                <w:rFonts w:ascii="Times New Roman" w:hAnsi="Times New Roman"/>
                <w:sz w:val="24"/>
                <w:szCs w:val="24"/>
              </w:rPr>
              <w:t>,</w:t>
            </w:r>
            <w:r w:rsidRPr="00BB11A2">
              <w:rPr>
                <w:rFonts w:ascii="Times New Roman" w:hAnsi="Times New Roman"/>
                <w:sz w:val="24"/>
                <w:szCs w:val="24"/>
              </w:rPr>
              <w:t xml:space="preserve"> pašvaldība drīkst piedalīties ar savu līdzfinansējumu </w:t>
            </w:r>
            <w:r w:rsidR="009F08BE" w:rsidRPr="00BB11A2">
              <w:rPr>
                <w:rFonts w:ascii="Times New Roman" w:hAnsi="Times New Roman"/>
                <w:sz w:val="24"/>
                <w:szCs w:val="24"/>
              </w:rPr>
              <w:t>nodrošinot, ka</w:t>
            </w:r>
            <w:r w:rsidRPr="00BB11A2">
              <w:rPr>
                <w:rFonts w:ascii="Times New Roman" w:hAnsi="Times New Roman"/>
                <w:sz w:val="24"/>
                <w:szCs w:val="24"/>
              </w:rPr>
              <w:t xml:space="preserve"> saglabājas procentuālā attiecība 55%=privātais finansējums, par kuru nav saņemts valsts atbalsts; 45% = publiskais finansējums (ERAF kvota+ pašvaldība).</w:t>
            </w:r>
          </w:p>
        </w:tc>
      </w:tr>
      <w:tr w:rsidR="00496774" w:rsidRPr="002D622B" w14:paraId="04A6AEF6" w14:textId="77777777" w:rsidTr="007A2074">
        <w:tc>
          <w:tcPr>
            <w:tcW w:w="9215" w:type="dxa"/>
            <w:shd w:val="clear" w:color="auto" w:fill="auto"/>
          </w:tcPr>
          <w:p w14:paraId="08489D90" w14:textId="77777777" w:rsidR="00FB1622" w:rsidRPr="00BB11A2" w:rsidRDefault="00FB1622" w:rsidP="00545418">
            <w:pPr>
              <w:jc w:val="both"/>
              <w:rPr>
                <w:rFonts w:ascii="Times New Roman" w:hAnsi="Times New Roman"/>
                <w:b/>
                <w:sz w:val="24"/>
                <w:szCs w:val="24"/>
              </w:rPr>
            </w:pPr>
            <w:r w:rsidRPr="00BB11A2">
              <w:rPr>
                <w:rFonts w:ascii="Times New Roman" w:hAnsi="Times New Roman"/>
                <w:b/>
                <w:sz w:val="24"/>
                <w:szCs w:val="24"/>
              </w:rPr>
              <w:t>Atbilde:</w:t>
            </w:r>
          </w:p>
          <w:p w14:paraId="4BE754A2" w14:textId="10FF92AF" w:rsidR="00EC3F92" w:rsidRPr="00BB11A2" w:rsidRDefault="00A75F75" w:rsidP="00137036">
            <w:pPr>
              <w:pStyle w:val="Heading3"/>
              <w:shd w:val="clear" w:color="auto" w:fill="FFFFFF"/>
              <w:spacing w:before="0" w:beforeAutospacing="0" w:after="360" w:afterAutospacing="0"/>
              <w:jc w:val="both"/>
              <w:outlineLvl w:val="2"/>
              <w:rPr>
                <w:rFonts w:eastAsia="Times New Roman"/>
                <w:b w:val="0"/>
                <w:bCs w:val="0"/>
                <w:sz w:val="24"/>
                <w:szCs w:val="24"/>
              </w:rPr>
            </w:pPr>
            <w:r w:rsidRPr="00BB11A2">
              <w:rPr>
                <w:rFonts w:eastAsia="Times New Roman"/>
                <w:b w:val="0"/>
                <w:bCs w:val="0"/>
                <w:sz w:val="24"/>
                <w:szCs w:val="24"/>
              </w:rPr>
              <w:t>MK n</w:t>
            </w:r>
            <w:r w:rsidR="00FB1622" w:rsidRPr="00BB11A2">
              <w:rPr>
                <w:rFonts w:eastAsia="Times New Roman"/>
                <w:b w:val="0"/>
                <w:bCs w:val="0"/>
                <w:sz w:val="24"/>
                <w:szCs w:val="24"/>
              </w:rPr>
              <w:t>oteikumu Nr.645 19.5.</w:t>
            </w:r>
            <w:r w:rsidR="00A17E32" w:rsidRPr="00BB11A2">
              <w:rPr>
                <w:rFonts w:eastAsia="Times New Roman"/>
                <w:b w:val="0"/>
                <w:bCs w:val="0"/>
                <w:sz w:val="24"/>
                <w:szCs w:val="24"/>
              </w:rPr>
              <w:t> </w:t>
            </w:r>
            <w:r w:rsidR="00FB1622" w:rsidRPr="00BB11A2">
              <w:rPr>
                <w:rFonts w:eastAsia="Times New Roman"/>
                <w:b w:val="0"/>
                <w:bCs w:val="0"/>
                <w:sz w:val="24"/>
                <w:szCs w:val="24"/>
              </w:rPr>
              <w:t xml:space="preserve">punkts nosaka, ka atbalsta intensitāte projekta iesniegumā norādītajai attiecināmajai izmaksu pozīcijai nepārsniedz 45 procentus </w:t>
            </w:r>
            <w:r w:rsidR="00776305" w:rsidRPr="00BB11A2">
              <w:rPr>
                <w:rFonts w:eastAsia="Times New Roman"/>
                <w:b w:val="0"/>
                <w:bCs w:val="0"/>
                <w:sz w:val="24"/>
                <w:szCs w:val="24"/>
              </w:rPr>
              <w:t xml:space="preserve">ERAF </w:t>
            </w:r>
            <w:r w:rsidR="00FB1622" w:rsidRPr="00BB11A2">
              <w:rPr>
                <w:rFonts w:eastAsia="Times New Roman"/>
                <w:b w:val="0"/>
                <w:bCs w:val="0"/>
                <w:sz w:val="24"/>
                <w:szCs w:val="24"/>
              </w:rPr>
              <w:t>finansējuma no attiecīgās izmaksu pozīcijas kopējām attiecināmajām izmaksām. Pārējās projekta attiecināmās izmaksas attiecīgajai izmaksu pozīcijai finansē no privātā finansējuma, par kuru nav saņemts valsts atbalsts</w:t>
            </w:r>
            <w:r w:rsidR="00FB1622" w:rsidRPr="00BB11A2">
              <w:rPr>
                <w:rFonts w:eastAsia="Times New Roman"/>
                <w:b w:val="0"/>
                <w:bCs w:val="0"/>
                <w:sz w:val="24"/>
                <w:szCs w:val="24"/>
                <w:shd w:val="clear" w:color="auto" w:fill="F1F1F1"/>
              </w:rPr>
              <w:t>.</w:t>
            </w:r>
            <w:r w:rsidR="00FB1622" w:rsidRPr="00BB11A2">
              <w:rPr>
                <w:rFonts w:eastAsia="Times New Roman"/>
                <w:b w:val="0"/>
                <w:bCs w:val="0"/>
                <w:sz w:val="24"/>
                <w:szCs w:val="24"/>
              </w:rPr>
              <w:t xml:space="preserve"> Ņemot vērā, ka </w:t>
            </w:r>
            <w:r w:rsidRPr="00BB11A2">
              <w:rPr>
                <w:rFonts w:eastAsia="Times New Roman"/>
                <w:b w:val="0"/>
                <w:bCs w:val="0"/>
                <w:sz w:val="24"/>
                <w:szCs w:val="24"/>
              </w:rPr>
              <w:t xml:space="preserve">MK </w:t>
            </w:r>
            <w:r w:rsidR="005A3419" w:rsidRPr="00BB11A2">
              <w:rPr>
                <w:rFonts w:eastAsia="Times New Roman"/>
                <w:b w:val="0"/>
                <w:bCs w:val="0"/>
                <w:sz w:val="24"/>
                <w:szCs w:val="24"/>
              </w:rPr>
              <w:t xml:space="preserve">noteikumi </w:t>
            </w:r>
            <w:r w:rsidR="00FB1622" w:rsidRPr="00BB11A2">
              <w:rPr>
                <w:rFonts w:eastAsia="Times New Roman"/>
                <w:b w:val="0"/>
                <w:bCs w:val="0"/>
                <w:sz w:val="24"/>
                <w:szCs w:val="24"/>
              </w:rPr>
              <w:t xml:space="preserve">Nr.645 neparedz pašvaldības kā līdzfinansētājas un nosacījumus, kas pašvaldībai jāievēro piešķirot finansējumu (proti, saskaņā ar </w:t>
            </w:r>
            <w:r w:rsidRPr="00BB11A2">
              <w:rPr>
                <w:rFonts w:eastAsia="Times New Roman"/>
                <w:b w:val="0"/>
                <w:bCs w:val="0"/>
                <w:sz w:val="24"/>
                <w:szCs w:val="24"/>
              </w:rPr>
              <w:t xml:space="preserve">MK </w:t>
            </w:r>
            <w:r w:rsidR="005A3419" w:rsidRPr="00BB11A2">
              <w:rPr>
                <w:rFonts w:eastAsia="Times New Roman"/>
                <w:b w:val="0"/>
                <w:bCs w:val="0"/>
                <w:sz w:val="24"/>
                <w:szCs w:val="24"/>
              </w:rPr>
              <w:t xml:space="preserve">noteikumiem </w:t>
            </w:r>
            <w:r w:rsidR="00FB1622" w:rsidRPr="00BB11A2">
              <w:rPr>
                <w:rFonts w:eastAsia="Times New Roman"/>
                <w:b w:val="0"/>
                <w:bCs w:val="0"/>
                <w:sz w:val="24"/>
                <w:szCs w:val="24"/>
              </w:rPr>
              <w:t xml:space="preserve">Nr.645 pašvaldības līdzfinansējums nav piešķirams), kā arī </w:t>
            </w:r>
            <w:r w:rsidRPr="00BB11A2">
              <w:rPr>
                <w:rFonts w:eastAsia="Times New Roman"/>
                <w:b w:val="0"/>
                <w:bCs w:val="0"/>
                <w:sz w:val="24"/>
                <w:szCs w:val="24"/>
              </w:rPr>
              <w:t xml:space="preserve">MK </w:t>
            </w:r>
            <w:r w:rsidR="005A3419" w:rsidRPr="00BB11A2">
              <w:rPr>
                <w:rFonts w:eastAsia="Times New Roman"/>
                <w:b w:val="0"/>
                <w:bCs w:val="0"/>
                <w:sz w:val="24"/>
                <w:szCs w:val="24"/>
              </w:rPr>
              <w:t>noteikumu</w:t>
            </w:r>
            <w:r w:rsidR="00FB1622" w:rsidRPr="00BB11A2">
              <w:rPr>
                <w:rFonts w:eastAsia="Times New Roman"/>
                <w:b w:val="0"/>
                <w:bCs w:val="0"/>
                <w:sz w:val="24"/>
                <w:szCs w:val="24"/>
              </w:rPr>
              <w:t xml:space="preserve"> Nr.645 62.</w:t>
            </w:r>
            <w:r w:rsidR="00A17E32" w:rsidRPr="00BB11A2">
              <w:rPr>
                <w:rFonts w:eastAsia="Times New Roman"/>
                <w:b w:val="0"/>
                <w:bCs w:val="0"/>
                <w:sz w:val="24"/>
                <w:szCs w:val="24"/>
              </w:rPr>
              <w:t> </w:t>
            </w:r>
            <w:r w:rsidR="00FB1622" w:rsidRPr="00BB11A2">
              <w:rPr>
                <w:rFonts w:eastAsia="Times New Roman"/>
                <w:b w:val="0"/>
                <w:bCs w:val="0"/>
                <w:sz w:val="24"/>
                <w:szCs w:val="24"/>
              </w:rPr>
              <w:t>punkts paredz konkrētus kumulācijas ierobežojumus, proti, atbalstu, kas piešķirts šo noteikumu ietvaros saskaņā ar Komisijas 2014.</w:t>
            </w:r>
            <w:r w:rsidR="00A94507" w:rsidRPr="00BB11A2">
              <w:rPr>
                <w:rFonts w:eastAsia="Times New Roman"/>
                <w:b w:val="0"/>
                <w:bCs w:val="0"/>
                <w:sz w:val="24"/>
                <w:szCs w:val="24"/>
              </w:rPr>
              <w:t> </w:t>
            </w:r>
            <w:r w:rsidR="00FB1622" w:rsidRPr="00BB11A2">
              <w:rPr>
                <w:rFonts w:eastAsia="Times New Roman"/>
                <w:b w:val="0"/>
                <w:bCs w:val="0"/>
                <w:sz w:val="24"/>
                <w:szCs w:val="24"/>
              </w:rPr>
              <w:t>gada 17.</w:t>
            </w:r>
            <w:r w:rsidR="00A94507" w:rsidRPr="00BB11A2">
              <w:rPr>
                <w:rFonts w:eastAsia="Times New Roman"/>
                <w:b w:val="0"/>
                <w:bCs w:val="0"/>
                <w:sz w:val="24"/>
                <w:szCs w:val="24"/>
              </w:rPr>
              <w:t> </w:t>
            </w:r>
            <w:r w:rsidR="00FB1622" w:rsidRPr="00BB11A2">
              <w:rPr>
                <w:rFonts w:eastAsia="Times New Roman"/>
                <w:b w:val="0"/>
                <w:bCs w:val="0"/>
                <w:sz w:val="24"/>
                <w:szCs w:val="24"/>
              </w:rPr>
              <w:t>jūnija Regulas (ES) Nr.651/2014, ar ko noteiktas atbalsta kategorijas atzīst par saderīgām ar iekšējo tirgu, piemē</w:t>
            </w:r>
            <w:r w:rsidR="005A3419" w:rsidRPr="00BB11A2">
              <w:rPr>
                <w:rFonts w:eastAsia="Times New Roman"/>
                <w:b w:val="0"/>
                <w:bCs w:val="0"/>
                <w:sz w:val="24"/>
                <w:szCs w:val="24"/>
              </w:rPr>
              <w:t>rojot Līguma 107. un 108.</w:t>
            </w:r>
            <w:r w:rsidR="00096779" w:rsidRPr="00BB11A2">
              <w:rPr>
                <w:rFonts w:eastAsia="Times New Roman"/>
                <w:b w:val="0"/>
                <w:bCs w:val="0"/>
                <w:sz w:val="24"/>
                <w:szCs w:val="24"/>
              </w:rPr>
              <w:t> </w:t>
            </w:r>
            <w:r w:rsidR="005A3419" w:rsidRPr="00BB11A2">
              <w:rPr>
                <w:rFonts w:eastAsia="Times New Roman"/>
                <w:b w:val="0"/>
                <w:bCs w:val="0"/>
                <w:sz w:val="24"/>
                <w:szCs w:val="24"/>
              </w:rPr>
              <w:t xml:space="preserve">pantu </w:t>
            </w:r>
            <w:r w:rsidR="00FB1622" w:rsidRPr="00BB11A2">
              <w:rPr>
                <w:rFonts w:eastAsia="Times New Roman"/>
                <w:b w:val="0"/>
                <w:bCs w:val="0"/>
                <w:sz w:val="24"/>
                <w:szCs w:val="24"/>
              </w:rPr>
              <w:t>nedrīkst kumulēt ar citu valsts atbalstu (pašvaldības līdzfinansējums), tad pašvaldība nedrīkst piedalīties ar savu līdzfinansējumu šī pasākuma ietvaros.</w:t>
            </w:r>
          </w:p>
        </w:tc>
      </w:tr>
      <w:tr w:rsidR="004A413F" w:rsidRPr="002D622B" w14:paraId="0B573BC2" w14:textId="77777777" w:rsidTr="004A413F">
        <w:tc>
          <w:tcPr>
            <w:tcW w:w="9215" w:type="dxa"/>
            <w:shd w:val="clear" w:color="auto" w:fill="F2F2F2" w:themeFill="background1" w:themeFillShade="F2"/>
          </w:tcPr>
          <w:p w14:paraId="0992BA42" w14:textId="77777777" w:rsidR="00292D22" w:rsidRPr="00BB11A2" w:rsidRDefault="004A413F" w:rsidP="00545418">
            <w:pPr>
              <w:jc w:val="both"/>
              <w:rPr>
                <w:rFonts w:ascii="Times New Roman" w:hAnsi="Times New Roman"/>
                <w:sz w:val="24"/>
                <w:szCs w:val="24"/>
              </w:rPr>
            </w:pPr>
            <w:r w:rsidRPr="00BB11A2">
              <w:rPr>
                <w:rFonts w:ascii="Times New Roman" w:hAnsi="Times New Roman"/>
                <w:sz w:val="24"/>
                <w:szCs w:val="24"/>
              </w:rPr>
              <w:t xml:space="preserve">SAM 5.6.2. </w:t>
            </w:r>
          </w:p>
          <w:p w14:paraId="5D0033DE" w14:textId="3722E5C1" w:rsidR="004A413F" w:rsidRPr="00BB11A2" w:rsidRDefault="00292B23" w:rsidP="00545418">
            <w:pPr>
              <w:jc w:val="both"/>
              <w:rPr>
                <w:rFonts w:ascii="Times New Roman" w:hAnsi="Times New Roman"/>
                <w:b/>
                <w:sz w:val="24"/>
                <w:szCs w:val="24"/>
              </w:rPr>
            </w:pPr>
            <w:r w:rsidRPr="00BB11A2">
              <w:rPr>
                <w:rFonts w:ascii="Times New Roman" w:hAnsi="Times New Roman"/>
                <w:b/>
                <w:sz w:val="24"/>
                <w:szCs w:val="24"/>
              </w:rPr>
              <w:t>3.6. </w:t>
            </w:r>
            <w:r w:rsidR="004A413F" w:rsidRPr="00BB11A2">
              <w:rPr>
                <w:rFonts w:ascii="Times New Roman" w:hAnsi="Times New Roman"/>
                <w:b/>
                <w:sz w:val="24"/>
                <w:szCs w:val="24"/>
              </w:rPr>
              <w:t>Jautājums:</w:t>
            </w:r>
          </w:p>
          <w:p w14:paraId="6BD2A6D5" w14:textId="28534D69" w:rsidR="004A413F" w:rsidRPr="00BB11A2" w:rsidRDefault="004A413F" w:rsidP="00545418">
            <w:pPr>
              <w:jc w:val="both"/>
              <w:rPr>
                <w:rFonts w:ascii="Times New Roman" w:hAnsi="Times New Roman"/>
                <w:sz w:val="24"/>
                <w:szCs w:val="24"/>
              </w:rPr>
            </w:pPr>
            <w:r w:rsidRPr="00BB11A2">
              <w:rPr>
                <w:rFonts w:ascii="Times New Roman" w:hAnsi="Times New Roman"/>
                <w:sz w:val="24"/>
                <w:szCs w:val="24"/>
              </w:rPr>
              <w:t>Vai būvniecības dokumentācijas sagatavošana netiks uzskatīta par valsts atbalstu komersantam, ja būvniecības do</w:t>
            </w:r>
            <w:r w:rsidR="009145B5" w:rsidRPr="00BB11A2">
              <w:rPr>
                <w:rFonts w:ascii="Times New Roman" w:hAnsi="Times New Roman"/>
                <w:sz w:val="24"/>
                <w:szCs w:val="24"/>
              </w:rPr>
              <w:t>ku</w:t>
            </w:r>
            <w:r w:rsidR="00295F44" w:rsidRPr="00BB11A2">
              <w:rPr>
                <w:rFonts w:ascii="Times New Roman" w:hAnsi="Times New Roman"/>
                <w:sz w:val="24"/>
                <w:szCs w:val="24"/>
              </w:rPr>
              <w:t>mentācijas sagatavošanu pasūta</w:t>
            </w:r>
            <w:r w:rsidRPr="00BB11A2">
              <w:rPr>
                <w:rFonts w:ascii="Times New Roman" w:hAnsi="Times New Roman"/>
                <w:sz w:val="24"/>
                <w:szCs w:val="24"/>
              </w:rPr>
              <w:t xml:space="preserve"> un apmaksā Pašvaldība, vienlaikus komersants</w:t>
            </w:r>
            <w:r w:rsidR="0056512A" w:rsidRPr="00BB11A2">
              <w:rPr>
                <w:rFonts w:ascii="Times New Roman" w:hAnsi="Times New Roman"/>
                <w:sz w:val="24"/>
                <w:szCs w:val="24"/>
              </w:rPr>
              <w:t xml:space="preserve"> –</w:t>
            </w:r>
            <w:r w:rsidRPr="00BB11A2">
              <w:rPr>
                <w:rFonts w:ascii="Times New Roman" w:hAnsi="Times New Roman"/>
                <w:sz w:val="24"/>
                <w:szCs w:val="24"/>
              </w:rPr>
              <w:t xml:space="preserve"> projektējamās infrastruktūras nomnieks ir zināms? Būvniecības dokumentācijas sagatavošanu un ar to saistītās izmaksas nav plānots iekļaut projektā.</w:t>
            </w:r>
          </w:p>
        </w:tc>
      </w:tr>
      <w:tr w:rsidR="004A413F" w:rsidRPr="002D622B" w14:paraId="1744241B" w14:textId="77777777" w:rsidTr="007A2074">
        <w:tc>
          <w:tcPr>
            <w:tcW w:w="9215" w:type="dxa"/>
            <w:shd w:val="clear" w:color="auto" w:fill="auto"/>
          </w:tcPr>
          <w:p w14:paraId="2C9C370D" w14:textId="77777777" w:rsidR="00A65753" w:rsidRPr="00BB11A2" w:rsidRDefault="00A65753" w:rsidP="00545418">
            <w:pPr>
              <w:jc w:val="both"/>
              <w:outlineLvl w:val="0"/>
              <w:rPr>
                <w:rFonts w:ascii="Times New Roman" w:hAnsi="Times New Roman" w:cs="Times New Roman"/>
                <w:b/>
                <w:bCs/>
                <w:sz w:val="24"/>
                <w:szCs w:val="24"/>
              </w:rPr>
            </w:pPr>
            <w:r w:rsidRPr="00BB11A2">
              <w:rPr>
                <w:rFonts w:ascii="Times New Roman" w:hAnsi="Times New Roman" w:cs="Times New Roman"/>
                <w:b/>
                <w:bCs/>
                <w:sz w:val="24"/>
                <w:szCs w:val="24"/>
              </w:rPr>
              <w:t>Atbilde:</w:t>
            </w:r>
          </w:p>
          <w:p w14:paraId="7FF8C2B0" w14:textId="77777777" w:rsidR="00A65753" w:rsidRPr="00BB11A2" w:rsidRDefault="009145B5" w:rsidP="00545418">
            <w:pPr>
              <w:pStyle w:val="Heading3"/>
              <w:spacing w:before="0" w:beforeAutospacing="0" w:after="0" w:afterAutospacing="0"/>
              <w:jc w:val="both"/>
              <w:outlineLvl w:val="2"/>
              <w:rPr>
                <w:rFonts w:eastAsia="Times New Roman"/>
                <w:b w:val="0"/>
                <w:bCs w:val="0"/>
                <w:sz w:val="24"/>
                <w:szCs w:val="24"/>
              </w:rPr>
            </w:pPr>
            <w:r w:rsidRPr="00BB11A2">
              <w:rPr>
                <w:rFonts w:eastAsia="Times New Roman"/>
                <w:b w:val="0"/>
                <w:bCs w:val="0"/>
                <w:sz w:val="24"/>
                <w:szCs w:val="24"/>
              </w:rPr>
              <w:t>J</w:t>
            </w:r>
            <w:r w:rsidR="00A65753" w:rsidRPr="00BB11A2">
              <w:rPr>
                <w:rFonts w:eastAsia="Times New Roman"/>
                <w:b w:val="0"/>
                <w:bCs w:val="0"/>
                <w:sz w:val="24"/>
                <w:szCs w:val="24"/>
              </w:rPr>
              <w:t xml:space="preserve">a infrastruktūra tiek būvēta zināma konkrēta komersanta interesēs arī būvniecības dokumentācijas sagatavošana (kas pamatā ir būvniecības procesa sastāvdaļa) ir konkrētā komersanta interesēs, līdz ar to tā kvalificēsies kā pašvaldības atbalsts konkrētajam komersantam, un tam ir jāpiemēro valsts atbalsta regulējums. </w:t>
            </w:r>
          </w:p>
          <w:p w14:paraId="300DAA1F" w14:textId="37AAF1F5" w:rsidR="00586DED" w:rsidRPr="00BB11A2" w:rsidRDefault="00A65753" w:rsidP="00137036">
            <w:pPr>
              <w:pStyle w:val="PlainText"/>
              <w:spacing w:after="360"/>
              <w:jc w:val="both"/>
              <w:rPr>
                <w:rFonts w:ascii="Times New Roman" w:eastAsia="Times New Roman" w:hAnsi="Times New Roman" w:cs="Times New Roman"/>
                <w:sz w:val="24"/>
                <w:szCs w:val="24"/>
              </w:rPr>
            </w:pPr>
            <w:r w:rsidRPr="00BB11A2">
              <w:rPr>
                <w:rFonts w:ascii="Times New Roman" w:eastAsia="Times New Roman" w:hAnsi="Times New Roman" w:cs="Times New Roman"/>
                <w:sz w:val="24"/>
                <w:szCs w:val="24"/>
              </w:rPr>
              <w:t xml:space="preserve">Norādām, ka </w:t>
            </w:r>
            <w:r w:rsidR="00DB758F" w:rsidRPr="00BB11A2">
              <w:rPr>
                <w:rFonts w:ascii="Times New Roman" w:eastAsia="Times New Roman" w:hAnsi="Times New Roman" w:cs="Times New Roman"/>
                <w:sz w:val="24"/>
                <w:szCs w:val="24"/>
              </w:rPr>
              <w:t>M</w:t>
            </w:r>
            <w:bookmarkStart w:id="0" w:name="_GoBack"/>
            <w:bookmarkEnd w:id="0"/>
            <w:r w:rsidR="00DB758F" w:rsidRPr="00BB11A2">
              <w:rPr>
                <w:rFonts w:ascii="Times New Roman" w:eastAsia="Times New Roman" w:hAnsi="Times New Roman" w:cs="Times New Roman"/>
                <w:sz w:val="24"/>
                <w:szCs w:val="24"/>
              </w:rPr>
              <w:t xml:space="preserve">K </w:t>
            </w:r>
            <w:r w:rsidR="009145B5" w:rsidRPr="00BB11A2">
              <w:rPr>
                <w:rFonts w:ascii="Times New Roman" w:eastAsia="Times New Roman" w:hAnsi="Times New Roman" w:cs="Times New Roman"/>
                <w:sz w:val="24"/>
                <w:szCs w:val="24"/>
              </w:rPr>
              <w:t>noteikumu</w:t>
            </w:r>
            <w:r w:rsidRPr="00BB11A2">
              <w:rPr>
                <w:rFonts w:ascii="Times New Roman" w:eastAsia="Times New Roman" w:hAnsi="Times New Roman" w:cs="Times New Roman"/>
                <w:sz w:val="24"/>
                <w:szCs w:val="24"/>
              </w:rPr>
              <w:t xml:space="preserve"> Nr.645 62.</w:t>
            </w:r>
            <w:r w:rsidR="00A17E32" w:rsidRPr="00BB11A2">
              <w:rPr>
                <w:rFonts w:ascii="Times New Roman" w:eastAsia="Times New Roman" w:hAnsi="Times New Roman" w:cs="Times New Roman"/>
                <w:sz w:val="24"/>
                <w:szCs w:val="24"/>
              </w:rPr>
              <w:t> </w:t>
            </w:r>
            <w:r w:rsidRPr="00BB11A2">
              <w:rPr>
                <w:rFonts w:ascii="Times New Roman" w:eastAsia="Times New Roman" w:hAnsi="Times New Roman" w:cs="Times New Roman"/>
                <w:sz w:val="24"/>
                <w:szCs w:val="24"/>
              </w:rPr>
              <w:t>punkts paredz konkrētus kumulācijas ierobežojumus, proti, atbalstu, kas piešķirts šo noteikumu ietvaros saskaņā ar Komisijas Regulu Nr.651/2014 nedrīkst kumulēt ar</w:t>
            </w:r>
            <w:r w:rsidR="00C067A1" w:rsidRPr="00BB11A2">
              <w:rPr>
                <w:rFonts w:ascii="Times New Roman" w:eastAsia="Times New Roman" w:hAnsi="Times New Roman" w:cs="Times New Roman"/>
                <w:sz w:val="24"/>
                <w:szCs w:val="24"/>
              </w:rPr>
              <w:t xml:space="preserve"> </w:t>
            </w:r>
            <w:r w:rsidRPr="00BB11A2">
              <w:rPr>
                <w:rFonts w:ascii="Times New Roman" w:eastAsia="Times New Roman" w:hAnsi="Times New Roman" w:cs="Times New Roman"/>
                <w:i/>
                <w:iCs/>
                <w:sz w:val="24"/>
                <w:szCs w:val="24"/>
              </w:rPr>
              <w:t xml:space="preserve">de minimis </w:t>
            </w:r>
            <w:r w:rsidRPr="00BB11A2">
              <w:rPr>
                <w:rFonts w:ascii="Times New Roman" w:eastAsia="Times New Roman" w:hAnsi="Times New Roman" w:cs="Times New Roman"/>
                <w:sz w:val="24"/>
                <w:szCs w:val="24"/>
              </w:rPr>
              <w:t>atbalstu, izņemot</w:t>
            </w:r>
            <w:r w:rsidR="00C067A1" w:rsidRPr="00BB11A2">
              <w:rPr>
                <w:rFonts w:ascii="Times New Roman" w:eastAsia="Times New Roman" w:hAnsi="Times New Roman" w:cs="Times New Roman"/>
                <w:sz w:val="24"/>
                <w:szCs w:val="24"/>
              </w:rPr>
              <w:t xml:space="preserve"> </w:t>
            </w:r>
            <w:r w:rsidRPr="00BB11A2">
              <w:rPr>
                <w:rFonts w:ascii="Times New Roman" w:eastAsia="Times New Roman" w:hAnsi="Times New Roman" w:cs="Times New Roman"/>
                <w:i/>
                <w:iCs/>
                <w:sz w:val="24"/>
                <w:szCs w:val="24"/>
              </w:rPr>
              <w:t>de minimis</w:t>
            </w:r>
            <w:r w:rsidRPr="00BB11A2">
              <w:rPr>
                <w:rStyle w:val="apple-converted-space"/>
                <w:rFonts w:ascii="Times New Roman" w:eastAsia="Times New Roman" w:hAnsi="Times New Roman" w:cs="Times New Roman"/>
                <w:sz w:val="24"/>
                <w:szCs w:val="24"/>
              </w:rPr>
              <w:t> </w:t>
            </w:r>
            <w:r w:rsidRPr="00BB11A2">
              <w:rPr>
                <w:rFonts w:ascii="Times New Roman" w:eastAsia="Times New Roman" w:hAnsi="Times New Roman" w:cs="Times New Roman"/>
                <w:sz w:val="24"/>
                <w:szCs w:val="24"/>
              </w:rPr>
              <w:t>atbalstu šo noteikumu 48.2.</w:t>
            </w:r>
            <w:r w:rsidR="00A17E32" w:rsidRPr="00BB11A2">
              <w:rPr>
                <w:rFonts w:ascii="Times New Roman" w:eastAsia="Times New Roman" w:hAnsi="Times New Roman" w:cs="Times New Roman"/>
                <w:sz w:val="24"/>
                <w:szCs w:val="24"/>
              </w:rPr>
              <w:t> </w:t>
            </w:r>
            <w:r w:rsidRPr="00BB11A2">
              <w:rPr>
                <w:rFonts w:ascii="Times New Roman" w:eastAsia="Times New Roman" w:hAnsi="Times New Roman" w:cs="Times New Roman"/>
                <w:sz w:val="24"/>
                <w:szCs w:val="24"/>
              </w:rPr>
              <w:t>apakšpunktā paredzētajām izmaksām (t.sk. būvniecības dokumentācijas sagatavošana)</w:t>
            </w:r>
            <w:r w:rsidRPr="00BB11A2">
              <w:rPr>
                <w:rFonts w:ascii="Times New Roman" w:eastAsia="Times New Roman" w:hAnsi="Times New Roman" w:cs="Times New Roman"/>
                <w:sz w:val="24"/>
                <w:szCs w:val="24"/>
                <w:shd w:val="clear" w:color="auto" w:fill="F1F1F1"/>
              </w:rPr>
              <w:t xml:space="preserve">. </w:t>
            </w:r>
            <w:r w:rsidRPr="00BB11A2">
              <w:rPr>
                <w:rFonts w:ascii="Times New Roman" w:eastAsia="Times New Roman" w:hAnsi="Times New Roman" w:cs="Times New Roman"/>
                <w:sz w:val="24"/>
                <w:szCs w:val="24"/>
              </w:rPr>
              <w:t xml:space="preserve">Līdz ar to secināms, ka, lai pašvaldība varētu gatavot būvniecības dokumentus konkrētā komersanta interesēs, tad pašvaldības atbalsts konkrētajam komersantam jāsniedz kā </w:t>
            </w:r>
            <w:r w:rsidRPr="00BB11A2">
              <w:rPr>
                <w:rFonts w:ascii="Times New Roman" w:eastAsia="Times New Roman" w:hAnsi="Times New Roman" w:cs="Times New Roman"/>
                <w:i/>
                <w:sz w:val="24"/>
                <w:szCs w:val="24"/>
              </w:rPr>
              <w:t>de minimis</w:t>
            </w:r>
            <w:r w:rsidRPr="00BB11A2">
              <w:rPr>
                <w:rFonts w:ascii="Times New Roman" w:eastAsia="Times New Roman" w:hAnsi="Times New Roman" w:cs="Times New Roman"/>
                <w:sz w:val="24"/>
                <w:szCs w:val="24"/>
              </w:rPr>
              <w:t xml:space="preserve"> atbalsts (kumulācija tiek pieļauta), ievērojot visus </w:t>
            </w:r>
            <w:r w:rsidRPr="00BB11A2">
              <w:rPr>
                <w:rFonts w:ascii="Times New Roman" w:eastAsia="Times New Roman" w:hAnsi="Times New Roman" w:cs="Times New Roman"/>
                <w:i/>
                <w:sz w:val="24"/>
                <w:szCs w:val="24"/>
              </w:rPr>
              <w:t>de minimis</w:t>
            </w:r>
            <w:r w:rsidRPr="00BB11A2">
              <w:rPr>
                <w:rFonts w:ascii="Times New Roman" w:eastAsia="Times New Roman" w:hAnsi="Times New Roman" w:cs="Times New Roman"/>
                <w:sz w:val="24"/>
                <w:szCs w:val="24"/>
              </w:rPr>
              <w:t xml:space="preserve"> atbalsta regulējumā paredzētos nosacījumus.</w:t>
            </w:r>
          </w:p>
        </w:tc>
      </w:tr>
      <w:tr w:rsidR="008810D2" w:rsidRPr="002D622B" w14:paraId="30595720" w14:textId="77777777" w:rsidTr="00050EA6">
        <w:tc>
          <w:tcPr>
            <w:tcW w:w="9215" w:type="dxa"/>
            <w:shd w:val="clear" w:color="auto" w:fill="F2F2F2" w:themeFill="background1" w:themeFillShade="F2"/>
          </w:tcPr>
          <w:p w14:paraId="2C29E62B" w14:textId="77777777" w:rsidR="00D8324C" w:rsidRPr="002D622B" w:rsidRDefault="00050EA6"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 xml:space="preserve">SAM </w:t>
            </w:r>
            <w:r w:rsidR="00D8324C" w:rsidRPr="002D622B">
              <w:rPr>
                <w:rFonts w:ascii="Times New Roman" w:hAnsi="Times New Roman" w:cs="Times New Roman"/>
                <w:sz w:val="24"/>
                <w:szCs w:val="24"/>
              </w:rPr>
              <w:t>3.3.1.</w:t>
            </w:r>
          </w:p>
          <w:p w14:paraId="5E6FC89A" w14:textId="4ED363F1" w:rsidR="00050EA6" w:rsidRPr="002D622B" w:rsidRDefault="00706F8A" w:rsidP="00545418">
            <w:pPr>
              <w:jc w:val="both"/>
              <w:rPr>
                <w:rFonts w:ascii="Times New Roman" w:hAnsi="Times New Roman" w:cs="Times New Roman"/>
                <w:b/>
                <w:sz w:val="24"/>
                <w:szCs w:val="24"/>
              </w:rPr>
            </w:pPr>
            <w:r w:rsidRPr="002D622B">
              <w:rPr>
                <w:rFonts w:ascii="Times New Roman" w:hAnsi="Times New Roman" w:cs="Times New Roman"/>
                <w:b/>
                <w:sz w:val="24"/>
                <w:szCs w:val="24"/>
              </w:rPr>
              <w:t>3.7. </w:t>
            </w:r>
            <w:r w:rsidR="00050EA6" w:rsidRPr="002D622B">
              <w:rPr>
                <w:rFonts w:ascii="Times New Roman" w:hAnsi="Times New Roman" w:cs="Times New Roman"/>
                <w:b/>
                <w:sz w:val="24"/>
                <w:szCs w:val="24"/>
              </w:rPr>
              <w:t>Jautājums:</w:t>
            </w:r>
          </w:p>
          <w:p w14:paraId="016F92A4" w14:textId="58AF56F6" w:rsidR="008810D2" w:rsidRPr="002D622B" w:rsidRDefault="00D8324C" w:rsidP="00545418">
            <w:pPr>
              <w:pStyle w:val="NormalWeb"/>
              <w:jc w:val="both"/>
            </w:pPr>
            <w:r w:rsidRPr="002D622B">
              <w:t xml:space="preserve">Lūdzam skaidrot, vai projektā var iekļaut kā attiecināmās izmaksas sekojošas </w:t>
            </w:r>
            <w:r w:rsidR="00050EA6" w:rsidRPr="002D622B">
              <w:t>“Būvdarbu apjoma sarakstā” norādīt</w:t>
            </w:r>
            <w:r w:rsidRPr="002D622B">
              <w:t>ās</w:t>
            </w:r>
            <w:r w:rsidR="00050EA6" w:rsidRPr="002D622B">
              <w:t xml:space="preserve"> pozīcija</w:t>
            </w:r>
            <w:r w:rsidRPr="002D622B">
              <w:t>s</w:t>
            </w:r>
            <w:r w:rsidR="003129C0" w:rsidRPr="002D622B">
              <w:t xml:space="preserve"> –</w:t>
            </w:r>
            <w:r w:rsidR="00050EA6" w:rsidRPr="002D622B">
              <w:t xml:space="preserve"> Nr.8.3. “Bedrīšu aizpildīšana ar karsto asfaltbetonu, izmantojot pilno tehnoloģiju” un pozīcija Nr.8.4. “Bedrīšu aizpildīšana ar karsto asfaltbetonu, izmantojot nepil</w:t>
            </w:r>
            <w:r w:rsidRPr="002D622B">
              <w:t xml:space="preserve">no tehnoloģiju”, kas </w:t>
            </w:r>
            <w:r w:rsidR="00050EA6" w:rsidRPr="002D622B">
              <w:rPr>
                <w:rStyle w:val="Strong"/>
                <w:b w:val="0"/>
              </w:rPr>
              <w:t>ir paredzēta</w:t>
            </w:r>
            <w:r w:rsidRPr="002D622B">
              <w:rPr>
                <w:rStyle w:val="Strong"/>
                <w:b w:val="0"/>
              </w:rPr>
              <w:t>s</w:t>
            </w:r>
            <w:r w:rsidR="00050EA6" w:rsidRPr="002D622B">
              <w:rPr>
                <w:rStyle w:val="Strong"/>
                <w:b w:val="0"/>
              </w:rPr>
              <w:t xml:space="preserve"> pievadceļu uzturēšanai būvdarbu laikā, lai nepasliktinātu pievadceļu stāvokli.</w:t>
            </w:r>
            <w:r w:rsidR="00050EA6" w:rsidRPr="002D622B">
              <w:rPr>
                <w:rStyle w:val="Strong"/>
              </w:rPr>
              <w:t xml:space="preserve"> </w:t>
            </w:r>
          </w:p>
        </w:tc>
      </w:tr>
      <w:tr w:rsidR="00050EA6" w:rsidRPr="002D622B" w14:paraId="36D6BE75" w14:textId="77777777" w:rsidTr="007A2074">
        <w:tc>
          <w:tcPr>
            <w:tcW w:w="9215" w:type="dxa"/>
            <w:shd w:val="clear" w:color="auto" w:fill="auto"/>
          </w:tcPr>
          <w:p w14:paraId="6E702D48" w14:textId="77777777" w:rsidR="00050EA6" w:rsidRPr="002D622B" w:rsidRDefault="00050EA6"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60861382" w14:textId="0B618DB7" w:rsidR="00050EA6" w:rsidRPr="002D622B" w:rsidRDefault="00D8324C"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Atbilstoši </w:t>
            </w:r>
            <w:r w:rsidR="00A7330E" w:rsidRPr="002D622B">
              <w:rPr>
                <w:rFonts w:ascii="Times New Roman" w:hAnsi="Times New Roman" w:cs="Times New Roman"/>
                <w:sz w:val="24"/>
                <w:szCs w:val="24"/>
              </w:rPr>
              <w:t xml:space="preserve">MK </w:t>
            </w:r>
            <w:r w:rsidR="00050EA6" w:rsidRPr="002D622B">
              <w:rPr>
                <w:rFonts w:ascii="Times New Roman" w:hAnsi="Times New Roman" w:cs="Times New Roman"/>
                <w:sz w:val="24"/>
                <w:szCs w:val="24"/>
              </w:rPr>
              <w:t>noteikumu Nr.593 sadaļai Nr.5 par atbalstāmo darbību un izmak</w:t>
            </w:r>
            <w:r w:rsidR="00724F49">
              <w:rPr>
                <w:rFonts w:ascii="Times New Roman" w:hAnsi="Times New Roman" w:cs="Times New Roman"/>
                <w:sz w:val="24"/>
                <w:szCs w:val="24"/>
              </w:rPr>
              <w:t>su attiecināmības nosacījumiem,</w:t>
            </w:r>
            <w:r w:rsidR="00050EA6" w:rsidRPr="002D622B">
              <w:rPr>
                <w:rFonts w:ascii="Times New Roman" w:hAnsi="Times New Roman" w:cs="Times New Roman"/>
                <w:sz w:val="24"/>
                <w:szCs w:val="24"/>
              </w:rPr>
              <w:t xml:space="preserve"> projekta tiešās attiecināmās izmaksas var būt satiksmes pārvadu, ielu vai ceļu un ar to saistītās infrastruktūras būvniecība, pārbūve vai atjaunošana pašvaldības noteiktajā ar komercdarbību saistītajā teritorijā vai funkcionāls savienojums, nepārsniedzot 2 kilometru garumu līdz tai (neieskaitot komersantam apsaimniekošanā nodoto ceļa posmu). Šajā noteikti neietilpst blakus esošo ceļu uzturēšanas izmaksas.</w:t>
            </w:r>
          </w:p>
          <w:p w14:paraId="7814890E" w14:textId="77777777" w:rsidR="007177A0" w:rsidRPr="002D622B" w:rsidRDefault="007177A0" w:rsidP="00545418">
            <w:pPr>
              <w:jc w:val="both"/>
              <w:rPr>
                <w:rFonts w:ascii="Times New Roman" w:hAnsi="Times New Roman" w:cs="Times New Roman"/>
                <w:sz w:val="24"/>
                <w:szCs w:val="24"/>
              </w:rPr>
            </w:pPr>
          </w:p>
          <w:p w14:paraId="12A75D7D" w14:textId="1449DA01" w:rsidR="00050EA6" w:rsidRPr="002D622B" w:rsidRDefault="00050EA6"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Papildu tam norādām, ka blakus esošo pievedceļu remonts, aizlāpot bedrītes, ir ekspluatācijas un uzturēšanas izdevumi un tādējādi tie nav ilgtermiņa ieguldījumi </w:t>
            </w:r>
            <w:r w:rsidR="001C0C82" w:rsidRPr="002D622B">
              <w:rPr>
                <w:rFonts w:ascii="Times New Roman" w:hAnsi="Times New Roman" w:cs="Times New Roman"/>
                <w:sz w:val="24"/>
                <w:szCs w:val="24"/>
              </w:rPr>
              <w:t>un nav attiecināmi no projekta.</w:t>
            </w:r>
          </w:p>
          <w:p w14:paraId="6809DD97" w14:textId="77777777" w:rsidR="002F0110" w:rsidRPr="002D622B" w:rsidRDefault="002F0110" w:rsidP="00545418">
            <w:pPr>
              <w:pStyle w:val="PlainText"/>
              <w:jc w:val="both"/>
              <w:rPr>
                <w:rFonts w:ascii="Times New Roman" w:hAnsi="Times New Roman" w:cs="Times New Roman"/>
                <w:sz w:val="24"/>
                <w:szCs w:val="24"/>
              </w:rPr>
            </w:pPr>
          </w:p>
          <w:p w14:paraId="39BA302B" w14:textId="588985C6" w:rsidR="00586DED" w:rsidRPr="002D622B" w:rsidRDefault="00050EA6" w:rsidP="00F739B4">
            <w:pPr>
              <w:pStyle w:val="PlainText"/>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Ņemot vērā iepriekš minēto, izmaksas </w:t>
            </w:r>
            <w:r w:rsidRPr="002D622B">
              <w:rPr>
                <w:rFonts w:ascii="Times New Roman" w:hAnsi="Times New Roman" w:cs="Times New Roman"/>
                <w:bCs/>
                <w:sz w:val="24"/>
                <w:szCs w:val="24"/>
              </w:rPr>
              <w:t>nebūs attiecināmas</w:t>
            </w:r>
            <w:r w:rsidRPr="002D622B">
              <w:rPr>
                <w:rFonts w:ascii="Times New Roman" w:hAnsi="Times New Roman" w:cs="Times New Roman"/>
                <w:sz w:val="24"/>
                <w:szCs w:val="24"/>
              </w:rPr>
              <w:t xml:space="preserve"> finansēšanai no ES fondu līdzekļiem.</w:t>
            </w:r>
          </w:p>
        </w:tc>
      </w:tr>
      <w:tr w:rsidR="0025673E" w:rsidRPr="002D622B" w14:paraId="0DF17ACC" w14:textId="77777777" w:rsidTr="008A4FB1">
        <w:tc>
          <w:tcPr>
            <w:tcW w:w="9215" w:type="dxa"/>
            <w:shd w:val="clear" w:color="auto" w:fill="F2F2F2" w:themeFill="background1" w:themeFillShade="F2"/>
          </w:tcPr>
          <w:p w14:paraId="67556A5D" w14:textId="77777777" w:rsidR="0025673E" w:rsidRPr="002D622B" w:rsidRDefault="005059EA" w:rsidP="00545418">
            <w:pPr>
              <w:pStyle w:val="PlainText"/>
              <w:jc w:val="both"/>
              <w:rPr>
                <w:rFonts w:ascii="Times New Roman" w:hAnsi="Times New Roman" w:cs="Times New Roman"/>
                <w:bCs/>
                <w:sz w:val="24"/>
                <w:szCs w:val="24"/>
              </w:rPr>
            </w:pPr>
            <w:r w:rsidRPr="002D622B">
              <w:rPr>
                <w:rFonts w:ascii="Times New Roman" w:hAnsi="Times New Roman" w:cs="Times New Roman"/>
                <w:bCs/>
                <w:sz w:val="24"/>
                <w:szCs w:val="24"/>
              </w:rPr>
              <w:t>SAM 3.3.1.</w:t>
            </w:r>
          </w:p>
          <w:p w14:paraId="52DE6626" w14:textId="1EADE2DA" w:rsidR="0025673E" w:rsidRPr="002D622B" w:rsidRDefault="00706F8A" w:rsidP="00545418">
            <w:pPr>
              <w:jc w:val="both"/>
              <w:rPr>
                <w:rFonts w:ascii="Times New Roman" w:hAnsi="Times New Roman" w:cs="Times New Roman"/>
                <w:b/>
                <w:sz w:val="24"/>
                <w:szCs w:val="24"/>
              </w:rPr>
            </w:pPr>
            <w:r w:rsidRPr="002D622B">
              <w:rPr>
                <w:rFonts w:ascii="Times New Roman" w:hAnsi="Times New Roman" w:cs="Times New Roman"/>
                <w:b/>
                <w:sz w:val="24"/>
                <w:szCs w:val="24"/>
              </w:rPr>
              <w:t>3.8. </w:t>
            </w:r>
            <w:r w:rsidR="0025673E" w:rsidRPr="002D622B">
              <w:rPr>
                <w:rFonts w:ascii="Times New Roman" w:hAnsi="Times New Roman" w:cs="Times New Roman"/>
                <w:b/>
                <w:sz w:val="24"/>
                <w:szCs w:val="24"/>
              </w:rPr>
              <w:t>Jautājums:</w:t>
            </w:r>
          </w:p>
          <w:p w14:paraId="39019D04" w14:textId="77777777" w:rsidR="0025673E" w:rsidRPr="002D622B" w:rsidRDefault="005059EA" w:rsidP="00545418">
            <w:pPr>
              <w:jc w:val="both"/>
              <w:rPr>
                <w:rFonts w:ascii="Times New Roman" w:hAnsi="Times New Roman" w:cs="Times New Roman"/>
                <w:sz w:val="24"/>
                <w:szCs w:val="24"/>
              </w:rPr>
            </w:pPr>
            <w:r w:rsidRPr="002D622B">
              <w:rPr>
                <w:rFonts w:ascii="Times New Roman" w:hAnsi="Times New Roman" w:cs="Times New Roman"/>
                <w:sz w:val="24"/>
                <w:szCs w:val="24"/>
              </w:rPr>
              <w:t>Kā projektā norādāmas</w:t>
            </w:r>
            <w:r w:rsidR="0025673E" w:rsidRPr="002D622B">
              <w:rPr>
                <w:rFonts w:ascii="Times New Roman" w:hAnsi="Times New Roman" w:cs="Times New Roman"/>
                <w:sz w:val="24"/>
                <w:szCs w:val="24"/>
              </w:rPr>
              <w:t xml:space="preserve"> vājstrāvu tīklu un el</w:t>
            </w:r>
            <w:r w:rsidRPr="002D622B">
              <w:rPr>
                <w:rFonts w:ascii="Times New Roman" w:hAnsi="Times New Roman" w:cs="Times New Roman"/>
                <w:sz w:val="24"/>
                <w:szCs w:val="24"/>
              </w:rPr>
              <w:t>ektrības tīklu pasākumu izmaksas</w:t>
            </w:r>
            <w:r w:rsidR="0025673E" w:rsidRPr="002D622B">
              <w:rPr>
                <w:rFonts w:ascii="Times New Roman" w:hAnsi="Times New Roman" w:cs="Times New Roman"/>
                <w:sz w:val="24"/>
                <w:szCs w:val="24"/>
              </w:rPr>
              <w:t>, kas saistītas ar to aizsardzību, padziļināšanu, pārnešanu, jo tie traucē būvdarbu izpildei? Šajā gadījumā to jauda, papildus pieslēgumi vai jaunās trases netiek plānotas.</w:t>
            </w:r>
          </w:p>
        </w:tc>
      </w:tr>
      <w:tr w:rsidR="0025673E" w:rsidRPr="002D622B" w14:paraId="37521ECF" w14:textId="77777777" w:rsidTr="007A2074">
        <w:tc>
          <w:tcPr>
            <w:tcW w:w="9215" w:type="dxa"/>
            <w:shd w:val="clear" w:color="auto" w:fill="auto"/>
          </w:tcPr>
          <w:p w14:paraId="04009D82" w14:textId="77777777" w:rsidR="0020210A" w:rsidRPr="002D622B" w:rsidRDefault="0020210A" w:rsidP="00545418">
            <w:pPr>
              <w:jc w:val="both"/>
              <w:rPr>
                <w:rFonts w:ascii="Times New Roman" w:hAnsi="Times New Roman" w:cs="Times New Roman"/>
                <w:b/>
                <w:iCs/>
                <w:sz w:val="24"/>
                <w:szCs w:val="24"/>
              </w:rPr>
            </w:pPr>
            <w:r w:rsidRPr="002D622B">
              <w:rPr>
                <w:rFonts w:ascii="Times New Roman" w:hAnsi="Times New Roman" w:cs="Times New Roman"/>
                <w:b/>
                <w:iCs/>
                <w:sz w:val="24"/>
                <w:szCs w:val="24"/>
              </w:rPr>
              <w:t>Atbilde:</w:t>
            </w:r>
          </w:p>
          <w:p w14:paraId="26A73CF3" w14:textId="4C766C26" w:rsidR="0020210A" w:rsidRPr="002D622B" w:rsidRDefault="0020210A" w:rsidP="00545418">
            <w:pPr>
              <w:jc w:val="both"/>
              <w:rPr>
                <w:rFonts w:ascii="Times New Roman" w:hAnsi="Times New Roman" w:cs="Times New Roman"/>
                <w:b/>
                <w:bCs/>
                <w:sz w:val="24"/>
                <w:szCs w:val="24"/>
              </w:rPr>
            </w:pPr>
            <w:r w:rsidRPr="002D622B">
              <w:rPr>
                <w:rFonts w:ascii="Times New Roman" w:hAnsi="Times New Roman" w:cs="Times New Roman"/>
                <w:i/>
                <w:iCs/>
                <w:sz w:val="24"/>
                <w:szCs w:val="24"/>
              </w:rPr>
              <w:t>Vājstrāvu tīklu</w:t>
            </w:r>
            <w:r w:rsidRPr="002D622B">
              <w:rPr>
                <w:rFonts w:ascii="Times New Roman" w:hAnsi="Times New Roman" w:cs="Times New Roman"/>
                <w:sz w:val="24"/>
                <w:szCs w:val="24"/>
              </w:rPr>
              <w:t xml:space="preserve"> pasākumu izmaksas, ja tās ir saistītas ar esošo optisko tīklu bojāšanas risku (pārcelšana vai padziļināšana, kabeļu kanalizācija (čaulas)) un nenotiek jaudas palielināšana, </w:t>
            </w:r>
            <w:r w:rsidR="001106B3" w:rsidRPr="002D622B">
              <w:rPr>
                <w:rFonts w:ascii="Times New Roman" w:hAnsi="Times New Roman" w:cs="Times New Roman"/>
                <w:sz w:val="24"/>
                <w:szCs w:val="24"/>
              </w:rPr>
              <w:t xml:space="preserve">var būt </w:t>
            </w:r>
            <w:r w:rsidRPr="002D622B">
              <w:rPr>
                <w:rFonts w:ascii="Times New Roman" w:hAnsi="Times New Roman" w:cs="Times New Roman"/>
                <w:sz w:val="24"/>
                <w:szCs w:val="24"/>
              </w:rPr>
              <w:t xml:space="preserve">projekta neattiecināmās izmaksas, kuras finansē projekta iesniedzējs. </w:t>
            </w:r>
          </w:p>
          <w:p w14:paraId="78D9FD02" w14:textId="77777777" w:rsidR="00193A75" w:rsidRPr="002D622B" w:rsidRDefault="0020210A" w:rsidP="00545418">
            <w:pPr>
              <w:autoSpaceDE w:val="0"/>
              <w:autoSpaceDN w:val="0"/>
              <w:jc w:val="both"/>
              <w:rPr>
                <w:rFonts w:ascii="Times New Roman" w:hAnsi="Times New Roman" w:cs="Times New Roman"/>
                <w:sz w:val="24"/>
                <w:szCs w:val="24"/>
              </w:rPr>
            </w:pPr>
            <w:r w:rsidRPr="002D622B">
              <w:rPr>
                <w:rFonts w:ascii="Times New Roman" w:hAnsi="Times New Roman" w:cs="Times New Roman"/>
                <w:sz w:val="24"/>
                <w:szCs w:val="24"/>
              </w:rPr>
              <w:t>Lai šīs izmaksas iekļautu projektā kā neattiecināmās izmaksas, ir nepieciešams sertificēta būvinženiera ekspertīzes atzinums, kurā norādīts, ka pastāv infrastruktūras bojāšanas risks vai nav iespējams izvairīties no virszemes vai pazemes komunikāciju infrastruktūras pārbūves (ja projektā paredzētas satiksmes pārvadu, ielu, ceļu infrastruktūras būvniecības vai terito</w:t>
            </w:r>
            <w:r w:rsidR="00193A75" w:rsidRPr="002D622B">
              <w:rPr>
                <w:rFonts w:ascii="Times New Roman" w:hAnsi="Times New Roman" w:cs="Times New Roman"/>
                <w:sz w:val="24"/>
                <w:szCs w:val="24"/>
              </w:rPr>
              <w:t>rijas labiekārtošanas darbības).</w:t>
            </w:r>
          </w:p>
          <w:p w14:paraId="237507F4" w14:textId="2838909D" w:rsidR="00CB6778" w:rsidRPr="002D622B" w:rsidRDefault="0020210A" w:rsidP="00545418">
            <w:pPr>
              <w:autoSpaceDE w:val="0"/>
              <w:autoSpaceDN w:val="0"/>
              <w:jc w:val="both"/>
              <w:rPr>
                <w:rFonts w:ascii="Times New Roman" w:hAnsi="Times New Roman" w:cs="Times New Roman"/>
                <w:sz w:val="24"/>
                <w:szCs w:val="24"/>
              </w:rPr>
            </w:pPr>
            <w:r w:rsidRPr="002D622B">
              <w:rPr>
                <w:rFonts w:ascii="Times New Roman" w:hAnsi="Times New Roman" w:cs="Times New Roman"/>
                <w:sz w:val="24"/>
                <w:szCs w:val="24"/>
              </w:rPr>
              <w:t xml:space="preserve">Detalizētāk lūgums skatīt </w:t>
            </w:r>
            <w:r w:rsidR="006054C9" w:rsidRPr="002D622B">
              <w:rPr>
                <w:rFonts w:ascii="Times New Roman" w:hAnsi="Times New Roman" w:cs="Times New Roman"/>
                <w:sz w:val="24"/>
                <w:szCs w:val="24"/>
              </w:rPr>
              <w:t xml:space="preserve">CFLA </w:t>
            </w:r>
            <w:r w:rsidRPr="002D622B">
              <w:rPr>
                <w:rFonts w:ascii="Times New Roman" w:hAnsi="Times New Roman" w:cs="Times New Roman"/>
                <w:sz w:val="24"/>
                <w:szCs w:val="24"/>
              </w:rPr>
              <w:t>mājaslapā skaidrojumu, jo situācija ir atkarīga no kabeļu veida un darbībām projekta ietvaros:</w:t>
            </w:r>
          </w:p>
          <w:p w14:paraId="7B2FE062" w14:textId="77777777" w:rsidR="005059EA" w:rsidRPr="002D622B" w:rsidRDefault="00BB11A2" w:rsidP="00545418">
            <w:pPr>
              <w:autoSpaceDE w:val="0"/>
              <w:autoSpaceDN w:val="0"/>
              <w:jc w:val="both"/>
              <w:rPr>
                <w:rFonts w:ascii="Times New Roman" w:hAnsi="Times New Roman" w:cs="Times New Roman"/>
                <w:sz w:val="24"/>
                <w:szCs w:val="24"/>
              </w:rPr>
            </w:pPr>
            <w:hyperlink r:id="rId13" w:history="1">
              <w:r w:rsidR="0020210A" w:rsidRPr="002D622B">
                <w:rPr>
                  <w:rStyle w:val="Hyperlink"/>
                  <w:rFonts w:ascii="Times New Roman" w:hAnsi="Times New Roman" w:cs="Times New Roman"/>
                  <w:color w:val="auto"/>
                  <w:sz w:val="24"/>
                  <w:szCs w:val="24"/>
                </w:rPr>
                <w:t>http://www.cfla.gov.lv/lv/es-fondi-2014-2020/izsludinatas-atlases/3-3-1-palielinat-privato-investiciju-apjomu-regionos-veicot-ieguldijumus-uznemejdarbibas-attistibai-3-karta</w:t>
              </w:r>
            </w:hyperlink>
            <w:r w:rsidR="0020210A" w:rsidRPr="002D622B">
              <w:rPr>
                <w:rFonts w:ascii="Times New Roman" w:hAnsi="Times New Roman" w:cs="Times New Roman"/>
                <w:sz w:val="24"/>
                <w:szCs w:val="24"/>
              </w:rPr>
              <w:t xml:space="preserve"> </w:t>
            </w:r>
          </w:p>
          <w:p w14:paraId="76BFF859" w14:textId="280A24F5" w:rsidR="0020210A" w:rsidRPr="002D622B" w:rsidRDefault="0020210A" w:rsidP="00545418">
            <w:pPr>
              <w:autoSpaceDE w:val="0"/>
              <w:autoSpaceDN w:val="0"/>
              <w:jc w:val="both"/>
              <w:rPr>
                <w:rFonts w:ascii="Times New Roman" w:hAnsi="Times New Roman" w:cs="Times New Roman"/>
                <w:sz w:val="24"/>
                <w:szCs w:val="24"/>
              </w:rPr>
            </w:pPr>
            <w:r w:rsidRPr="002D622B">
              <w:rPr>
                <w:rFonts w:ascii="Times New Roman" w:hAnsi="Times New Roman" w:cs="Times New Roman"/>
                <w:sz w:val="24"/>
                <w:szCs w:val="24"/>
              </w:rPr>
              <w:t>(sadaļa “Palīgmateriāli”, dokuments</w:t>
            </w:r>
            <w:r w:rsidR="00D034A1"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 “Inženierkomunikāciju veidi </w:t>
            </w:r>
            <w:r w:rsidR="00D034A1" w:rsidRPr="002D622B">
              <w:rPr>
                <w:rFonts w:ascii="Times New Roman" w:hAnsi="Times New Roman" w:cs="Times New Roman"/>
                <w:sz w:val="24"/>
                <w:szCs w:val="24"/>
              </w:rPr>
              <w:t>–</w:t>
            </w:r>
            <w:r w:rsidRPr="002D622B">
              <w:rPr>
                <w:rFonts w:ascii="Times New Roman" w:hAnsi="Times New Roman" w:cs="Times New Roman"/>
                <w:sz w:val="24"/>
                <w:szCs w:val="24"/>
              </w:rPr>
              <w:t xml:space="preserve"> izmaksu veidi”).</w:t>
            </w:r>
          </w:p>
          <w:p w14:paraId="1D10A710" w14:textId="77777777" w:rsidR="00D034A1" w:rsidRPr="002D622B" w:rsidRDefault="00D034A1" w:rsidP="00545418">
            <w:pPr>
              <w:jc w:val="both"/>
              <w:rPr>
                <w:rFonts w:ascii="Times New Roman" w:hAnsi="Times New Roman" w:cs="Times New Roman"/>
                <w:i/>
                <w:iCs/>
                <w:sz w:val="24"/>
                <w:szCs w:val="24"/>
              </w:rPr>
            </w:pPr>
          </w:p>
          <w:p w14:paraId="5AEC53A7" w14:textId="137BC797" w:rsidR="00586DED" w:rsidRPr="002D622B" w:rsidRDefault="0020210A" w:rsidP="00F739B4">
            <w:pPr>
              <w:spacing w:after="360"/>
              <w:jc w:val="both"/>
              <w:rPr>
                <w:rFonts w:ascii="Times New Roman" w:hAnsi="Times New Roman" w:cs="Times New Roman"/>
                <w:b/>
                <w:bCs/>
                <w:sz w:val="24"/>
                <w:szCs w:val="24"/>
              </w:rPr>
            </w:pPr>
            <w:r w:rsidRPr="002D622B">
              <w:rPr>
                <w:rFonts w:ascii="Times New Roman" w:hAnsi="Times New Roman" w:cs="Times New Roman"/>
                <w:i/>
                <w:iCs/>
                <w:sz w:val="24"/>
                <w:szCs w:val="24"/>
              </w:rPr>
              <w:t>Elektrības tīklu</w:t>
            </w:r>
            <w:r w:rsidRPr="002D622B">
              <w:rPr>
                <w:rFonts w:ascii="Times New Roman" w:hAnsi="Times New Roman" w:cs="Times New Roman"/>
                <w:sz w:val="24"/>
                <w:szCs w:val="24"/>
              </w:rPr>
              <w:t xml:space="preserve"> pasākumu izmaksas, ja tās ir saistītas ar tīklu bojāšanas risku (pārcelšana vai padziļināšana, kabeļu kanalizācija (čaulas)) un nenotiek jaudas palielināšana, ir projekta attiecināmās izmaksas. Lai šīs izmaksas iekļautu projektā kā attiecināmās izmaksas, ir nepieciešams sertificēta būvinženiera ekspertīzes atzinums, kurā norādīts, ka pastāv infrastruktūras bojāšanas risks vai nav iespējams izvairīties no virszemes vai pazemes komunikāciju infrastruktūras pārbūves (ja projektā paredzētas satiksmes pārvadu, ielu, ceļu infrastruktūras būvniecības vai teritorijas labiekārtošanas darbības) atbilstoši </w:t>
            </w:r>
            <w:r w:rsidR="00A7330E" w:rsidRPr="002D622B">
              <w:rPr>
                <w:rFonts w:ascii="Times New Roman" w:hAnsi="Times New Roman" w:cs="Times New Roman"/>
                <w:sz w:val="24"/>
                <w:szCs w:val="24"/>
              </w:rPr>
              <w:t xml:space="preserve">MK </w:t>
            </w:r>
            <w:r w:rsidRPr="002D622B">
              <w:rPr>
                <w:rFonts w:ascii="Times New Roman" w:hAnsi="Times New Roman" w:cs="Times New Roman"/>
                <w:sz w:val="24"/>
                <w:szCs w:val="24"/>
              </w:rPr>
              <w:t>noteikumu</w:t>
            </w:r>
            <w:r w:rsidR="005059EA" w:rsidRPr="002D622B">
              <w:rPr>
                <w:rFonts w:ascii="Times New Roman" w:hAnsi="Times New Roman" w:cs="Times New Roman"/>
                <w:sz w:val="24"/>
                <w:szCs w:val="24"/>
              </w:rPr>
              <w:t xml:space="preserve"> Nr.593</w:t>
            </w:r>
            <w:r w:rsidRPr="002D622B">
              <w:rPr>
                <w:rFonts w:ascii="Times New Roman" w:hAnsi="Times New Roman" w:cs="Times New Roman"/>
                <w:sz w:val="24"/>
                <w:szCs w:val="24"/>
              </w:rPr>
              <w:t xml:space="preserve"> 47.5.</w:t>
            </w:r>
            <w:r w:rsidR="00A17E32" w:rsidRPr="002D622B">
              <w:rPr>
                <w:rFonts w:ascii="Times New Roman" w:hAnsi="Times New Roman" w:cs="Times New Roman"/>
                <w:sz w:val="24"/>
                <w:szCs w:val="24"/>
              </w:rPr>
              <w:t> </w:t>
            </w:r>
            <w:r w:rsidRPr="002D622B">
              <w:rPr>
                <w:rFonts w:ascii="Times New Roman" w:hAnsi="Times New Roman" w:cs="Times New Roman"/>
                <w:sz w:val="24"/>
                <w:szCs w:val="24"/>
              </w:rPr>
              <w:t>apakšpunktam</w:t>
            </w:r>
            <w:r w:rsidRPr="002D622B">
              <w:rPr>
                <w:rFonts w:ascii="Times New Roman" w:hAnsi="Times New Roman" w:cs="Times New Roman"/>
                <w:bCs/>
                <w:sz w:val="24"/>
                <w:szCs w:val="24"/>
              </w:rPr>
              <w:t>.</w:t>
            </w:r>
          </w:p>
        </w:tc>
      </w:tr>
      <w:tr w:rsidR="001A47BE" w:rsidRPr="002D622B" w14:paraId="39F761AA" w14:textId="77777777" w:rsidTr="00CB1417">
        <w:tc>
          <w:tcPr>
            <w:tcW w:w="9215" w:type="dxa"/>
            <w:shd w:val="clear" w:color="auto" w:fill="F2F2F2" w:themeFill="background1" w:themeFillShade="F2"/>
          </w:tcPr>
          <w:p w14:paraId="6474CFAD" w14:textId="77777777" w:rsidR="00843A72" w:rsidRPr="002D622B" w:rsidRDefault="00CB1417"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 xml:space="preserve">SAM 3.3.1. </w:t>
            </w:r>
          </w:p>
          <w:p w14:paraId="70500FF0" w14:textId="5DE6D7FE" w:rsidR="00CB1417" w:rsidRPr="002D622B" w:rsidRDefault="005408FC"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3.9. </w:t>
            </w:r>
            <w:r w:rsidR="00CB1417" w:rsidRPr="002D622B">
              <w:rPr>
                <w:rFonts w:ascii="Times New Roman" w:hAnsi="Times New Roman" w:cs="Times New Roman"/>
                <w:b/>
                <w:bCs/>
                <w:sz w:val="24"/>
                <w:szCs w:val="24"/>
              </w:rPr>
              <w:t>Jautājums:</w:t>
            </w:r>
          </w:p>
          <w:p w14:paraId="4A806033" w14:textId="65578CE1" w:rsidR="001A47BE" w:rsidRPr="002D622B" w:rsidRDefault="00CB1417" w:rsidP="00545418">
            <w:pPr>
              <w:jc w:val="both"/>
              <w:rPr>
                <w:rFonts w:ascii="Times New Roman" w:hAnsi="Times New Roman" w:cs="Times New Roman"/>
                <w:sz w:val="24"/>
                <w:szCs w:val="24"/>
              </w:rPr>
            </w:pPr>
            <w:bookmarkStart w:id="1" w:name="_MailEndCompose"/>
            <w:r w:rsidRPr="002D622B">
              <w:rPr>
                <w:rFonts w:ascii="Times New Roman" w:hAnsi="Times New Roman" w:cs="Times New Roman"/>
                <w:sz w:val="24"/>
                <w:szCs w:val="24"/>
              </w:rPr>
              <w:t xml:space="preserve">Vai projektā var paredzēt tehniskās dokumentācijas izstrādei, autoruzraudzībai un būvuzraudzībai 100% ERAF finansējumu, ja netiek pārsniegta ERAF kvota? </w:t>
            </w:r>
            <w:r w:rsidR="00D418BF" w:rsidRPr="002D622B">
              <w:rPr>
                <w:rFonts w:ascii="Times New Roman" w:hAnsi="Times New Roman" w:cs="Times New Roman"/>
                <w:sz w:val="24"/>
                <w:szCs w:val="24"/>
              </w:rPr>
              <w:t>Respektīvi, šobrīd</w:t>
            </w:r>
            <w:r w:rsidRPr="002D622B">
              <w:rPr>
                <w:rFonts w:ascii="Times New Roman" w:hAnsi="Times New Roman" w:cs="Times New Roman"/>
                <w:sz w:val="24"/>
                <w:szCs w:val="24"/>
              </w:rPr>
              <w:t xml:space="preserve"> ir situācija, ka mums būvniecībā ir neattiecināmās izmaksas, kuras mēs ņemsim no ERAF daļas ārā, līdz ar to mums paliek ERAF kvota.</w:t>
            </w:r>
            <w:bookmarkEnd w:id="1"/>
          </w:p>
        </w:tc>
      </w:tr>
      <w:tr w:rsidR="00CB1417" w:rsidRPr="002D622B" w14:paraId="68A52FAC" w14:textId="77777777" w:rsidTr="007A2074">
        <w:tc>
          <w:tcPr>
            <w:tcW w:w="9215" w:type="dxa"/>
            <w:shd w:val="clear" w:color="auto" w:fill="auto"/>
          </w:tcPr>
          <w:p w14:paraId="626A8821" w14:textId="77777777" w:rsidR="00CB1417" w:rsidRPr="002D622B" w:rsidRDefault="00CB1417"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7A534C5B" w14:textId="45F30815" w:rsidR="00586DED" w:rsidRPr="002D622B" w:rsidRDefault="00CB1417" w:rsidP="00C17E5B">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Ja daļa no būvdarbu izmaksām ir neattiecināmas vai projektā neiekļaujamas, tad atbilstoši arī daļa no </w:t>
            </w:r>
            <w:r w:rsidR="00843A72" w:rsidRPr="002D622B">
              <w:rPr>
                <w:rFonts w:ascii="Times New Roman" w:hAnsi="Times New Roman" w:cs="Times New Roman"/>
                <w:sz w:val="24"/>
                <w:szCs w:val="24"/>
              </w:rPr>
              <w:t xml:space="preserve">šo būvdarbu </w:t>
            </w:r>
            <w:r w:rsidRPr="002D622B">
              <w:rPr>
                <w:rFonts w:ascii="Times New Roman" w:hAnsi="Times New Roman" w:cs="Times New Roman"/>
                <w:sz w:val="24"/>
                <w:szCs w:val="24"/>
              </w:rPr>
              <w:t>tehniskās dokumentācijas izstrādes, autoruzraudzības un būvuzraudzības izmaksām nav iekļaujama projekta attiecināmajās izmaksās.</w:t>
            </w:r>
          </w:p>
        </w:tc>
      </w:tr>
      <w:tr w:rsidR="00BF5F42" w:rsidRPr="002D622B" w14:paraId="7E2E3CD8" w14:textId="77777777" w:rsidTr="00FE793D">
        <w:tc>
          <w:tcPr>
            <w:tcW w:w="9215" w:type="dxa"/>
            <w:shd w:val="clear" w:color="auto" w:fill="F2F2F2" w:themeFill="background1" w:themeFillShade="F2"/>
          </w:tcPr>
          <w:p w14:paraId="2422D9FD" w14:textId="77777777" w:rsidR="00843A72" w:rsidRPr="002D622B" w:rsidRDefault="00BF5F42"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68118617" w14:textId="7BF90F37" w:rsidR="00BF5F42" w:rsidRPr="002D622B" w:rsidRDefault="005408FC" w:rsidP="00545418">
            <w:pPr>
              <w:jc w:val="both"/>
              <w:rPr>
                <w:rFonts w:ascii="Times New Roman" w:hAnsi="Times New Roman" w:cs="Times New Roman"/>
                <w:b/>
                <w:sz w:val="24"/>
                <w:szCs w:val="24"/>
              </w:rPr>
            </w:pPr>
            <w:r w:rsidRPr="002D622B">
              <w:rPr>
                <w:rFonts w:ascii="Times New Roman" w:hAnsi="Times New Roman" w:cs="Times New Roman"/>
                <w:b/>
                <w:sz w:val="24"/>
                <w:szCs w:val="24"/>
              </w:rPr>
              <w:t>3.10. </w:t>
            </w:r>
            <w:r w:rsidR="00BF5F42" w:rsidRPr="002D622B">
              <w:rPr>
                <w:rFonts w:ascii="Times New Roman" w:hAnsi="Times New Roman" w:cs="Times New Roman"/>
                <w:b/>
                <w:sz w:val="24"/>
                <w:szCs w:val="24"/>
              </w:rPr>
              <w:t>Jautājums:</w:t>
            </w:r>
          </w:p>
          <w:p w14:paraId="03520FA1" w14:textId="77777777" w:rsidR="00BF5F42" w:rsidRPr="002D622B" w:rsidRDefault="00843A72" w:rsidP="00545418">
            <w:pPr>
              <w:jc w:val="both"/>
              <w:rPr>
                <w:rFonts w:ascii="Times New Roman" w:hAnsi="Times New Roman" w:cs="Times New Roman"/>
                <w:sz w:val="24"/>
                <w:szCs w:val="24"/>
              </w:rPr>
            </w:pPr>
            <w:r w:rsidRPr="002D622B">
              <w:rPr>
                <w:rFonts w:ascii="Times New Roman" w:hAnsi="Times New Roman" w:cs="Times New Roman"/>
                <w:sz w:val="24"/>
                <w:szCs w:val="24"/>
              </w:rPr>
              <w:t>Saistībā</w:t>
            </w:r>
            <w:r w:rsidR="00BF5F42" w:rsidRPr="002D622B">
              <w:rPr>
                <w:rFonts w:ascii="Times New Roman" w:hAnsi="Times New Roman" w:cs="Times New Roman"/>
                <w:sz w:val="24"/>
                <w:szCs w:val="24"/>
              </w:rPr>
              <w:t xml:space="preserve"> ar ūdenssaimniecības darbiem – veicot ielas pārbūvi esošajam ūdensvadam ir bojāšanās risks, ir saņemts atzinums no speciālista un pakalpojuma sniedzēja, līdz ar to</w:t>
            </w:r>
            <w:r w:rsidRPr="002D622B">
              <w:rPr>
                <w:rFonts w:ascii="Times New Roman" w:hAnsi="Times New Roman" w:cs="Times New Roman"/>
                <w:sz w:val="24"/>
                <w:szCs w:val="24"/>
              </w:rPr>
              <w:t>,</w:t>
            </w:r>
            <w:r w:rsidR="00BF5F42" w:rsidRPr="002D622B">
              <w:rPr>
                <w:rFonts w:ascii="Times New Roman" w:hAnsi="Times New Roman" w:cs="Times New Roman"/>
                <w:sz w:val="24"/>
                <w:szCs w:val="24"/>
              </w:rPr>
              <w:t xml:space="preserve"> vai uz šo atzinumu pamata mēs varam veikt ūdensvada padziļināšanu arī gadījumā, kad nepieslēdzas klāt neviens uzņēmējs, ja iela kalpo kā funkcionāls savienojums?</w:t>
            </w:r>
          </w:p>
        </w:tc>
      </w:tr>
      <w:tr w:rsidR="00BF5F42" w:rsidRPr="002D622B" w14:paraId="63C9F18D" w14:textId="77777777" w:rsidTr="007A2074">
        <w:tc>
          <w:tcPr>
            <w:tcW w:w="9215" w:type="dxa"/>
            <w:shd w:val="clear" w:color="auto" w:fill="auto"/>
          </w:tcPr>
          <w:p w14:paraId="4EE134DD" w14:textId="77777777" w:rsidR="00884F45" w:rsidRPr="002D622B" w:rsidRDefault="00884F45"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30B5DF92" w14:textId="3A72BE43" w:rsidR="00884F45" w:rsidRPr="002D622B" w:rsidRDefault="00843A72" w:rsidP="00545418">
            <w:pPr>
              <w:jc w:val="both"/>
              <w:rPr>
                <w:rFonts w:ascii="Times New Roman" w:hAnsi="Times New Roman" w:cs="Times New Roman"/>
                <w:sz w:val="24"/>
                <w:szCs w:val="24"/>
              </w:rPr>
            </w:pPr>
            <w:r w:rsidRPr="002D622B">
              <w:rPr>
                <w:rFonts w:ascii="Times New Roman" w:hAnsi="Times New Roman" w:cs="Times New Roman"/>
                <w:sz w:val="24"/>
                <w:szCs w:val="24"/>
              </w:rPr>
              <w:t>Š</w:t>
            </w:r>
            <w:r w:rsidR="00884F45" w:rsidRPr="002D622B">
              <w:rPr>
                <w:rFonts w:ascii="Times New Roman" w:hAnsi="Times New Roman" w:cs="Times New Roman"/>
                <w:sz w:val="24"/>
                <w:szCs w:val="24"/>
              </w:rPr>
              <w:t>ādi darbi projekta ietvaros var tikt veikti, ja</w:t>
            </w:r>
            <w:r w:rsidR="00A7330E" w:rsidRPr="002D622B">
              <w:rPr>
                <w:rFonts w:ascii="Times New Roman" w:hAnsi="Times New Roman" w:cs="Times New Roman"/>
                <w:sz w:val="24"/>
                <w:szCs w:val="24"/>
              </w:rPr>
              <w:t xml:space="preserve"> izmaksas atbilst MK noteikumu Nr.</w:t>
            </w:r>
            <w:r w:rsidR="00884F45" w:rsidRPr="002D622B">
              <w:rPr>
                <w:rFonts w:ascii="Times New Roman" w:hAnsi="Times New Roman" w:cs="Times New Roman"/>
                <w:sz w:val="24"/>
                <w:szCs w:val="24"/>
              </w:rPr>
              <w:t xml:space="preserve">593 </w:t>
            </w:r>
            <w:r w:rsidR="00884F45" w:rsidRPr="002D622B">
              <w:rPr>
                <w:rFonts w:ascii="Times New Roman" w:hAnsi="Times New Roman" w:cs="Times New Roman"/>
                <w:bCs/>
                <w:sz w:val="24"/>
                <w:szCs w:val="24"/>
              </w:rPr>
              <w:t>47.5. punktam</w:t>
            </w:r>
            <w:r w:rsidR="00884F45" w:rsidRPr="002D622B">
              <w:rPr>
                <w:rFonts w:ascii="Times New Roman" w:hAnsi="Times New Roman" w:cs="Times New Roman"/>
                <w:sz w:val="24"/>
                <w:szCs w:val="24"/>
              </w:rPr>
              <w:t>, t.i., projekta tiešās attiecināmās izmaksas ir:</w:t>
            </w:r>
          </w:p>
          <w:p w14:paraId="04A908F9" w14:textId="2AAD24D2" w:rsidR="00586DED" w:rsidRPr="002D622B" w:rsidRDefault="00884F45" w:rsidP="00951E5E">
            <w:pPr>
              <w:spacing w:after="360"/>
              <w:jc w:val="both"/>
              <w:rPr>
                <w:rFonts w:ascii="Times New Roman" w:hAnsi="Times New Roman" w:cs="Times New Roman"/>
                <w:sz w:val="24"/>
                <w:szCs w:val="24"/>
              </w:rPr>
            </w:pPr>
            <w:r w:rsidRPr="002D622B">
              <w:rPr>
                <w:rFonts w:ascii="Times New Roman" w:hAnsi="Times New Roman" w:cs="Times New Roman"/>
                <w:sz w:val="24"/>
                <w:szCs w:val="24"/>
              </w:rPr>
              <w:t>“47.5. virszemes un pazemes komunikāciju infrastruktūras pārbūve, nepalielinot tās apkalpes jaudu raksturojošos tehniskos parametrus, ja, veicot projektā plānotās satiksmes pārvadu, ielu, ceļu infrastruktūras būvniecības vai teritorijas labiekārtošanas darbības, saskaņā ar sertificēta būvinženiera ekspertīzes atzinumā norādīto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valsts atbalstu komercdarbībai”.</w:t>
            </w:r>
          </w:p>
        </w:tc>
      </w:tr>
      <w:tr w:rsidR="00884F45" w:rsidRPr="002D622B" w14:paraId="249A2E7F" w14:textId="77777777" w:rsidTr="00BA2B64">
        <w:tc>
          <w:tcPr>
            <w:tcW w:w="9215" w:type="dxa"/>
            <w:shd w:val="clear" w:color="auto" w:fill="F2F2F2" w:themeFill="background1" w:themeFillShade="F2"/>
          </w:tcPr>
          <w:p w14:paraId="554497CC" w14:textId="77777777" w:rsidR="00843A72" w:rsidRPr="002D622B" w:rsidRDefault="00884F45"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43804453" w14:textId="3F0D8AAF" w:rsidR="00884F45" w:rsidRPr="002D622B" w:rsidRDefault="006C0CD7" w:rsidP="00545418">
            <w:pPr>
              <w:jc w:val="both"/>
              <w:rPr>
                <w:rFonts w:ascii="Times New Roman" w:hAnsi="Times New Roman" w:cs="Times New Roman"/>
                <w:b/>
                <w:sz w:val="24"/>
                <w:szCs w:val="24"/>
              </w:rPr>
            </w:pPr>
            <w:r w:rsidRPr="002D622B">
              <w:rPr>
                <w:rFonts w:ascii="Times New Roman" w:hAnsi="Times New Roman" w:cs="Times New Roman"/>
                <w:b/>
                <w:sz w:val="24"/>
                <w:szCs w:val="24"/>
              </w:rPr>
              <w:t>3.11. </w:t>
            </w:r>
            <w:r w:rsidR="00884F45" w:rsidRPr="002D622B">
              <w:rPr>
                <w:rFonts w:ascii="Times New Roman" w:hAnsi="Times New Roman" w:cs="Times New Roman"/>
                <w:b/>
                <w:sz w:val="24"/>
                <w:szCs w:val="24"/>
              </w:rPr>
              <w:t>Jautājums:</w:t>
            </w:r>
          </w:p>
          <w:p w14:paraId="2ACA0E7A" w14:textId="2526A7FE" w:rsidR="00884F45" w:rsidRPr="002D622B" w:rsidRDefault="00843A72" w:rsidP="00545418">
            <w:pPr>
              <w:jc w:val="both"/>
              <w:rPr>
                <w:rFonts w:ascii="Times New Roman" w:hAnsi="Times New Roman" w:cs="Times New Roman"/>
                <w:sz w:val="24"/>
                <w:szCs w:val="24"/>
              </w:rPr>
            </w:pPr>
            <w:r w:rsidRPr="002D622B">
              <w:rPr>
                <w:rFonts w:ascii="Times New Roman" w:hAnsi="Times New Roman" w:cs="Times New Roman"/>
                <w:sz w:val="24"/>
                <w:szCs w:val="24"/>
              </w:rPr>
              <w:t>V</w:t>
            </w:r>
            <w:r w:rsidR="00884F45" w:rsidRPr="002D622B">
              <w:rPr>
                <w:rFonts w:ascii="Times New Roman" w:hAnsi="Times New Roman" w:cs="Times New Roman"/>
                <w:sz w:val="24"/>
                <w:szCs w:val="24"/>
              </w:rPr>
              <w:t>ai autoruzraudzība būs attiecināma, ja līgums ir slēgts 2013.</w:t>
            </w:r>
            <w:r w:rsidR="00701C2F" w:rsidRPr="002D622B">
              <w:rPr>
                <w:rFonts w:ascii="Times New Roman" w:hAnsi="Times New Roman" w:cs="Times New Roman"/>
                <w:sz w:val="24"/>
                <w:szCs w:val="24"/>
              </w:rPr>
              <w:t> </w:t>
            </w:r>
            <w:r w:rsidR="00884F45" w:rsidRPr="002D622B">
              <w:rPr>
                <w:rFonts w:ascii="Times New Roman" w:hAnsi="Times New Roman" w:cs="Times New Roman"/>
                <w:sz w:val="24"/>
                <w:szCs w:val="24"/>
              </w:rPr>
              <w:t xml:space="preserve">gadā kopā ar tehniskā projekta izstrādi, bet reāli </w:t>
            </w:r>
            <w:r w:rsidRPr="002D622B">
              <w:rPr>
                <w:rFonts w:ascii="Times New Roman" w:hAnsi="Times New Roman" w:cs="Times New Roman"/>
                <w:sz w:val="24"/>
                <w:szCs w:val="24"/>
              </w:rPr>
              <w:t>autoruzraudzība</w:t>
            </w:r>
            <w:r w:rsidR="00884F45" w:rsidRPr="002D622B">
              <w:rPr>
                <w:rFonts w:ascii="Times New Roman" w:hAnsi="Times New Roman" w:cs="Times New Roman"/>
                <w:sz w:val="24"/>
                <w:szCs w:val="24"/>
              </w:rPr>
              <w:t xml:space="preserve"> tiks veikta tikai tad, kad tiks veikti būvniecības darbi.</w:t>
            </w:r>
          </w:p>
        </w:tc>
      </w:tr>
      <w:tr w:rsidR="00884F45" w:rsidRPr="002D622B" w14:paraId="29682092" w14:textId="77777777" w:rsidTr="007A2074">
        <w:tc>
          <w:tcPr>
            <w:tcW w:w="9215" w:type="dxa"/>
            <w:shd w:val="clear" w:color="auto" w:fill="auto"/>
          </w:tcPr>
          <w:p w14:paraId="49F67F40" w14:textId="77777777" w:rsidR="00BA2B64" w:rsidRPr="002D622B" w:rsidRDefault="00BA2B64"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1566F23F" w14:textId="4F6A4D54" w:rsidR="00586DED" w:rsidRPr="002D622B" w:rsidRDefault="00843A72" w:rsidP="00951E5E">
            <w:pPr>
              <w:spacing w:after="360"/>
              <w:jc w:val="both"/>
              <w:rPr>
                <w:rFonts w:ascii="Times New Roman" w:hAnsi="Times New Roman" w:cs="Times New Roman"/>
                <w:sz w:val="24"/>
                <w:szCs w:val="24"/>
              </w:rPr>
            </w:pPr>
            <w:r w:rsidRPr="002D622B">
              <w:rPr>
                <w:rFonts w:ascii="Times New Roman" w:hAnsi="Times New Roman" w:cs="Times New Roman"/>
                <w:sz w:val="24"/>
                <w:szCs w:val="24"/>
              </w:rPr>
              <w:t>J</w:t>
            </w:r>
            <w:r w:rsidR="00BA2B64" w:rsidRPr="002D622B">
              <w:rPr>
                <w:rFonts w:ascii="Times New Roman" w:hAnsi="Times New Roman" w:cs="Times New Roman"/>
                <w:sz w:val="24"/>
                <w:szCs w:val="24"/>
              </w:rPr>
              <w:t>a autoruzraudzība faktiski tiek veikta, pieņemšanas</w:t>
            </w:r>
            <w:r w:rsidR="00A7330E" w:rsidRPr="002D622B">
              <w:rPr>
                <w:rFonts w:ascii="Times New Roman" w:hAnsi="Times New Roman" w:cs="Times New Roman"/>
                <w:sz w:val="24"/>
                <w:szCs w:val="24"/>
              </w:rPr>
              <w:t xml:space="preserve"> –</w:t>
            </w:r>
            <w:r w:rsidR="00BA2B64" w:rsidRPr="002D622B">
              <w:rPr>
                <w:rFonts w:ascii="Times New Roman" w:hAnsi="Times New Roman" w:cs="Times New Roman"/>
                <w:sz w:val="24"/>
                <w:szCs w:val="24"/>
              </w:rPr>
              <w:t xml:space="preserve"> nodošanas akti sagatavoti un rēķini izrakstīti periodā, kad izmaksas ir attiecināmas saskaņā ar </w:t>
            </w:r>
            <w:r w:rsidR="00A7330E" w:rsidRPr="002D622B">
              <w:rPr>
                <w:rFonts w:ascii="Times New Roman" w:hAnsi="Times New Roman" w:cs="Times New Roman"/>
                <w:sz w:val="24"/>
                <w:szCs w:val="24"/>
              </w:rPr>
              <w:t xml:space="preserve">MK </w:t>
            </w:r>
            <w:r w:rsidR="00BA2B64" w:rsidRPr="002D622B">
              <w:rPr>
                <w:rFonts w:ascii="Times New Roman" w:hAnsi="Times New Roman" w:cs="Times New Roman"/>
                <w:sz w:val="24"/>
                <w:szCs w:val="24"/>
              </w:rPr>
              <w:t>noteikumu Nr.645 68.</w:t>
            </w:r>
            <w:r w:rsidR="00F93F9C" w:rsidRPr="002D622B">
              <w:rPr>
                <w:rFonts w:ascii="Times New Roman" w:hAnsi="Times New Roman" w:cs="Times New Roman"/>
                <w:sz w:val="24"/>
                <w:szCs w:val="24"/>
              </w:rPr>
              <w:t> </w:t>
            </w:r>
            <w:r w:rsidR="00BA2B64" w:rsidRPr="002D622B">
              <w:rPr>
                <w:rFonts w:ascii="Times New Roman" w:hAnsi="Times New Roman" w:cs="Times New Roman"/>
                <w:sz w:val="24"/>
                <w:szCs w:val="24"/>
              </w:rPr>
              <w:t>punktu (no noteikumu spēkā stāšanās dienas, vai, ja paredzēts valsts atbalsts</w:t>
            </w:r>
            <w:r w:rsidR="00782C77" w:rsidRPr="002D622B">
              <w:rPr>
                <w:rFonts w:ascii="Times New Roman" w:hAnsi="Times New Roman" w:cs="Times New Roman"/>
                <w:sz w:val="24"/>
                <w:szCs w:val="24"/>
              </w:rPr>
              <w:t xml:space="preserve"> –</w:t>
            </w:r>
            <w:r w:rsidR="00BA2B64" w:rsidRPr="002D622B">
              <w:rPr>
                <w:rFonts w:ascii="Times New Roman" w:hAnsi="Times New Roman" w:cs="Times New Roman"/>
                <w:sz w:val="24"/>
                <w:szCs w:val="24"/>
              </w:rPr>
              <w:t xml:space="preserve"> no projekta iesnieguma iesniegšanas brīža), tad autoruzraudzība ir attiecināma.</w:t>
            </w:r>
          </w:p>
        </w:tc>
      </w:tr>
      <w:tr w:rsidR="00281509" w:rsidRPr="002D622B" w14:paraId="48DBE24A" w14:textId="77777777" w:rsidTr="009C69DD">
        <w:tc>
          <w:tcPr>
            <w:tcW w:w="9215" w:type="dxa"/>
            <w:shd w:val="clear" w:color="auto" w:fill="F2F2F2" w:themeFill="background1" w:themeFillShade="F2"/>
          </w:tcPr>
          <w:p w14:paraId="1AB65809" w14:textId="23D6851B" w:rsidR="00281509" w:rsidRPr="002D622B" w:rsidRDefault="0028150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 xml:space="preserve">SAM 5.6.2. </w:t>
            </w:r>
          </w:p>
          <w:p w14:paraId="605C0053" w14:textId="058E3A5D" w:rsidR="00281509" w:rsidRPr="002D622B" w:rsidRDefault="006C0CD7"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3.12. </w:t>
            </w:r>
            <w:r w:rsidR="00281509" w:rsidRPr="002D622B">
              <w:rPr>
                <w:rFonts w:ascii="Times New Roman" w:hAnsi="Times New Roman" w:cs="Times New Roman"/>
                <w:b/>
                <w:bCs/>
                <w:sz w:val="24"/>
                <w:szCs w:val="24"/>
              </w:rPr>
              <w:t>Jautājums:</w:t>
            </w:r>
          </w:p>
          <w:p w14:paraId="44854CB0" w14:textId="280300EE" w:rsidR="00281509" w:rsidRPr="002D622B" w:rsidRDefault="007E0061" w:rsidP="00545418">
            <w:pPr>
              <w:jc w:val="both"/>
              <w:rPr>
                <w:rFonts w:ascii="Times New Roman" w:hAnsi="Times New Roman" w:cs="Times New Roman"/>
                <w:sz w:val="24"/>
                <w:szCs w:val="24"/>
              </w:rPr>
            </w:pPr>
            <w:r w:rsidRPr="002D622B">
              <w:rPr>
                <w:rFonts w:ascii="Times New Roman" w:hAnsi="Times New Roman" w:cs="Times New Roman"/>
                <w:sz w:val="24"/>
                <w:szCs w:val="24"/>
              </w:rPr>
              <w:t>Visas projekta darbības</w:t>
            </w:r>
            <w:r w:rsidR="00281509" w:rsidRPr="002D622B">
              <w:rPr>
                <w:rFonts w:ascii="Times New Roman" w:hAnsi="Times New Roman" w:cs="Times New Roman"/>
                <w:sz w:val="24"/>
                <w:szCs w:val="24"/>
              </w:rPr>
              <w:t xml:space="preserve"> paredzētas viena tehniskā projekta, būvdarbu līguma, būvuzraudzības un autoruzraudzības līguma ietvaros. Vai pr</w:t>
            </w:r>
            <w:r w:rsidR="000A4BD3" w:rsidRPr="002D622B">
              <w:rPr>
                <w:rFonts w:ascii="Times New Roman" w:hAnsi="Times New Roman" w:cs="Times New Roman"/>
                <w:sz w:val="24"/>
                <w:szCs w:val="24"/>
              </w:rPr>
              <w:t>ojekta iesnieguma veidlapā (1.5.</w:t>
            </w:r>
            <w:r w:rsidR="00583B7A" w:rsidRPr="002D622B">
              <w:rPr>
                <w:rFonts w:ascii="Times New Roman" w:hAnsi="Times New Roman" w:cs="Times New Roman"/>
                <w:sz w:val="24"/>
                <w:szCs w:val="24"/>
              </w:rPr>
              <w:t> </w:t>
            </w:r>
            <w:r w:rsidR="00281509" w:rsidRPr="002D622B">
              <w:rPr>
                <w:rFonts w:ascii="Times New Roman" w:hAnsi="Times New Roman" w:cs="Times New Roman"/>
                <w:sz w:val="24"/>
                <w:szCs w:val="24"/>
              </w:rPr>
              <w:t>Projekta darbības un sasniedzamie rādītāji, Projekta budžeta kopsavilkuma pielikums) minētās izmaksas jānorāda atsevišķās sadaļās vai zem viena virsraksta? Ja jānorāda atsevišķi, kā sadalīt izmaksas projektēšanai, būvuzraudzībai, autoruzraudzībai? (No tāmēm varēs izdalīt tikai būvdarbu izmaksas pa dažādām aktivitātēm.)</w:t>
            </w:r>
          </w:p>
        </w:tc>
      </w:tr>
      <w:tr w:rsidR="00281509" w:rsidRPr="002D622B" w14:paraId="261D65C9" w14:textId="77777777" w:rsidTr="00E96966">
        <w:tc>
          <w:tcPr>
            <w:tcW w:w="9215" w:type="dxa"/>
            <w:shd w:val="clear" w:color="auto" w:fill="auto"/>
          </w:tcPr>
          <w:p w14:paraId="36850F5E" w14:textId="77777777" w:rsidR="00FF15D7" w:rsidRPr="002D622B" w:rsidRDefault="00FF15D7"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Atbilde:</w:t>
            </w:r>
          </w:p>
          <w:p w14:paraId="29AB64DD" w14:textId="10512644" w:rsidR="00FF15D7" w:rsidRPr="002D622B" w:rsidRDefault="00005EC0"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Ja </w:t>
            </w:r>
            <w:r w:rsidR="005F5BF2" w:rsidRPr="002D622B">
              <w:rPr>
                <w:rFonts w:ascii="Times New Roman" w:hAnsi="Times New Roman" w:cs="Times New Roman"/>
                <w:sz w:val="24"/>
                <w:szCs w:val="24"/>
              </w:rPr>
              <w:t xml:space="preserve">projekta </w:t>
            </w:r>
            <w:r w:rsidRPr="002D622B">
              <w:rPr>
                <w:rFonts w:ascii="Times New Roman" w:hAnsi="Times New Roman" w:cs="Times New Roman"/>
                <w:sz w:val="24"/>
                <w:szCs w:val="24"/>
              </w:rPr>
              <w:t xml:space="preserve">darbību izmaksām ir dažādas ERAF atbalsta intensitātes, tad projekta iesnieguma veidlapas </w:t>
            </w:r>
            <w:r w:rsidR="005F5BF2" w:rsidRPr="002D622B">
              <w:rPr>
                <w:rFonts w:ascii="Times New Roman" w:hAnsi="Times New Roman" w:cs="Times New Roman"/>
                <w:sz w:val="24"/>
                <w:szCs w:val="24"/>
              </w:rPr>
              <w:t>1.5.</w:t>
            </w:r>
            <w:r w:rsidR="00D43E4A" w:rsidRPr="002D622B">
              <w:rPr>
                <w:rFonts w:ascii="Times New Roman" w:hAnsi="Times New Roman" w:cs="Times New Roman"/>
                <w:sz w:val="24"/>
                <w:szCs w:val="24"/>
              </w:rPr>
              <w:t> </w:t>
            </w:r>
            <w:r w:rsidR="005F5BF2" w:rsidRPr="002D622B">
              <w:rPr>
                <w:rFonts w:ascii="Times New Roman" w:hAnsi="Times New Roman" w:cs="Times New Roman"/>
                <w:sz w:val="24"/>
                <w:szCs w:val="24"/>
              </w:rPr>
              <w:t>punktā un 3.</w:t>
            </w:r>
            <w:r w:rsidR="00D43E4A" w:rsidRPr="002D622B">
              <w:rPr>
                <w:rFonts w:ascii="Times New Roman" w:hAnsi="Times New Roman" w:cs="Times New Roman"/>
                <w:sz w:val="24"/>
                <w:szCs w:val="24"/>
              </w:rPr>
              <w:t> </w:t>
            </w:r>
            <w:r w:rsidR="005F5BF2" w:rsidRPr="002D622B">
              <w:rPr>
                <w:rFonts w:ascii="Times New Roman" w:hAnsi="Times New Roman" w:cs="Times New Roman"/>
                <w:sz w:val="24"/>
                <w:szCs w:val="24"/>
              </w:rPr>
              <w:t>pielikumā “Budžeta kopsavilkums”</w:t>
            </w:r>
            <w:r w:rsidRPr="002D622B">
              <w:rPr>
                <w:rFonts w:ascii="Times New Roman" w:hAnsi="Times New Roman" w:cs="Times New Roman"/>
                <w:sz w:val="24"/>
                <w:szCs w:val="24"/>
              </w:rPr>
              <w:t xml:space="preserve"> i</w:t>
            </w:r>
            <w:r w:rsidR="00FF15D7" w:rsidRPr="002D622B">
              <w:rPr>
                <w:rFonts w:ascii="Times New Roman" w:hAnsi="Times New Roman" w:cs="Times New Roman"/>
                <w:sz w:val="24"/>
                <w:szCs w:val="24"/>
              </w:rPr>
              <w:t>zmaksas ir jān</w:t>
            </w:r>
            <w:r w:rsidR="000A4BD3" w:rsidRPr="002D622B">
              <w:rPr>
                <w:rFonts w:ascii="Times New Roman" w:hAnsi="Times New Roman" w:cs="Times New Roman"/>
                <w:sz w:val="24"/>
                <w:szCs w:val="24"/>
              </w:rPr>
              <w:t>orā</w:t>
            </w:r>
            <w:r w:rsidR="00E81C59" w:rsidRPr="002D622B">
              <w:rPr>
                <w:rFonts w:ascii="Times New Roman" w:hAnsi="Times New Roman" w:cs="Times New Roman"/>
                <w:sz w:val="24"/>
                <w:szCs w:val="24"/>
              </w:rPr>
              <w:t xml:space="preserve">da katrai </w:t>
            </w:r>
            <w:r w:rsidR="00E81C59" w:rsidRPr="002D622B">
              <w:rPr>
                <w:rFonts w:ascii="Times New Roman" w:hAnsi="Times New Roman" w:cs="Times New Roman"/>
                <w:sz w:val="24"/>
                <w:szCs w:val="24"/>
              </w:rPr>
              <w:lastRenderedPageBreak/>
              <w:t xml:space="preserve">darbībai </w:t>
            </w:r>
            <w:r w:rsidRPr="002D622B">
              <w:rPr>
                <w:rFonts w:ascii="Times New Roman" w:hAnsi="Times New Roman" w:cs="Times New Roman"/>
                <w:sz w:val="24"/>
                <w:szCs w:val="24"/>
              </w:rPr>
              <w:t>atsevišķi</w:t>
            </w:r>
            <w:r w:rsidR="000A4BD3" w:rsidRPr="002D622B">
              <w:rPr>
                <w:rFonts w:ascii="Times New Roman" w:hAnsi="Times New Roman" w:cs="Times New Roman"/>
                <w:sz w:val="24"/>
                <w:szCs w:val="24"/>
              </w:rPr>
              <w:t>. Ja tehniskā projekta izstrādes, būvuzraudzības un autoruzraudzības līgumos izmaksas nav sadalītas pa darbībām, tās iespējams sadalīt proporcionāli būvdarbu izmaksām katram darbības veidam.</w:t>
            </w:r>
            <w:r w:rsidRPr="002D622B">
              <w:rPr>
                <w:rFonts w:ascii="Times New Roman" w:hAnsi="Times New Roman" w:cs="Times New Roman"/>
                <w:sz w:val="24"/>
                <w:szCs w:val="24"/>
              </w:rPr>
              <w:t xml:space="preserve"> </w:t>
            </w:r>
          </w:p>
          <w:p w14:paraId="39A2268D" w14:textId="77777777" w:rsidR="00005EC0" w:rsidRPr="002D622B" w:rsidRDefault="00005EC0" w:rsidP="00545418">
            <w:pPr>
              <w:jc w:val="both"/>
              <w:rPr>
                <w:rFonts w:ascii="Times New Roman" w:hAnsi="Times New Roman" w:cs="Times New Roman"/>
                <w:sz w:val="24"/>
                <w:szCs w:val="24"/>
              </w:rPr>
            </w:pPr>
          </w:p>
          <w:p w14:paraId="2F49325A" w14:textId="1250F047" w:rsidR="00586DED" w:rsidRPr="002D622B" w:rsidRDefault="00005EC0" w:rsidP="00391FB8">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Ja </w:t>
            </w:r>
            <w:r w:rsidR="005F5BF2" w:rsidRPr="002D622B">
              <w:rPr>
                <w:rFonts w:ascii="Times New Roman" w:hAnsi="Times New Roman" w:cs="Times New Roman"/>
                <w:sz w:val="24"/>
                <w:szCs w:val="24"/>
              </w:rPr>
              <w:t xml:space="preserve">projekta </w:t>
            </w:r>
            <w:r w:rsidRPr="002D622B">
              <w:rPr>
                <w:rFonts w:ascii="Times New Roman" w:hAnsi="Times New Roman" w:cs="Times New Roman"/>
                <w:sz w:val="24"/>
                <w:szCs w:val="24"/>
              </w:rPr>
              <w:t>darbību izmaksām ir vienāda ERAF atbalsta intensitāte, tad projekta iesnieguma veidlapas 1.5.</w:t>
            </w:r>
            <w:r w:rsidR="00701C2F" w:rsidRPr="002D622B">
              <w:rPr>
                <w:rFonts w:ascii="Times New Roman" w:hAnsi="Times New Roman" w:cs="Times New Roman"/>
                <w:sz w:val="24"/>
                <w:szCs w:val="24"/>
              </w:rPr>
              <w:t> </w:t>
            </w:r>
            <w:r w:rsidRPr="002D622B">
              <w:rPr>
                <w:rFonts w:ascii="Times New Roman" w:hAnsi="Times New Roman" w:cs="Times New Roman"/>
                <w:sz w:val="24"/>
                <w:szCs w:val="24"/>
              </w:rPr>
              <w:t xml:space="preserve">punktā un </w:t>
            </w:r>
            <w:r w:rsidR="005F5BF2" w:rsidRPr="002D622B">
              <w:rPr>
                <w:rFonts w:ascii="Times New Roman" w:hAnsi="Times New Roman" w:cs="Times New Roman"/>
                <w:sz w:val="24"/>
                <w:szCs w:val="24"/>
              </w:rPr>
              <w:t>3.</w:t>
            </w:r>
            <w:r w:rsidR="00701C2F" w:rsidRPr="002D622B">
              <w:rPr>
                <w:rFonts w:ascii="Times New Roman" w:hAnsi="Times New Roman" w:cs="Times New Roman"/>
                <w:sz w:val="24"/>
                <w:szCs w:val="24"/>
              </w:rPr>
              <w:t> </w:t>
            </w:r>
            <w:r w:rsidR="005F5BF2" w:rsidRPr="002D622B">
              <w:rPr>
                <w:rFonts w:ascii="Times New Roman" w:hAnsi="Times New Roman" w:cs="Times New Roman"/>
                <w:sz w:val="24"/>
                <w:szCs w:val="24"/>
              </w:rPr>
              <w:t>pielikumā “Budžeta kopsavilkums”</w:t>
            </w:r>
            <w:r w:rsidRPr="002D622B">
              <w:rPr>
                <w:rFonts w:ascii="Times New Roman" w:hAnsi="Times New Roman" w:cs="Times New Roman"/>
                <w:sz w:val="24"/>
                <w:szCs w:val="24"/>
              </w:rPr>
              <w:t xml:space="preserve"> </w:t>
            </w:r>
            <w:r w:rsidR="005F5BF2" w:rsidRPr="002D622B">
              <w:rPr>
                <w:rFonts w:ascii="Times New Roman" w:hAnsi="Times New Roman" w:cs="Times New Roman"/>
                <w:sz w:val="24"/>
                <w:szCs w:val="24"/>
              </w:rPr>
              <w:t xml:space="preserve">katrai projekta darbībai </w:t>
            </w:r>
            <w:r w:rsidRPr="002D622B">
              <w:rPr>
                <w:rFonts w:ascii="Times New Roman" w:hAnsi="Times New Roman" w:cs="Times New Roman"/>
                <w:sz w:val="24"/>
                <w:szCs w:val="24"/>
              </w:rPr>
              <w:t>nav nepieciešams atsevišķi izdalīt izmaksas projektēšanai, būvuzraudzībai un autoruzraudzībai.</w:t>
            </w:r>
          </w:p>
        </w:tc>
      </w:tr>
      <w:tr w:rsidR="005B6D81" w:rsidRPr="002D622B" w14:paraId="11B7ECEE" w14:textId="77777777" w:rsidTr="00252690">
        <w:tc>
          <w:tcPr>
            <w:tcW w:w="9215" w:type="dxa"/>
            <w:shd w:val="clear" w:color="auto" w:fill="F2F2F2" w:themeFill="background1" w:themeFillShade="F2"/>
          </w:tcPr>
          <w:p w14:paraId="77908CE1" w14:textId="1C8E6254" w:rsidR="005B6D81" w:rsidRPr="002D622B" w:rsidRDefault="00E81C5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lastRenderedPageBreak/>
              <w:t>SAM 3.3.1.</w:t>
            </w:r>
          </w:p>
          <w:p w14:paraId="74C8E655" w14:textId="53A67FF6" w:rsidR="00B547A4" w:rsidRPr="002D622B" w:rsidRDefault="00B868A2" w:rsidP="00545418">
            <w:pPr>
              <w:jc w:val="both"/>
              <w:rPr>
                <w:rFonts w:ascii="Times New Roman" w:hAnsi="Times New Roman" w:cs="Times New Roman"/>
                <w:bCs/>
                <w:sz w:val="24"/>
                <w:szCs w:val="24"/>
              </w:rPr>
            </w:pPr>
            <w:r w:rsidRPr="002D622B">
              <w:rPr>
                <w:rFonts w:ascii="Times New Roman" w:hAnsi="Times New Roman" w:cs="Times New Roman"/>
                <w:b/>
                <w:bCs/>
                <w:sz w:val="24"/>
                <w:szCs w:val="24"/>
              </w:rPr>
              <w:t>3.13. </w:t>
            </w:r>
            <w:r w:rsidR="00B547A4" w:rsidRPr="002D622B">
              <w:rPr>
                <w:rFonts w:ascii="Times New Roman" w:hAnsi="Times New Roman" w:cs="Times New Roman"/>
                <w:b/>
                <w:bCs/>
                <w:sz w:val="24"/>
                <w:szCs w:val="24"/>
              </w:rPr>
              <w:t>Jautājums</w:t>
            </w:r>
            <w:r w:rsidR="00B547A4" w:rsidRPr="002D622B">
              <w:rPr>
                <w:rFonts w:ascii="Times New Roman" w:hAnsi="Times New Roman" w:cs="Times New Roman"/>
                <w:bCs/>
                <w:sz w:val="24"/>
                <w:szCs w:val="24"/>
              </w:rPr>
              <w:t>:</w:t>
            </w:r>
          </w:p>
          <w:p w14:paraId="737E32FB" w14:textId="77D99302" w:rsidR="002F7E31" w:rsidRPr="002D622B" w:rsidRDefault="00E81C5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Ir konstatēts, ka plānotā</w:t>
            </w:r>
            <w:r w:rsidR="002F7E31" w:rsidRPr="002D622B">
              <w:rPr>
                <w:rFonts w:ascii="Times New Roman" w:hAnsi="Times New Roman" w:cs="Times New Roman"/>
                <w:bCs/>
                <w:sz w:val="24"/>
                <w:szCs w:val="24"/>
              </w:rPr>
              <w:t xml:space="preserve"> projekta ietvaros vienā ielas posmā tehniskajā</w:t>
            </w:r>
            <w:r w:rsidRPr="002D622B">
              <w:rPr>
                <w:rFonts w:ascii="Times New Roman" w:hAnsi="Times New Roman" w:cs="Times New Roman"/>
                <w:bCs/>
                <w:sz w:val="24"/>
                <w:szCs w:val="24"/>
              </w:rPr>
              <w:t xml:space="preserve"> projektā ir iekļauti tādi darbu</w:t>
            </w:r>
            <w:r w:rsidR="002F7E31" w:rsidRPr="002D622B">
              <w:rPr>
                <w:rFonts w:ascii="Times New Roman" w:hAnsi="Times New Roman" w:cs="Times New Roman"/>
                <w:bCs/>
                <w:sz w:val="24"/>
                <w:szCs w:val="24"/>
              </w:rPr>
              <w:t xml:space="preserve"> veidi, k</w:t>
            </w:r>
            <w:r w:rsidRPr="002D622B">
              <w:rPr>
                <w:rFonts w:ascii="Times New Roman" w:hAnsi="Times New Roman" w:cs="Times New Roman"/>
                <w:bCs/>
                <w:sz w:val="24"/>
                <w:szCs w:val="24"/>
              </w:rPr>
              <w:t>ā</w:t>
            </w:r>
            <w:r w:rsidR="002F7E31" w:rsidRPr="002D622B">
              <w:rPr>
                <w:rFonts w:ascii="Times New Roman" w:hAnsi="Times New Roman" w:cs="Times New Roman"/>
                <w:bCs/>
                <w:sz w:val="24"/>
                <w:szCs w:val="24"/>
              </w:rPr>
              <w:t xml:space="preserve"> sadzīves kanalizācijas 3 ievadu izbūve līdz</w:t>
            </w:r>
            <w:r w:rsidRPr="002D622B">
              <w:rPr>
                <w:rFonts w:ascii="Times New Roman" w:hAnsi="Times New Roman" w:cs="Times New Roman"/>
                <w:bCs/>
                <w:sz w:val="24"/>
                <w:szCs w:val="24"/>
              </w:rPr>
              <w:t xml:space="preserve"> potenciāliem lietotājiem</w:t>
            </w:r>
            <w:r w:rsidR="002F7E31" w:rsidRPr="002D622B">
              <w:rPr>
                <w:rFonts w:ascii="Times New Roman" w:hAnsi="Times New Roman" w:cs="Times New Roman"/>
                <w:bCs/>
                <w:sz w:val="24"/>
                <w:szCs w:val="24"/>
              </w:rPr>
              <w:t>, kā arī pārbūvējam</w:t>
            </w:r>
            <w:r w:rsidRPr="002D622B">
              <w:rPr>
                <w:rFonts w:ascii="Times New Roman" w:hAnsi="Times New Roman" w:cs="Times New Roman"/>
                <w:bCs/>
                <w:sz w:val="24"/>
                <w:szCs w:val="24"/>
              </w:rPr>
              <w:t>ā</w:t>
            </w:r>
            <w:r w:rsidR="002F7E31" w:rsidRPr="002D622B">
              <w:rPr>
                <w:rFonts w:ascii="Times New Roman" w:hAnsi="Times New Roman" w:cs="Times New Roman"/>
                <w:bCs/>
                <w:sz w:val="24"/>
                <w:szCs w:val="24"/>
              </w:rPr>
              <w:t xml:space="preserve"> ielas posma esošās sadzīves kanalizācijas skalošana. Kopējo darbu vērt</w:t>
            </w:r>
            <w:r w:rsidR="003B0E94" w:rsidRPr="002D622B">
              <w:rPr>
                <w:rFonts w:ascii="Times New Roman" w:hAnsi="Times New Roman" w:cs="Times New Roman"/>
                <w:bCs/>
                <w:sz w:val="24"/>
                <w:szCs w:val="24"/>
              </w:rPr>
              <w:t>ība sastāda ap 7 100 </w:t>
            </w:r>
            <w:r w:rsidR="002F7E31" w:rsidRPr="002D622B">
              <w:rPr>
                <w:rFonts w:ascii="Times New Roman" w:hAnsi="Times New Roman" w:cs="Times New Roman"/>
                <w:bCs/>
                <w:sz w:val="24"/>
                <w:szCs w:val="24"/>
              </w:rPr>
              <w:t>EUR.</w:t>
            </w:r>
          </w:p>
          <w:p w14:paraId="617CF460" w14:textId="2F02D1D1" w:rsidR="00B547A4" w:rsidRPr="002D622B" w:rsidRDefault="00E81C5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Vai</w:t>
            </w:r>
            <w:r w:rsidR="002F7E31" w:rsidRPr="002D622B">
              <w:rPr>
                <w:rFonts w:ascii="Times New Roman" w:hAnsi="Times New Roman" w:cs="Times New Roman"/>
                <w:bCs/>
                <w:sz w:val="24"/>
                <w:szCs w:val="24"/>
              </w:rPr>
              <w:t xml:space="preserve"> kā sadarbības partneri </w:t>
            </w:r>
            <w:r w:rsidRPr="002D622B">
              <w:rPr>
                <w:rFonts w:ascii="Times New Roman" w:hAnsi="Times New Roman" w:cs="Times New Roman"/>
                <w:bCs/>
                <w:sz w:val="24"/>
                <w:szCs w:val="24"/>
              </w:rPr>
              <w:t>jāpiesaista sabiedrisko pakalpojumu sniedzēju</w:t>
            </w:r>
            <w:r w:rsidR="002F7E31" w:rsidRPr="002D622B">
              <w:rPr>
                <w:rFonts w:ascii="Times New Roman" w:hAnsi="Times New Roman" w:cs="Times New Roman"/>
                <w:bCs/>
                <w:sz w:val="24"/>
                <w:szCs w:val="24"/>
              </w:rPr>
              <w:t>? Un projekts jau būs ar valsts atbalstu?</w:t>
            </w:r>
          </w:p>
        </w:tc>
      </w:tr>
      <w:tr w:rsidR="005B6D81" w:rsidRPr="002D622B" w14:paraId="727983BC" w14:textId="77777777" w:rsidTr="00E96966">
        <w:tc>
          <w:tcPr>
            <w:tcW w:w="9215" w:type="dxa"/>
            <w:shd w:val="clear" w:color="auto" w:fill="auto"/>
          </w:tcPr>
          <w:p w14:paraId="5394C724" w14:textId="0DA8880C" w:rsidR="005B6D81" w:rsidRPr="002D622B" w:rsidRDefault="00070361"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Atbilde:</w:t>
            </w:r>
          </w:p>
          <w:p w14:paraId="069062DC" w14:textId="77777777" w:rsidR="00086B4F" w:rsidRPr="002D622B" w:rsidRDefault="00086B4F" w:rsidP="00545418">
            <w:pPr>
              <w:jc w:val="both"/>
              <w:rPr>
                <w:rFonts w:ascii="Times New Roman" w:hAnsi="Times New Roman" w:cs="Times New Roman"/>
                <w:sz w:val="24"/>
                <w:szCs w:val="24"/>
              </w:rPr>
            </w:pPr>
            <w:r w:rsidRPr="002D622B">
              <w:rPr>
                <w:rFonts w:ascii="Times New Roman" w:hAnsi="Times New Roman" w:cs="Times New Roman"/>
                <w:sz w:val="24"/>
                <w:szCs w:val="24"/>
              </w:rPr>
              <w:t>Sadzīves kanalizācijas skalošanas darbi ir uzturēšanas izmaksas, un šādas izmaksas nav iekļaujamas projektā un ir veicamas par sabiedriskā pakalpojuma sniedzēja līdzekļiem (tādejādi nav iekļaujamas arī projekta neattiecināmajās izmaksās).</w:t>
            </w:r>
          </w:p>
          <w:p w14:paraId="3D52B08F" w14:textId="77777777" w:rsidR="00572800" w:rsidRPr="002D622B" w:rsidRDefault="00572800" w:rsidP="00545418">
            <w:pPr>
              <w:jc w:val="both"/>
              <w:rPr>
                <w:rFonts w:ascii="Times New Roman" w:hAnsi="Times New Roman" w:cs="Times New Roman"/>
                <w:sz w:val="24"/>
                <w:szCs w:val="24"/>
              </w:rPr>
            </w:pPr>
          </w:p>
          <w:p w14:paraId="6C2D42B3" w14:textId="77777777" w:rsidR="00086B4F" w:rsidRPr="002D622B" w:rsidRDefault="00086B4F" w:rsidP="00545418">
            <w:pPr>
              <w:jc w:val="both"/>
              <w:rPr>
                <w:rFonts w:ascii="Times New Roman" w:hAnsi="Times New Roman" w:cs="Times New Roman"/>
                <w:sz w:val="24"/>
                <w:szCs w:val="24"/>
              </w:rPr>
            </w:pPr>
            <w:r w:rsidRPr="002D622B">
              <w:rPr>
                <w:rFonts w:ascii="Times New Roman" w:hAnsi="Times New Roman" w:cs="Times New Roman"/>
                <w:sz w:val="24"/>
                <w:szCs w:val="24"/>
              </w:rPr>
              <w:t>Attiecībā uz sadzīves kanalizācijas jaunu ievadu izbūvi:</w:t>
            </w:r>
          </w:p>
          <w:p w14:paraId="1F64B062" w14:textId="7518FA8F" w:rsidR="00086B4F" w:rsidRPr="002D622B" w:rsidRDefault="00086B4F" w:rsidP="00545418">
            <w:pPr>
              <w:pStyle w:val="ListParagraph"/>
              <w:numPr>
                <w:ilvl w:val="0"/>
                <w:numId w:val="37"/>
              </w:numPr>
              <w:jc w:val="both"/>
              <w:rPr>
                <w:rFonts w:ascii="Times New Roman" w:hAnsi="Times New Roman"/>
                <w:sz w:val="24"/>
                <w:szCs w:val="24"/>
              </w:rPr>
            </w:pPr>
            <w:r w:rsidRPr="002D622B">
              <w:rPr>
                <w:rFonts w:ascii="Times New Roman" w:hAnsi="Times New Roman"/>
                <w:sz w:val="24"/>
                <w:szCs w:val="24"/>
              </w:rPr>
              <w:t>ja kanalizācijas ievadi paredzēti komersantiem, šādā gadījumā sabiedrisko pakalpojumu sniedzējs projektā jāiesaista kā sadarbības partneris. Izmaksas projektā var iekļaut attiecināmajās izmaksās un šī būs projektā valsts atbalsta darbība.</w:t>
            </w:r>
          </w:p>
          <w:p w14:paraId="58092912" w14:textId="63FF06BF" w:rsidR="00586DED" w:rsidRPr="002D622B" w:rsidRDefault="00086B4F" w:rsidP="00491156">
            <w:pPr>
              <w:pStyle w:val="ListParagraph"/>
              <w:numPr>
                <w:ilvl w:val="0"/>
                <w:numId w:val="37"/>
              </w:numPr>
              <w:spacing w:after="360"/>
              <w:jc w:val="both"/>
              <w:rPr>
                <w:rFonts w:ascii="Times New Roman" w:hAnsi="Times New Roman"/>
                <w:sz w:val="24"/>
                <w:szCs w:val="24"/>
              </w:rPr>
            </w:pPr>
            <w:r w:rsidRPr="002D622B">
              <w:rPr>
                <w:rFonts w:ascii="Times New Roman" w:hAnsi="Times New Roman"/>
                <w:sz w:val="24"/>
                <w:szCs w:val="24"/>
              </w:rPr>
              <w:t>ja kanalizācijas ievadi paredzēti tikai iedzīvotājiem, šādā gadījumā izmaksas neatbilst SAM mērķim un tās nevar iekļaut projekta izmaksās. Projekta ietvaros ir atbalstāma tikai tāda infrastruktūra, par kuru ir komersantu pieprasījums.</w:t>
            </w:r>
          </w:p>
        </w:tc>
      </w:tr>
      <w:tr w:rsidR="00252690" w:rsidRPr="002D622B" w14:paraId="3C596760" w14:textId="77777777" w:rsidTr="00252690">
        <w:tc>
          <w:tcPr>
            <w:tcW w:w="9215" w:type="dxa"/>
            <w:shd w:val="clear" w:color="auto" w:fill="F2F2F2" w:themeFill="background1" w:themeFillShade="F2"/>
          </w:tcPr>
          <w:p w14:paraId="57B598E9" w14:textId="6DE65B6E" w:rsidR="00252690" w:rsidRPr="002D622B" w:rsidRDefault="00252690"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 xml:space="preserve">SAM </w:t>
            </w:r>
            <w:r w:rsidR="00E81C59" w:rsidRPr="002D622B">
              <w:rPr>
                <w:rFonts w:ascii="Times New Roman" w:hAnsi="Times New Roman" w:cs="Times New Roman"/>
                <w:bCs/>
                <w:sz w:val="24"/>
                <w:szCs w:val="24"/>
              </w:rPr>
              <w:t>3.3.1. un 5.6.2.</w:t>
            </w:r>
          </w:p>
          <w:p w14:paraId="7A6C079E" w14:textId="3587E9CB" w:rsidR="00252690" w:rsidRPr="002D622B" w:rsidRDefault="00B868A2"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3.14. </w:t>
            </w:r>
            <w:r w:rsidR="00252690" w:rsidRPr="002D622B">
              <w:rPr>
                <w:rFonts w:ascii="Times New Roman" w:hAnsi="Times New Roman" w:cs="Times New Roman"/>
                <w:b/>
                <w:bCs/>
                <w:sz w:val="24"/>
                <w:szCs w:val="24"/>
              </w:rPr>
              <w:t>Jautājums:</w:t>
            </w:r>
          </w:p>
          <w:p w14:paraId="3833F561" w14:textId="2C5C0290" w:rsidR="00B17C8C" w:rsidRPr="002D622B" w:rsidRDefault="00E81C59"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T</w:t>
            </w:r>
            <w:r w:rsidR="00A676DF" w:rsidRPr="002D622B">
              <w:rPr>
                <w:rFonts w:ascii="Times New Roman" w:hAnsi="Times New Roman" w:cs="Times New Roman"/>
                <w:bCs/>
                <w:sz w:val="24"/>
                <w:szCs w:val="24"/>
              </w:rPr>
              <w:t xml:space="preserve">ehniskajā dokumentācijā </w:t>
            </w:r>
            <w:r w:rsidRPr="002D622B">
              <w:rPr>
                <w:rFonts w:ascii="Times New Roman" w:hAnsi="Times New Roman" w:cs="Times New Roman"/>
                <w:bCs/>
                <w:sz w:val="24"/>
                <w:szCs w:val="24"/>
              </w:rPr>
              <w:t>ir paredzēta</w:t>
            </w:r>
            <w:r w:rsidR="00A676DF" w:rsidRPr="002D622B">
              <w:rPr>
                <w:rFonts w:ascii="Times New Roman" w:hAnsi="Times New Roman" w:cs="Times New Roman"/>
                <w:bCs/>
                <w:sz w:val="24"/>
                <w:szCs w:val="24"/>
              </w:rPr>
              <w:t xml:space="preserve"> </w:t>
            </w:r>
            <w:r w:rsidRPr="002D622B">
              <w:rPr>
                <w:rFonts w:ascii="Times New Roman" w:hAnsi="Times New Roman" w:cs="Times New Roman"/>
                <w:bCs/>
                <w:sz w:val="24"/>
                <w:szCs w:val="24"/>
              </w:rPr>
              <w:t>teritorijas iekšējā</w:t>
            </w:r>
            <w:r w:rsidR="00162C66" w:rsidRPr="002D622B">
              <w:rPr>
                <w:rFonts w:ascii="Times New Roman" w:hAnsi="Times New Roman" w:cs="Times New Roman"/>
                <w:bCs/>
                <w:sz w:val="24"/>
                <w:szCs w:val="24"/>
              </w:rPr>
              <w:t xml:space="preserve"> </w:t>
            </w:r>
            <w:r w:rsidR="00AF45F2" w:rsidRPr="002D622B">
              <w:rPr>
                <w:rFonts w:ascii="Times New Roman" w:hAnsi="Times New Roman" w:cs="Times New Roman"/>
                <w:bCs/>
                <w:sz w:val="24"/>
                <w:szCs w:val="24"/>
              </w:rPr>
              <w:t>videonovērošan</w:t>
            </w:r>
            <w:r w:rsidRPr="002D622B">
              <w:rPr>
                <w:rFonts w:ascii="Times New Roman" w:hAnsi="Times New Roman" w:cs="Times New Roman"/>
                <w:bCs/>
                <w:sz w:val="24"/>
                <w:szCs w:val="24"/>
              </w:rPr>
              <w:t>a</w:t>
            </w:r>
            <w:r w:rsidR="00AF45F2" w:rsidRPr="002D622B">
              <w:rPr>
                <w:rFonts w:ascii="Times New Roman" w:hAnsi="Times New Roman" w:cs="Times New Roman"/>
                <w:bCs/>
                <w:sz w:val="24"/>
                <w:szCs w:val="24"/>
              </w:rPr>
              <w:t xml:space="preserve">, kas nav saistīta ne ar kādiem ārējiem sakaru tīkliem. Vai arī šo vājstrāvu </w:t>
            </w:r>
            <w:r w:rsidR="00704E91" w:rsidRPr="002D622B">
              <w:rPr>
                <w:rFonts w:ascii="Times New Roman" w:hAnsi="Times New Roman" w:cs="Times New Roman"/>
                <w:bCs/>
                <w:sz w:val="24"/>
                <w:szCs w:val="24"/>
              </w:rPr>
              <w:t>izbūvi mēs nedrīkstam paredzēt projektā?</w:t>
            </w:r>
            <w:r w:rsidR="00162C66" w:rsidRPr="002D622B">
              <w:rPr>
                <w:rFonts w:ascii="Times New Roman" w:hAnsi="Times New Roman" w:cs="Times New Roman"/>
                <w:bCs/>
                <w:sz w:val="24"/>
                <w:szCs w:val="24"/>
              </w:rPr>
              <w:t xml:space="preserve"> </w:t>
            </w:r>
          </w:p>
        </w:tc>
      </w:tr>
      <w:tr w:rsidR="00252690" w:rsidRPr="002D622B" w14:paraId="39ED17C4" w14:textId="77777777" w:rsidTr="00E96966">
        <w:tc>
          <w:tcPr>
            <w:tcW w:w="9215" w:type="dxa"/>
            <w:shd w:val="clear" w:color="auto" w:fill="auto"/>
          </w:tcPr>
          <w:p w14:paraId="30BF3A7E" w14:textId="3333C3A6" w:rsidR="00252690" w:rsidRPr="002D622B" w:rsidRDefault="00930CFE" w:rsidP="00545418">
            <w:pPr>
              <w:jc w:val="both"/>
              <w:rPr>
                <w:rFonts w:ascii="Times New Roman" w:hAnsi="Times New Roman" w:cs="Times New Roman"/>
                <w:bCs/>
                <w:sz w:val="24"/>
                <w:szCs w:val="24"/>
              </w:rPr>
            </w:pPr>
            <w:r w:rsidRPr="002D622B">
              <w:rPr>
                <w:rFonts w:ascii="Times New Roman" w:hAnsi="Times New Roman" w:cs="Times New Roman"/>
                <w:b/>
                <w:bCs/>
                <w:sz w:val="24"/>
                <w:szCs w:val="24"/>
              </w:rPr>
              <w:t>Atbilde:</w:t>
            </w:r>
          </w:p>
          <w:p w14:paraId="4CDF9F3F" w14:textId="2DF06A3B" w:rsidR="00586DED" w:rsidRPr="002D622B" w:rsidRDefault="00D33F13" w:rsidP="00491156">
            <w:pPr>
              <w:spacing w:after="360"/>
              <w:jc w:val="both"/>
              <w:rPr>
                <w:rFonts w:ascii="Times New Roman" w:hAnsi="Times New Roman" w:cs="Times New Roman"/>
                <w:bCs/>
                <w:sz w:val="24"/>
                <w:szCs w:val="24"/>
              </w:rPr>
            </w:pPr>
            <w:r w:rsidRPr="002D622B">
              <w:rPr>
                <w:rFonts w:ascii="Times New Roman" w:hAnsi="Times New Roman" w:cs="Times New Roman"/>
                <w:bCs/>
                <w:sz w:val="24"/>
                <w:szCs w:val="24"/>
              </w:rPr>
              <w:t>Attiecībā uz</w:t>
            </w:r>
            <w:r w:rsidR="008511DE" w:rsidRPr="002D622B">
              <w:rPr>
                <w:rFonts w:ascii="Times New Roman" w:hAnsi="Times New Roman" w:cs="Times New Roman"/>
                <w:bCs/>
                <w:sz w:val="24"/>
                <w:szCs w:val="24"/>
              </w:rPr>
              <w:t xml:space="preserve"> </w:t>
            </w:r>
            <w:r w:rsidR="00EA4439" w:rsidRPr="002D622B">
              <w:rPr>
                <w:rFonts w:ascii="Times New Roman" w:hAnsi="Times New Roman" w:cs="Times New Roman"/>
                <w:bCs/>
                <w:sz w:val="24"/>
                <w:szCs w:val="24"/>
              </w:rPr>
              <w:t>teritorijas iekšējo</w:t>
            </w:r>
            <w:r w:rsidR="00996936" w:rsidRPr="002D622B">
              <w:rPr>
                <w:rFonts w:ascii="Times New Roman" w:hAnsi="Times New Roman" w:cs="Times New Roman"/>
                <w:bCs/>
                <w:sz w:val="24"/>
                <w:szCs w:val="24"/>
              </w:rPr>
              <w:t xml:space="preserve"> </w:t>
            </w:r>
            <w:r w:rsidR="001056EA" w:rsidRPr="002D622B">
              <w:rPr>
                <w:rFonts w:ascii="Times New Roman" w:hAnsi="Times New Roman" w:cs="Times New Roman"/>
                <w:bCs/>
                <w:sz w:val="24"/>
                <w:szCs w:val="24"/>
              </w:rPr>
              <w:t xml:space="preserve">videonovērošanu (ja videonovērošana ir komersantam iznomājamās </w:t>
            </w:r>
            <w:r w:rsidR="002A05D0" w:rsidRPr="002D622B">
              <w:rPr>
                <w:rFonts w:ascii="Times New Roman" w:hAnsi="Times New Roman" w:cs="Times New Roman"/>
                <w:bCs/>
                <w:sz w:val="24"/>
                <w:szCs w:val="24"/>
              </w:rPr>
              <w:t xml:space="preserve">infrastruktūras daļa </w:t>
            </w:r>
            <w:r w:rsidR="009D48AD" w:rsidRPr="002D622B">
              <w:rPr>
                <w:rFonts w:ascii="Times New Roman" w:hAnsi="Times New Roman" w:cs="Times New Roman"/>
                <w:bCs/>
                <w:sz w:val="24"/>
                <w:szCs w:val="24"/>
              </w:rPr>
              <w:t xml:space="preserve">un nepieder, piemēram, </w:t>
            </w:r>
            <w:r w:rsidR="00B163F1" w:rsidRPr="002D622B">
              <w:rPr>
                <w:rFonts w:ascii="Times New Roman" w:hAnsi="Times New Roman" w:cs="Times New Roman"/>
                <w:bCs/>
                <w:sz w:val="24"/>
                <w:szCs w:val="24"/>
              </w:rPr>
              <w:t>apsar</w:t>
            </w:r>
            <w:r w:rsidR="00321CCA" w:rsidRPr="002D622B">
              <w:rPr>
                <w:rFonts w:ascii="Times New Roman" w:hAnsi="Times New Roman" w:cs="Times New Roman"/>
                <w:bCs/>
                <w:sz w:val="24"/>
                <w:szCs w:val="24"/>
              </w:rPr>
              <w:t xml:space="preserve">dzes kompānijai) skaidrojam, ka </w:t>
            </w:r>
            <w:r w:rsidR="000B7560" w:rsidRPr="002D622B">
              <w:rPr>
                <w:rFonts w:ascii="Times New Roman" w:hAnsi="Times New Roman" w:cs="Times New Roman"/>
                <w:bCs/>
                <w:sz w:val="24"/>
                <w:szCs w:val="24"/>
              </w:rPr>
              <w:t xml:space="preserve">šādas izmaksas nav iekļaujamas </w:t>
            </w:r>
            <w:r w:rsidR="00EF05E7" w:rsidRPr="002D622B">
              <w:rPr>
                <w:rFonts w:ascii="Times New Roman" w:hAnsi="Times New Roman" w:cs="Times New Roman"/>
                <w:bCs/>
                <w:sz w:val="24"/>
                <w:szCs w:val="24"/>
              </w:rPr>
              <w:t>projekta attiecināmajās</w:t>
            </w:r>
            <w:r w:rsidR="00625F5D" w:rsidRPr="002D622B">
              <w:rPr>
                <w:rFonts w:ascii="Times New Roman" w:hAnsi="Times New Roman" w:cs="Times New Roman"/>
                <w:bCs/>
                <w:sz w:val="24"/>
                <w:szCs w:val="24"/>
              </w:rPr>
              <w:t xml:space="preserve">, bet tās var iekļaut projekta </w:t>
            </w:r>
            <w:r w:rsidR="003B1D35" w:rsidRPr="002D622B">
              <w:rPr>
                <w:rFonts w:ascii="Times New Roman" w:hAnsi="Times New Roman" w:cs="Times New Roman"/>
                <w:bCs/>
                <w:sz w:val="24"/>
                <w:szCs w:val="24"/>
              </w:rPr>
              <w:t>neattiecināmajās izmaksās</w:t>
            </w:r>
            <w:r w:rsidR="00DD148F" w:rsidRPr="002D622B">
              <w:rPr>
                <w:rFonts w:ascii="Times New Roman" w:hAnsi="Times New Roman" w:cs="Times New Roman"/>
                <w:bCs/>
                <w:sz w:val="24"/>
                <w:szCs w:val="24"/>
              </w:rPr>
              <w:t xml:space="preserve">. </w:t>
            </w:r>
            <w:r w:rsidR="000F1745" w:rsidRPr="002D622B">
              <w:rPr>
                <w:rFonts w:ascii="Times New Roman" w:hAnsi="Times New Roman" w:cs="Times New Roman"/>
                <w:bCs/>
                <w:sz w:val="24"/>
                <w:szCs w:val="24"/>
              </w:rPr>
              <w:t>Ja teri</w:t>
            </w:r>
            <w:r w:rsidR="007F7739" w:rsidRPr="002D622B">
              <w:rPr>
                <w:rFonts w:ascii="Times New Roman" w:hAnsi="Times New Roman" w:cs="Times New Roman"/>
                <w:bCs/>
                <w:sz w:val="24"/>
                <w:szCs w:val="24"/>
              </w:rPr>
              <w:t xml:space="preserve">torijas iekšējā videonovērošana </w:t>
            </w:r>
            <w:r w:rsidR="009C09B4" w:rsidRPr="002D622B">
              <w:rPr>
                <w:rFonts w:ascii="Times New Roman" w:hAnsi="Times New Roman" w:cs="Times New Roman"/>
                <w:bCs/>
                <w:sz w:val="24"/>
                <w:szCs w:val="24"/>
              </w:rPr>
              <w:t xml:space="preserve">nav komersantam </w:t>
            </w:r>
            <w:r w:rsidR="00AE775B" w:rsidRPr="002D622B">
              <w:rPr>
                <w:rFonts w:ascii="Times New Roman" w:hAnsi="Times New Roman" w:cs="Times New Roman"/>
                <w:bCs/>
                <w:sz w:val="24"/>
                <w:szCs w:val="24"/>
              </w:rPr>
              <w:t xml:space="preserve">iznomājamās </w:t>
            </w:r>
            <w:r w:rsidR="000F6B6F" w:rsidRPr="002D622B">
              <w:rPr>
                <w:rFonts w:ascii="Times New Roman" w:hAnsi="Times New Roman" w:cs="Times New Roman"/>
                <w:bCs/>
                <w:sz w:val="24"/>
                <w:szCs w:val="24"/>
              </w:rPr>
              <w:t xml:space="preserve">infrastruktūras daļa </w:t>
            </w:r>
            <w:r w:rsidR="001B44EA" w:rsidRPr="002D622B">
              <w:rPr>
                <w:rFonts w:ascii="Times New Roman" w:hAnsi="Times New Roman" w:cs="Times New Roman"/>
                <w:bCs/>
                <w:sz w:val="24"/>
                <w:szCs w:val="24"/>
              </w:rPr>
              <w:t xml:space="preserve">un pieder, piemēram, </w:t>
            </w:r>
            <w:r w:rsidR="00F074E0" w:rsidRPr="002D622B">
              <w:rPr>
                <w:rFonts w:ascii="Times New Roman" w:hAnsi="Times New Roman" w:cs="Times New Roman"/>
                <w:bCs/>
                <w:sz w:val="24"/>
                <w:szCs w:val="24"/>
              </w:rPr>
              <w:t>apsardzes kompānijai</w:t>
            </w:r>
            <w:r w:rsidR="00CD5855" w:rsidRPr="002D622B">
              <w:rPr>
                <w:rFonts w:ascii="Times New Roman" w:hAnsi="Times New Roman" w:cs="Times New Roman"/>
                <w:bCs/>
                <w:sz w:val="24"/>
                <w:szCs w:val="24"/>
              </w:rPr>
              <w:t xml:space="preserve">, šādas izmaksas nav iekļaujamas </w:t>
            </w:r>
            <w:r w:rsidR="00F77041" w:rsidRPr="002D622B">
              <w:rPr>
                <w:rFonts w:ascii="Times New Roman" w:hAnsi="Times New Roman" w:cs="Times New Roman"/>
                <w:bCs/>
                <w:sz w:val="24"/>
                <w:szCs w:val="24"/>
              </w:rPr>
              <w:t>projekta iesniegumā.</w:t>
            </w:r>
          </w:p>
        </w:tc>
      </w:tr>
      <w:tr w:rsidR="00742C6C" w:rsidRPr="002D622B" w14:paraId="575E4598" w14:textId="77777777" w:rsidTr="00742C6C">
        <w:tc>
          <w:tcPr>
            <w:tcW w:w="9215" w:type="dxa"/>
            <w:shd w:val="clear" w:color="auto" w:fill="F2F2F2" w:themeFill="background1" w:themeFillShade="F2"/>
          </w:tcPr>
          <w:p w14:paraId="26B6ABA0" w14:textId="7B2018A1" w:rsidR="00742C6C" w:rsidRPr="002D622B" w:rsidRDefault="00586DED" w:rsidP="00545418">
            <w:pPr>
              <w:jc w:val="both"/>
              <w:rPr>
                <w:rFonts w:ascii="Times New Roman" w:hAnsi="Times New Roman" w:cs="Times New Roman"/>
                <w:bCs/>
                <w:sz w:val="24"/>
                <w:szCs w:val="24"/>
              </w:rPr>
            </w:pPr>
            <w:r w:rsidRPr="002D622B">
              <w:br w:type="page"/>
            </w:r>
            <w:r w:rsidR="00742C6C" w:rsidRPr="002D622B">
              <w:rPr>
                <w:rFonts w:ascii="Times New Roman" w:hAnsi="Times New Roman" w:cs="Times New Roman"/>
                <w:bCs/>
                <w:sz w:val="24"/>
                <w:szCs w:val="24"/>
              </w:rPr>
              <w:t xml:space="preserve">SAM </w:t>
            </w:r>
            <w:r w:rsidR="007A09CE" w:rsidRPr="002D622B">
              <w:rPr>
                <w:rFonts w:ascii="Times New Roman" w:hAnsi="Times New Roman" w:cs="Times New Roman"/>
                <w:bCs/>
                <w:sz w:val="24"/>
                <w:szCs w:val="24"/>
              </w:rPr>
              <w:t>5.6.2.</w:t>
            </w:r>
          </w:p>
          <w:p w14:paraId="02A5CCBC" w14:textId="487C409C" w:rsidR="00742C6C" w:rsidRPr="002D622B" w:rsidRDefault="00FE38D7"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3.15. </w:t>
            </w:r>
            <w:r w:rsidR="00742C6C" w:rsidRPr="002D622B">
              <w:rPr>
                <w:rFonts w:ascii="Times New Roman" w:hAnsi="Times New Roman" w:cs="Times New Roman"/>
                <w:b/>
                <w:bCs/>
                <w:sz w:val="24"/>
                <w:szCs w:val="24"/>
              </w:rPr>
              <w:t>Jautājums:</w:t>
            </w:r>
          </w:p>
          <w:p w14:paraId="4DC91916" w14:textId="0C5FA7FD" w:rsidR="00742C6C" w:rsidRPr="002D622B" w:rsidRDefault="00742C6C" w:rsidP="00742C6C">
            <w:pPr>
              <w:jc w:val="both"/>
              <w:rPr>
                <w:rFonts w:ascii="Times New Roman" w:hAnsi="Times New Roman" w:cs="Times New Roman"/>
                <w:bCs/>
                <w:sz w:val="24"/>
                <w:szCs w:val="24"/>
              </w:rPr>
            </w:pPr>
            <w:r w:rsidRPr="002D622B">
              <w:rPr>
                <w:rFonts w:ascii="Times New Roman" w:hAnsi="Times New Roman" w:cs="Times New Roman"/>
                <w:bCs/>
                <w:sz w:val="24"/>
                <w:szCs w:val="24"/>
              </w:rPr>
              <w:t>Vēlos noskaidrot par izmaksu attiecināmību gadījumos, kad tehniskajā projektā noteiktu risinājumu izpildei ir nepieciešams veikt darbus ārpus pašval</w:t>
            </w:r>
            <w:r w:rsidR="007D221A" w:rsidRPr="002D622B">
              <w:rPr>
                <w:rFonts w:ascii="Times New Roman" w:hAnsi="Times New Roman" w:cs="Times New Roman"/>
                <w:bCs/>
                <w:sz w:val="24"/>
                <w:szCs w:val="24"/>
              </w:rPr>
              <w:t>dības īpašumā esošā zemes gabala</w:t>
            </w:r>
            <w:r w:rsidRPr="002D622B">
              <w:rPr>
                <w:rFonts w:ascii="Times New Roman" w:hAnsi="Times New Roman" w:cs="Times New Roman"/>
                <w:bCs/>
                <w:sz w:val="24"/>
                <w:szCs w:val="24"/>
              </w:rPr>
              <w:t xml:space="preserve"> </w:t>
            </w:r>
            <w:r w:rsidR="007D221A" w:rsidRPr="002D622B">
              <w:rPr>
                <w:rFonts w:ascii="Times New Roman" w:hAnsi="Times New Roman" w:cs="Times New Roman"/>
                <w:bCs/>
                <w:sz w:val="24"/>
                <w:szCs w:val="24"/>
              </w:rPr>
              <w:t>(iztaisnot ceļa lī</w:t>
            </w:r>
            <w:r w:rsidRPr="002D622B">
              <w:rPr>
                <w:rFonts w:ascii="Times New Roman" w:hAnsi="Times New Roman" w:cs="Times New Roman"/>
                <w:bCs/>
                <w:sz w:val="24"/>
                <w:szCs w:val="24"/>
              </w:rPr>
              <w:t>kumu, be</w:t>
            </w:r>
            <w:r w:rsidR="007D221A" w:rsidRPr="002D622B">
              <w:rPr>
                <w:rFonts w:ascii="Times New Roman" w:hAnsi="Times New Roman" w:cs="Times New Roman"/>
                <w:bCs/>
                <w:sz w:val="24"/>
                <w:szCs w:val="24"/>
              </w:rPr>
              <w:t>t nepieciešams veikt darbus citai personai piederošā</w:t>
            </w:r>
            <w:r w:rsidRPr="002D622B">
              <w:rPr>
                <w:rFonts w:ascii="Times New Roman" w:hAnsi="Times New Roman" w:cs="Times New Roman"/>
                <w:bCs/>
                <w:sz w:val="24"/>
                <w:szCs w:val="24"/>
              </w:rPr>
              <w:t xml:space="preserve"> īpašumā). Zemes īpašnieks nav pret un ir gatavs noslēgt patapinājuma līgumu. Platība, kas tiks nodota patapinājumā ir nebūtiska </w:t>
            </w:r>
            <w:r w:rsidR="00F343A7" w:rsidRPr="002D622B">
              <w:rPr>
                <w:rFonts w:ascii="Times New Roman" w:hAnsi="Times New Roman" w:cs="Times New Roman"/>
                <w:bCs/>
                <w:sz w:val="24"/>
                <w:szCs w:val="24"/>
              </w:rPr>
              <w:t>–</w:t>
            </w:r>
            <w:r w:rsidRPr="002D622B">
              <w:rPr>
                <w:rFonts w:ascii="Times New Roman" w:hAnsi="Times New Roman" w:cs="Times New Roman"/>
                <w:bCs/>
                <w:sz w:val="24"/>
                <w:szCs w:val="24"/>
              </w:rPr>
              <w:t xml:space="preserve"> 5</w:t>
            </w:r>
            <w:r w:rsidR="00C85BFD" w:rsidRPr="002D622B">
              <w:rPr>
                <w:rFonts w:ascii="Times New Roman" w:hAnsi="Times New Roman" w:cs="Times New Roman"/>
                <w:bCs/>
                <w:sz w:val="24"/>
                <w:szCs w:val="24"/>
              </w:rPr>
              <w:t xml:space="preserve"> līdz </w:t>
            </w:r>
            <w:r w:rsidRPr="002D622B">
              <w:rPr>
                <w:rFonts w:ascii="Times New Roman" w:hAnsi="Times New Roman" w:cs="Times New Roman"/>
                <w:bCs/>
                <w:sz w:val="24"/>
                <w:szCs w:val="24"/>
              </w:rPr>
              <w:t>8 metri no ceļa.</w:t>
            </w:r>
          </w:p>
          <w:p w14:paraId="53FACB83" w14:textId="03170F68" w:rsidR="00742C6C" w:rsidRPr="002D622B" w:rsidRDefault="00742C6C" w:rsidP="00545418">
            <w:pPr>
              <w:jc w:val="both"/>
              <w:rPr>
                <w:rFonts w:ascii="Times New Roman" w:hAnsi="Times New Roman" w:cs="Times New Roman"/>
                <w:bCs/>
                <w:sz w:val="24"/>
                <w:szCs w:val="24"/>
              </w:rPr>
            </w:pPr>
            <w:r w:rsidRPr="002D622B">
              <w:rPr>
                <w:rFonts w:ascii="Times New Roman" w:hAnsi="Times New Roman" w:cs="Times New Roman"/>
                <w:bCs/>
                <w:sz w:val="24"/>
                <w:szCs w:val="24"/>
              </w:rPr>
              <w:t>Vai šie izdevumi, kad darbus veic citā īpašumā uz patapinājuma līguma pamata un šie darbi ir nepieciešami tehniskajā projektā noteikto risinājumu izpildei tiks uzskatīti par attaisnotiem?</w:t>
            </w:r>
          </w:p>
        </w:tc>
      </w:tr>
      <w:tr w:rsidR="00742C6C" w:rsidRPr="002D622B" w14:paraId="7073BD3F" w14:textId="77777777" w:rsidTr="00E96966">
        <w:tc>
          <w:tcPr>
            <w:tcW w:w="9215" w:type="dxa"/>
            <w:shd w:val="clear" w:color="auto" w:fill="auto"/>
          </w:tcPr>
          <w:p w14:paraId="4B75386D" w14:textId="6B029C90" w:rsidR="00742C6C" w:rsidRPr="002D622B" w:rsidRDefault="0058666E" w:rsidP="00FB3BB8">
            <w:pPr>
              <w:jc w:val="both"/>
              <w:rPr>
                <w:rFonts w:ascii="Times New Roman" w:hAnsi="Times New Roman" w:cs="Times New Roman"/>
                <w:b/>
                <w:bCs/>
                <w:sz w:val="24"/>
                <w:szCs w:val="24"/>
              </w:rPr>
            </w:pPr>
            <w:r w:rsidRPr="002D622B">
              <w:rPr>
                <w:rFonts w:ascii="Times New Roman" w:hAnsi="Times New Roman" w:cs="Times New Roman"/>
                <w:b/>
                <w:bCs/>
                <w:sz w:val="24"/>
                <w:szCs w:val="24"/>
              </w:rPr>
              <w:lastRenderedPageBreak/>
              <w:t>Atbilde:</w:t>
            </w:r>
          </w:p>
          <w:p w14:paraId="2E3FB62A" w14:textId="149241B2"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 xml:space="preserve">Atbilstoši </w:t>
            </w:r>
            <w:r w:rsidR="009E7D65" w:rsidRPr="002D622B">
              <w:rPr>
                <w:rFonts w:ascii="Times New Roman" w:hAnsi="Times New Roman" w:cs="Times New Roman"/>
                <w:sz w:val="24"/>
                <w:szCs w:val="24"/>
              </w:rPr>
              <w:t xml:space="preserve">MK noteikumu Nr.645 </w:t>
            </w:r>
            <w:r w:rsidRPr="002D622B">
              <w:rPr>
                <w:rFonts w:ascii="Times New Roman" w:hAnsi="Times New Roman" w:cs="Times New Roman"/>
                <w:sz w:val="24"/>
                <w:szCs w:val="24"/>
              </w:rPr>
              <w:t>38.</w:t>
            </w:r>
            <w:r w:rsidR="009E7D65" w:rsidRPr="002D622B">
              <w:rPr>
                <w:rFonts w:ascii="Times New Roman" w:hAnsi="Times New Roman" w:cs="Times New Roman"/>
                <w:sz w:val="24"/>
                <w:szCs w:val="24"/>
              </w:rPr>
              <w:t> </w:t>
            </w:r>
            <w:r w:rsidRPr="002D622B">
              <w:rPr>
                <w:rFonts w:ascii="Times New Roman" w:hAnsi="Times New Roman" w:cs="Times New Roman"/>
                <w:sz w:val="24"/>
                <w:szCs w:val="24"/>
              </w:rPr>
              <w:t xml:space="preserve">punktam: </w:t>
            </w:r>
          </w:p>
          <w:p w14:paraId="5D3C336F"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 Specifiskā atbalsta ietvaros ieguldījumus infrastruktūrā, izņemot šo noteikumu 53.1. apakšpunktā minēto gadījumu, var veikt:</w:t>
            </w:r>
          </w:p>
          <w:p w14:paraId="698E22C8"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38.1. projekta iesniedzēja īpašumā;</w:t>
            </w:r>
          </w:p>
          <w:p w14:paraId="0CD93D5C"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38.2. sadarbības partnera īpašumā, ja sadarbības partneris ir:</w:t>
            </w:r>
          </w:p>
          <w:p w14:paraId="051398B7"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38.2.1. pašvaldība;</w:t>
            </w:r>
          </w:p>
          <w:p w14:paraId="5BD650FD"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38.2.2. pašvaldības izveidota iestāde;</w:t>
            </w:r>
          </w:p>
          <w:p w14:paraId="47EDCFB4"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38.2.3. pašvaldības kapitālsabiedrība, kas veic pašvaldības deleģēto pārvaldes uzdevumu izpildi;</w:t>
            </w:r>
          </w:p>
          <w:p w14:paraId="09460569"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38.2.4. sabiedrisko pakalpojumu sniedzējs;</w:t>
            </w:r>
          </w:p>
          <w:p w14:paraId="5E4A3887"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38.3. publiskas personas īpašumā, ja īpašuma turējuma tiesības projekta iesniedzējs ir ieguvis uz termiņu, kas nav īsāks par pieciem gadiem no projekta noslēguma maksājuma veikšanas finansējuma saņēmējam;</w:t>
            </w:r>
          </w:p>
          <w:p w14:paraId="60677366"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38.4. jaunas pašvaldības ēkas būvniecībai uz zemes īpašuma, kuru pašvaldība nomā no privātpersonas, ja nomas līgums nav īsāks par pieciem gadiem no projekta noslēguma maksājuma veikšanas finansējuma saņēmējam;</w:t>
            </w:r>
          </w:p>
          <w:p w14:paraId="7BC30085"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38.5. zemes īpašumā vai būvē, kuru pašvaldība nomā no privātpersonas, ja nomas līgums paredz attiecīgi pašvaldības nomātā zemes īpašuma vai būves izpirkšanu.</w:t>
            </w:r>
          </w:p>
          <w:p w14:paraId="02F7E0D0" w14:textId="77777777" w:rsidR="003A1971" w:rsidRPr="002D622B" w:rsidRDefault="003A1971" w:rsidP="00FB3BB8">
            <w:pPr>
              <w:jc w:val="both"/>
              <w:rPr>
                <w:rFonts w:ascii="Times New Roman" w:hAnsi="Times New Roman" w:cs="Times New Roman"/>
                <w:sz w:val="24"/>
                <w:szCs w:val="24"/>
              </w:rPr>
            </w:pPr>
          </w:p>
          <w:p w14:paraId="7A782DA7" w14:textId="77777777" w:rsidR="003A1971" w:rsidRPr="002D622B" w:rsidRDefault="003A1971" w:rsidP="00FB3BB8">
            <w:pPr>
              <w:jc w:val="both"/>
              <w:rPr>
                <w:rFonts w:ascii="Times New Roman" w:hAnsi="Times New Roman" w:cs="Times New Roman"/>
                <w:sz w:val="24"/>
                <w:szCs w:val="24"/>
              </w:rPr>
            </w:pPr>
            <w:r w:rsidRPr="002D622B">
              <w:rPr>
                <w:rFonts w:ascii="Times New Roman" w:hAnsi="Times New Roman" w:cs="Times New Roman"/>
                <w:sz w:val="24"/>
                <w:szCs w:val="24"/>
              </w:rPr>
              <w:t>Līdz ar to izmaksas par darbiem, kas tiek veikti citā īpašumā uz patapinājuma līguma pamata, nebūs attiecināmas projekta ietvaros.</w:t>
            </w:r>
          </w:p>
          <w:p w14:paraId="6F7C524F" w14:textId="77777777" w:rsidR="003A1971" w:rsidRPr="002D622B" w:rsidRDefault="003A1971" w:rsidP="00FB3BB8">
            <w:pPr>
              <w:jc w:val="both"/>
              <w:rPr>
                <w:rFonts w:ascii="Times New Roman" w:hAnsi="Times New Roman" w:cs="Times New Roman"/>
                <w:sz w:val="24"/>
                <w:szCs w:val="24"/>
              </w:rPr>
            </w:pPr>
          </w:p>
          <w:p w14:paraId="56A0C35D" w14:textId="021869C2" w:rsidR="0058666E" w:rsidRPr="002D622B" w:rsidRDefault="003A1971" w:rsidP="00491156">
            <w:pPr>
              <w:spacing w:after="360"/>
              <w:jc w:val="both"/>
              <w:rPr>
                <w:rFonts w:ascii="Times New Roman" w:hAnsi="Times New Roman" w:cs="Times New Roman"/>
                <w:sz w:val="24"/>
                <w:szCs w:val="24"/>
              </w:rPr>
            </w:pPr>
            <w:r w:rsidRPr="002D622B">
              <w:rPr>
                <w:rFonts w:ascii="Times New Roman" w:hAnsi="Times New Roman" w:cs="Times New Roman"/>
                <w:sz w:val="24"/>
                <w:szCs w:val="24"/>
              </w:rPr>
              <w:t>Vēršam</w:t>
            </w:r>
            <w:r w:rsidR="00B828AA"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uzmanību, ka atbilstoši </w:t>
            </w:r>
            <w:r w:rsidR="000F2C20" w:rsidRPr="002D622B">
              <w:rPr>
                <w:rFonts w:ascii="Times New Roman" w:hAnsi="Times New Roman" w:cs="Times New Roman"/>
                <w:sz w:val="24"/>
                <w:szCs w:val="24"/>
              </w:rPr>
              <w:t xml:space="preserve">MK noteikumu Nr.645 </w:t>
            </w:r>
            <w:r w:rsidRPr="002D622B">
              <w:rPr>
                <w:rFonts w:ascii="Times New Roman" w:hAnsi="Times New Roman" w:cs="Times New Roman"/>
                <w:sz w:val="24"/>
                <w:szCs w:val="24"/>
              </w:rPr>
              <w:t>48</w:t>
            </w:r>
            <w:r w:rsidR="00F74AFB" w:rsidRPr="002D622B">
              <w:rPr>
                <w:rFonts w:ascii="Times New Roman" w:hAnsi="Times New Roman" w:cs="Times New Roman"/>
                <w:sz w:val="24"/>
                <w:szCs w:val="24"/>
              </w:rPr>
              <w:t>.8.</w:t>
            </w:r>
            <w:r w:rsidR="000F2C20" w:rsidRPr="002D622B">
              <w:rPr>
                <w:rFonts w:ascii="Times New Roman" w:hAnsi="Times New Roman" w:cs="Times New Roman"/>
                <w:sz w:val="24"/>
                <w:szCs w:val="24"/>
              </w:rPr>
              <w:t xml:space="preserve"> apakš</w:t>
            </w:r>
            <w:r w:rsidRPr="002D622B">
              <w:rPr>
                <w:rFonts w:ascii="Times New Roman" w:hAnsi="Times New Roman" w:cs="Times New Roman"/>
                <w:sz w:val="24"/>
                <w:szCs w:val="24"/>
              </w:rPr>
              <w:t>punktam ir attiecināmas nekustamā īpašuma ieg</w:t>
            </w:r>
            <w:r w:rsidR="00237BB1" w:rsidRPr="002D622B">
              <w:rPr>
                <w:rFonts w:ascii="Times New Roman" w:hAnsi="Times New Roman" w:cs="Times New Roman"/>
                <w:sz w:val="24"/>
                <w:szCs w:val="24"/>
              </w:rPr>
              <w:t>ādes izmaksas, nepārsniedzot 10 </w:t>
            </w:r>
            <w:r w:rsidRPr="002D622B">
              <w:rPr>
                <w:rFonts w:ascii="Times New Roman" w:hAnsi="Times New Roman" w:cs="Times New Roman"/>
                <w:sz w:val="24"/>
                <w:szCs w:val="24"/>
              </w:rPr>
              <w:t>procentus no projekta kopējām attiecināmajām izmaksām, ja nekustamā īpašuma iegāde nepieciešama projekta darbību īstenošanai. Zemes vienības iegādes izmaksas ir attiecināmas, ja tās nepieciešamas degradētās teritorijas infrastruktūras reģenerācijai (revitalizācijai) vai infrastruktūras attīstīšanai.</w:t>
            </w:r>
          </w:p>
        </w:tc>
      </w:tr>
      <w:tr w:rsidR="00D2777F" w:rsidRPr="002D622B" w14:paraId="41D7C85F" w14:textId="77777777" w:rsidTr="002A5AC6">
        <w:tc>
          <w:tcPr>
            <w:tcW w:w="9215" w:type="dxa"/>
            <w:shd w:val="clear" w:color="auto" w:fill="F2F2F2" w:themeFill="background1" w:themeFillShade="F2"/>
          </w:tcPr>
          <w:p w14:paraId="6070B40F" w14:textId="7655D73E" w:rsidR="00FA6E45" w:rsidRPr="00B335EF" w:rsidRDefault="00FA6E45" w:rsidP="00FA6E45">
            <w:pPr>
              <w:jc w:val="right"/>
              <w:rPr>
                <w:rFonts w:ascii="Times New Roman" w:hAnsi="Times New Roman" w:cs="Times New Roman"/>
                <w:bCs/>
                <w:i/>
                <w:color w:val="FF0000"/>
                <w:sz w:val="24"/>
                <w:szCs w:val="24"/>
              </w:rPr>
            </w:pPr>
            <w:r w:rsidRPr="00B335EF">
              <w:rPr>
                <w:rFonts w:ascii="Times New Roman" w:hAnsi="Times New Roman" w:cs="Times New Roman"/>
                <w:bCs/>
                <w:i/>
                <w:color w:val="FF0000"/>
                <w:sz w:val="24"/>
                <w:szCs w:val="24"/>
              </w:rPr>
              <w:t>Pievienots</w:t>
            </w:r>
            <w:r w:rsidR="00B335EF" w:rsidRPr="00B335EF">
              <w:rPr>
                <w:rFonts w:ascii="Times New Roman" w:hAnsi="Times New Roman" w:cs="Times New Roman"/>
                <w:bCs/>
                <w:i/>
                <w:color w:val="FF0000"/>
                <w:sz w:val="24"/>
                <w:szCs w:val="24"/>
              </w:rPr>
              <w:t xml:space="preserve"> 19.12.2016.</w:t>
            </w:r>
          </w:p>
          <w:p w14:paraId="4C92B39B" w14:textId="593495D9" w:rsidR="00D2777F" w:rsidRPr="00B335EF" w:rsidRDefault="00D2777F" w:rsidP="00D2777F">
            <w:pPr>
              <w:jc w:val="both"/>
              <w:rPr>
                <w:rFonts w:ascii="Times New Roman" w:hAnsi="Times New Roman" w:cs="Times New Roman"/>
                <w:bCs/>
                <w:sz w:val="24"/>
                <w:szCs w:val="24"/>
              </w:rPr>
            </w:pPr>
            <w:r w:rsidRPr="00B335EF">
              <w:rPr>
                <w:rFonts w:ascii="Times New Roman" w:hAnsi="Times New Roman" w:cs="Times New Roman"/>
                <w:bCs/>
                <w:sz w:val="24"/>
                <w:szCs w:val="24"/>
              </w:rPr>
              <w:t xml:space="preserve">SAM 3.3.1. </w:t>
            </w:r>
          </w:p>
          <w:p w14:paraId="6E84548E" w14:textId="77777777" w:rsidR="00D2777F" w:rsidRPr="00B335EF" w:rsidRDefault="00D2777F" w:rsidP="00D2777F">
            <w:pPr>
              <w:jc w:val="both"/>
              <w:rPr>
                <w:rFonts w:ascii="Times New Roman" w:hAnsi="Times New Roman" w:cs="Times New Roman"/>
                <w:b/>
                <w:bCs/>
                <w:sz w:val="24"/>
                <w:szCs w:val="24"/>
              </w:rPr>
            </w:pPr>
            <w:r w:rsidRPr="00B335EF">
              <w:rPr>
                <w:rFonts w:ascii="Times New Roman" w:hAnsi="Times New Roman" w:cs="Times New Roman"/>
                <w:b/>
                <w:bCs/>
                <w:sz w:val="24"/>
                <w:szCs w:val="24"/>
              </w:rPr>
              <w:t>3.16. Jautājums:</w:t>
            </w:r>
          </w:p>
          <w:p w14:paraId="40777532" w14:textId="5C2E16C6" w:rsidR="00D2777F" w:rsidRPr="00B335EF" w:rsidRDefault="00D2777F" w:rsidP="00D2777F">
            <w:pPr>
              <w:jc w:val="both"/>
              <w:rPr>
                <w:rFonts w:ascii="Times New Roman" w:hAnsi="Times New Roman" w:cs="Times New Roman"/>
                <w:sz w:val="24"/>
                <w:szCs w:val="24"/>
              </w:rPr>
            </w:pPr>
            <w:r w:rsidRPr="00B335EF">
              <w:rPr>
                <w:rFonts w:ascii="Times New Roman" w:hAnsi="Times New Roman" w:cs="Times New Roman"/>
                <w:sz w:val="24"/>
                <w:szCs w:val="24"/>
              </w:rPr>
              <w:t>Izvērtējot attiecināmās izmaksas, mums radās jautājums</w:t>
            </w:r>
            <w:r w:rsidR="00AB52C7" w:rsidRPr="00B335EF">
              <w:rPr>
                <w:rFonts w:ascii="Times New Roman" w:hAnsi="Times New Roman" w:cs="Times New Roman"/>
                <w:sz w:val="24"/>
                <w:szCs w:val="24"/>
              </w:rPr>
              <w:t>,</w:t>
            </w:r>
            <w:r w:rsidR="00F9547C" w:rsidRPr="00B335EF">
              <w:rPr>
                <w:rFonts w:ascii="Times New Roman" w:hAnsi="Times New Roman" w:cs="Times New Roman"/>
                <w:sz w:val="24"/>
                <w:szCs w:val="24"/>
              </w:rPr>
              <w:t xml:space="preserve"> vai noteikums par 2 </w:t>
            </w:r>
            <w:r w:rsidRPr="00B335EF">
              <w:rPr>
                <w:rFonts w:ascii="Times New Roman" w:hAnsi="Times New Roman" w:cs="Times New Roman"/>
                <w:sz w:val="24"/>
                <w:szCs w:val="24"/>
              </w:rPr>
              <w:t xml:space="preserve">km attiecas uz visu projekta ietvaros pārbūvējamo ielas posmu kopumā vai tikai uz to posmu, ko var nosaukt kā funkcionālo savienojumu. </w:t>
            </w:r>
          </w:p>
        </w:tc>
      </w:tr>
      <w:tr w:rsidR="00D2777F" w:rsidRPr="002D622B" w14:paraId="2F32D7EF" w14:textId="77777777" w:rsidTr="00E96966">
        <w:tc>
          <w:tcPr>
            <w:tcW w:w="9215" w:type="dxa"/>
            <w:shd w:val="clear" w:color="auto" w:fill="auto"/>
          </w:tcPr>
          <w:p w14:paraId="501E1B84" w14:textId="2E127F8E" w:rsidR="00D2777F" w:rsidRPr="00B335EF" w:rsidRDefault="00D2777F" w:rsidP="00D2777F">
            <w:pPr>
              <w:jc w:val="both"/>
              <w:rPr>
                <w:rFonts w:ascii="Times New Roman" w:hAnsi="Times New Roman" w:cs="Times New Roman"/>
                <w:b/>
                <w:bCs/>
                <w:sz w:val="24"/>
                <w:szCs w:val="24"/>
              </w:rPr>
            </w:pPr>
            <w:r w:rsidRPr="00B335EF">
              <w:rPr>
                <w:rFonts w:ascii="Times New Roman" w:hAnsi="Times New Roman" w:cs="Times New Roman"/>
                <w:b/>
                <w:bCs/>
                <w:sz w:val="24"/>
                <w:szCs w:val="24"/>
              </w:rPr>
              <w:t>Atbilde:</w:t>
            </w:r>
          </w:p>
          <w:p w14:paraId="38C21D62" w14:textId="218696AE" w:rsidR="00D2777F" w:rsidRPr="00B335EF" w:rsidRDefault="00D2777F" w:rsidP="00D2777F">
            <w:pPr>
              <w:jc w:val="both"/>
              <w:rPr>
                <w:rFonts w:ascii="Times New Roman" w:hAnsi="Times New Roman" w:cs="Times New Roman"/>
                <w:sz w:val="24"/>
                <w:szCs w:val="24"/>
              </w:rPr>
            </w:pPr>
            <w:r w:rsidRPr="00B335EF">
              <w:rPr>
                <w:rFonts w:ascii="Times New Roman" w:hAnsi="Times New Roman" w:cs="Times New Roman"/>
                <w:sz w:val="24"/>
                <w:szCs w:val="24"/>
              </w:rPr>
              <w:t>SAM 3.3.1.</w:t>
            </w:r>
            <w:r w:rsidR="006C47F8" w:rsidRPr="00B335EF">
              <w:rPr>
                <w:rFonts w:ascii="Times New Roman" w:hAnsi="Times New Roman" w:cs="Times New Roman"/>
                <w:sz w:val="24"/>
                <w:szCs w:val="24"/>
              </w:rPr>
              <w:t> </w:t>
            </w:r>
            <w:r w:rsidRPr="00B335EF">
              <w:rPr>
                <w:rFonts w:ascii="Times New Roman" w:hAnsi="Times New Roman" w:cs="Times New Roman"/>
                <w:sz w:val="24"/>
                <w:szCs w:val="24"/>
              </w:rPr>
              <w:t xml:space="preserve">ietvaros satiksmes pārvadu, ielu vai ceļu un ar to saistītās infrastruktūras būvniecības, pārbūves vai atjaunošanas izmaksas var veikt tikai ar komercdarbību saistītajā teritorijā (Ar komercdarbību saistītā teritorija ir pašvaldības noteikta teritorija, kurā komersants, kas daļēji vai kopumā nodrošina projekta iznākuma rādītājus, veic vai plāno veikt savu saimniecisko darbību un tajā atrodas vai ir plānots izvietot infrastruktūru (ēka), kas nepieciešama komersanta saimnieciskās darbības veikšanai, piemēram, ražošanas ēka, noliktava, darbnīca, ferma u.tml. Neieskaita, piemēram, aramzemi, ganības, mežu, ūdenstilpnes u.tml.) vai funkcionālajā savienojumā pie šīm teritorijām, </w:t>
            </w:r>
            <w:r w:rsidRPr="00B335EF">
              <w:rPr>
                <w:rFonts w:ascii="Times New Roman" w:hAnsi="Times New Roman" w:cs="Times New Roman"/>
                <w:sz w:val="24"/>
                <w:szCs w:val="24"/>
                <w:u w:val="single"/>
              </w:rPr>
              <w:t>vienam funkcionālaj</w:t>
            </w:r>
            <w:r w:rsidR="00B335EF">
              <w:rPr>
                <w:rFonts w:ascii="Times New Roman" w:hAnsi="Times New Roman" w:cs="Times New Roman"/>
                <w:sz w:val="24"/>
                <w:szCs w:val="24"/>
                <w:u w:val="single"/>
              </w:rPr>
              <w:t>am savienojumam nepārsniedzot 2 </w:t>
            </w:r>
            <w:r w:rsidRPr="00B335EF">
              <w:rPr>
                <w:rFonts w:ascii="Times New Roman" w:hAnsi="Times New Roman" w:cs="Times New Roman"/>
                <w:sz w:val="24"/>
                <w:szCs w:val="24"/>
                <w:u w:val="single"/>
              </w:rPr>
              <w:t>km garumu</w:t>
            </w:r>
            <w:r w:rsidRPr="00B335EF">
              <w:rPr>
                <w:rFonts w:ascii="Times New Roman" w:hAnsi="Times New Roman" w:cs="Times New Roman"/>
                <w:sz w:val="24"/>
                <w:szCs w:val="24"/>
              </w:rPr>
              <w:t>. Atjaunojamā iela ir funkcionāls savienojums, ja tai ir tiešs savienojums ar komercdarbības teritoriju</w:t>
            </w:r>
            <w:r w:rsidR="00B81524" w:rsidRPr="00B335EF">
              <w:rPr>
                <w:rFonts w:ascii="Times New Roman" w:hAnsi="Times New Roman" w:cs="Times New Roman"/>
                <w:sz w:val="24"/>
                <w:szCs w:val="24"/>
              </w:rPr>
              <w:t xml:space="preserve"> –</w:t>
            </w:r>
            <w:r w:rsidRPr="00B335EF">
              <w:rPr>
                <w:rFonts w:ascii="Times New Roman" w:hAnsi="Times New Roman" w:cs="Times New Roman"/>
                <w:sz w:val="24"/>
                <w:szCs w:val="24"/>
              </w:rPr>
              <w:t xml:space="preserve"> teritoriju, kurā ir komersants, kas radīs iznākuma rādīt</w:t>
            </w:r>
            <w:r w:rsidR="00B335EF">
              <w:rPr>
                <w:rFonts w:ascii="Times New Roman" w:hAnsi="Times New Roman" w:cs="Times New Roman"/>
                <w:sz w:val="24"/>
                <w:szCs w:val="24"/>
              </w:rPr>
              <w:t>āju. Attiecīgi nosacījums par 2 </w:t>
            </w:r>
            <w:r w:rsidRPr="00B335EF">
              <w:rPr>
                <w:rFonts w:ascii="Times New Roman" w:hAnsi="Times New Roman" w:cs="Times New Roman"/>
                <w:sz w:val="24"/>
                <w:szCs w:val="24"/>
              </w:rPr>
              <w:t>km ierobežojumu attiecas uz posmu, ko var nosaukt par funkcionālo savienojumu un attiecināmas ir izmaksas par šiem 2</w:t>
            </w:r>
            <w:r w:rsidR="003209C6">
              <w:rPr>
                <w:rFonts w:ascii="Times New Roman" w:hAnsi="Times New Roman" w:cs="Times New Roman"/>
                <w:sz w:val="24"/>
                <w:szCs w:val="24"/>
              </w:rPr>
              <w:t> </w:t>
            </w:r>
            <w:r w:rsidRPr="00B335EF">
              <w:rPr>
                <w:rFonts w:ascii="Times New Roman" w:hAnsi="Times New Roman" w:cs="Times New Roman"/>
                <w:sz w:val="24"/>
                <w:szCs w:val="24"/>
              </w:rPr>
              <w:t xml:space="preserve">km. Ja ielai nav tiešs savienojums ar komercdarbības teritoriju, kurā ir komersants, tad šī iela nekvalificējas kā funkcionālais savienojums un šādas ielas rekonstrukcijas izmaksas nav atbalstāmas SAM 3.3.1. ietvaros. Projekta ietvaros var rekonstruēt vairākus ielu posmus, bet tad katram no šiem </w:t>
            </w:r>
            <w:r w:rsidRPr="00B335EF">
              <w:rPr>
                <w:rFonts w:ascii="Times New Roman" w:hAnsi="Times New Roman" w:cs="Times New Roman"/>
                <w:sz w:val="24"/>
                <w:szCs w:val="24"/>
              </w:rPr>
              <w:lastRenderedPageBreak/>
              <w:t xml:space="preserve">posmiem ir jākvalificējas kā funkcionālajam savienojumam ar komercdarbības teritoriju, kā arī katrs no šiem posmiem atsevišķi nevar pārsniegt 2 km. </w:t>
            </w:r>
          </w:p>
          <w:p w14:paraId="0EECEEB8" w14:textId="3AC687C8" w:rsidR="00D2777F" w:rsidRPr="00B335EF" w:rsidRDefault="00D2777F" w:rsidP="00F9547C">
            <w:pPr>
              <w:rPr>
                <w:rFonts w:ascii="Times New Roman" w:hAnsi="Times New Roman" w:cs="Times New Roman"/>
                <w:sz w:val="24"/>
                <w:szCs w:val="24"/>
              </w:rPr>
            </w:pPr>
            <w:r w:rsidRPr="00B335EF">
              <w:rPr>
                <w:rFonts w:ascii="Times New Roman" w:hAnsi="Times New Roman" w:cs="Times New Roman"/>
                <w:sz w:val="24"/>
                <w:szCs w:val="24"/>
              </w:rPr>
              <w:t xml:space="preserve">Papildu informāciju par funkcionāliem savienojumiem lūgums skatīt </w:t>
            </w:r>
            <w:r w:rsidR="00AB52C7" w:rsidRPr="00B335EF">
              <w:rPr>
                <w:rFonts w:ascii="Times New Roman" w:hAnsi="Times New Roman" w:cs="Times New Roman"/>
                <w:sz w:val="24"/>
                <w:szCs w:val="24"/>
              </w:rPr>
              <w:t xml:space="preserve">VARAM </w:t>
            </w:r>
            <w:r w:rsidRPr="00B335EF">
              <w:rPr>
                <w:rFonts w:ascii="Times New Roman" w:hAnsi="Times New Roman" w:cs="Times New Roman"/>
                <w:sz w:val="24"/>
                <w:szCs w:val="24"/>
              </w:rPr>
              <w:t>07.10.2016. semināra prezentācijā (</w:t>
            </w:r>
            <w:r w:rsidR="00CE5CE2" w:rsidRPr="00B335EF">
              <w:rPr>
                <w:rFonts w:ascii="Times New Roman" w:hAnsi="Times New Roman" w:cs="Times New Roman"/>
                <w:sz w:val="24"/>
                <w:szCs w:val="24"/>
              </w:rPr>
              <w:t>s</w:t>
            </w:r>
            <w:r w:rsidRPr="00B335EF">
              <w:rPr>
                <w:rFonts w:ascii="Times New Roman" w:hAnsi="Times New Roman" w:cs="Times New Roman"/>
                <w:sz w:val="24"/>
                <w:szCs w:val="24"/>
              </w:rPr>
              <w:t xml:space="preserve">laidos no 9 līdz 13): </w:t>
            </w:r>
            <w:hyperlink r:id="rId14" w:history="1">
              <w:r w:rsidRPr="00B335EF">
                <w:rPr>
                  <w:rStyle w:val="Hyperlink"/>
                  <w:rFonts w:ascii="Times New Roman" w:hAnsi="Times New Roman" w:cs="Times New Roman"/>
                  <w:color w:val="auto"/>
                  <w:sz w:val="24"/>
                  <w:szCs w:val="24"/>
                </w:rPr>
                <w:t>http://www.lps.lv/uploads/docs_module/VARAM_07102016.pdf</w:t>
              </w:r>
            </w:hyperlink>
            <w:r w:rsidR="00724F49" w:rsidRPr="00B335EF">
              <w:rPr>
                <w:rFonts w:ascii="Times New Roman" w:hAnsi="Times New Roman" w:cs="Times New Roman"/>
                <w:sz w:val="24"/>
                <w:szCs w:val="24"/>
              </w:rPr>
              <w:t xml:space="preserve"> </w:t>
            </w:r>
          </w:p>
          <w:p w14:paraId="0E2EA9C0" w14:textId="1B86FFED" w:rsidR="00D2777F" w:rsidRPr="00B335EF" w:rsidRDefault="00D2777F" w:rsidP="002A5AC6">
            <w:pPr>
              <w:spacing w:after="360"/>
              <w:jc w:val="both"/>
              <w:rPr>
                <w:rFonts w:ascii="Times New Roman" w:hAnsi="Times New Roman" w:cs="Times New Roman"/>
                <w:sz w:val="24"/>
                <w:szCs w:val="24"/>
              </w:rPr>
            </w:pPr>
            <w:r w:rsidRPr="00B335EF">
              <w:rPr>
                <w:rFonts w:ascii="Times New Roman" w:hAnsi="Times New Roman" w:cs="Times New Roman"/>
                <w:sz w:val="24"/>
                <w:szCs w:val="24"/>
              </w:rPr>
              <w:t xml:space="preserve">Vēršam uzmanību, ka projekta iesniegumā plānotajām darbībām un izmaksām jāatbilst </w:t>
            </w:r>
            <w:r w:rsidR="002A5AC6" w:rsidRPr="00B335EF">
              <w:rPr>
                <w:rFonts w:ascii="Times New Roman" w:hAnsi="Times New Roman" w:cs="Times New Roman"/>
                <w:sz w:val="24"/>
                <w:szCs w:val="24"/>
              </w:rPr>
              <w:t xml:space="preserve">RAKP </w:t>
            </w:r>
            <w:r w:rsidRPr="00B335EF">
              <w:rPr>
                <w:rFonts w:ascii="Times New Roman" w:hAnsi="Times New Roman" w:cs="Times New Roman"/>
                <w:sz w:val="24"/>
                <w:szCs w:val="24"/>
              </w:rPr>
              <w:t>saskaņotajā projekta idejā norādītajām darbībām.</w:t>
            </w:r>
          </w:p>
        </w:tc>
      </w:tr>
      <w:tr w:rsidR="00286FDA" w:rsidRPr="00286FDA" w14:paraId="65F6D4EC" w14:textId="77777777" w:rsidTr="00286FDA">
        <w:tc>
          <w:tcPr>
            <w:tcW w:w="9215" w:type="dxa"/>
            <w:shd w:val="clear" w:color="auto" w:fill="F2F2F2" w:themeFill="background1" w:themeFillShade="F2"/>
          </w:tcPr>
          <w:p w14:paraId="5EB88917" w14:textId="5B63D4D8" w:rsidR="00FA6E45" w:rsidRPr="00F81C8E" w:rsidRDefault="00FA6E45" w:rsidP="00FA6E45">
            <w:pPr>
              <w:jc w:val="right"/>
              <w:rPr>
                <w:rFonts w:ascii="Times New Roman" w:hAnsi="Times New Roman" w:cs="Times New Roman"/>
                <w:bCs/>
                <w:i/>
                <w:color w:val="FF0000"/>
                <w:sz w:val="24"/>
                <w:szCs w:val="24"/>
              </w:rPr>
            </w:pPr>
            <w:r w:rsidRPr="00F81C8E">
              <w:rPr>
                <w:rFonts w:ascii="Times New Roman" w:hAnsi="Times New Roman" w:cs="Times New Roman"/>
                <w:bCs/>
                <w:i/>
                <w:color w:val="FF0000"/>
                <w:sz w:val="24"/>
                <w:szCs w:val="24"/>
              </w:rPr>
              <w:lastRenderedPageBreak/>
              <w:t xml:space="preserve">Pievienots </w:t>
            </w:r>
            <w:r w:rsidR="003209C6" w:rsidRPr="00F81C8E">
              <w:rPr>
                <w:rFonts w:ascii="Times New Roman" w:hAnsi="Times New Roman" w:cs="Times New Roman"/>
                <w:bCs/>
                <w:i/>
                <w:color w:val="FF0000"/>
                <w:sz w:val="24"/>
                <w:szCs w:val="24"/>
              </w:rPr>
              <w:t>19.12.2016.</w:t>
            </w:r>
          </w:p>
          <w:p w14:paraId="4DE6AE05" w14:textId="02F19AED" w:rsidR="00286FDA" w:rsidRPr="00F81C8E" w:rsidRDefault="00286FDA" w:rsidP="00286FDA">
            <w:pPr>
              <w:jc w:val="both"/>
              <w:rPr>
                <w:rFonts w:ascii="Times New Roman" w:hAnsi="Times New Roman" w:cs="Times New Roman"/>
                <w:bCs/>
                <w:sz w:val="24"/>
                <w:szCs w:val="24"/>
              </w:rPr>
            </w:pPr>
            <w:r w:rsidRPr="00F81C8E">
              <w:rPr>
                <w:rFonts w:ascii="Times New Roman" w:hAnsi="Times New Roman" w:cs="Times New Roman"/>
                <w:bCs/>
                <w:sz w:val="24"/>
                <w:szCs w:val="24"/>
              </w:rPr>
              <w:t xml:space="preserve">SAM 5.6.2. </w:t>
            </w:r>
          </w:p>
          <w:p w14:paraId="48B8EBE4" w14:textId="77777777" w:rsidR="00286FDA" w:rsidRPr="00F81C8E" w:rsidRDefault="00286FDA" w:rsidP="00286FDA">
            <w:pPr>
              <w:jc w:val="both"/>
              <w:rPr>
                <w:rFonts w:ascii="Times New Roman" w:hAnsi="Times New Roman" w:cs="Times New Roman"/>
                <w:b/>
                <w:bCs/>
                <w:sz w:val="24"/>
                <w:szCs w:val="24"/>
              </w:rPr>
            </w:pPr>
            <w:r w:rsidRPr="00F81C8E">
              <w:rPr>
                <w:rFonts w:ascii="Times New Roman" w:hAnsi="Times New Roman" w:cs="Times New Roman"/>
                <w:b/>
                <w:bCs/>
                <w:sz w:val="24"/>
                <w:szCs w:val="24"/>
              </w:rPr>
              <w:t>3.17. Jautājums:</w:t>
            </w:r>
          </w:p>
          <w:p w14:paraId="0509140E" w14:textId="675F480D" w:rsidR="00286FDA" w:rsidRPr="00F81C8E" w:rsidRDefault="003B6C82" w:rsidP="00286FDA">
            <w:pPr>
              <w:jc w:val="both"/>
              <w:rPr>
                <w:rFonts w:ascii="Times New Roman" w:hAnsi="Times New Roman" w:cs="Times New Roman"/>
                <w:sz w:val="24"/>
                <w:szCs w:val="24"/>
              </w:rPr>
            </w:pPr>
            <w:r w:rsidRPr="00F81C8E">
              <w:rPr>
                <w:rFonts w:ascii="Times New Roman" w:hAnsi="Times New Roman" w:cs="Times New Roman"/>
                <w:iCs/>
                <w:sz w:val="24"/>
                <w:szCs w:val="24"/>
              </w:rPr>
              <w:t>1. Sabiedrība ar ierobežotu atbildību (turpmāk</w:t>
            </w:r>
            <w:r w:rsidR="00F9547C" w:rsidRPr="00F81C8E">
              <w:rPr>
                <w:rFonts w:ascii="Times New Roman" w:hAnsi="Times New Roman" w:cs="Times New Roman"/>
                <w:iCs/>
                <w:sz w:val="24"/>
                <w:szCs w:val="24"/>
              </w:rPr>
              <w:t xml:space="preserve"> –</w:t>
            </w:r>
            <w:r w:rsidRPr="00F81C8E">
              <w:rPr>
                <w:rFonts w:ascii="Times New Roman" w:hAnsi="Times New Roman" w:cs="Times New Roman"/>
                <w:iCs/>
                <w:sz w:val="24"/>
                <w:szCs w:val="24"/>
              </w:rPr>
              <w:t xml:space="preserve"> SIA) kā projekta sadarbības partneris </w:t>
            </w:r>
            <w:r w:rsidR="00286FDA" w:rsidRPr="00F81C8E">
              <w:rPr>
                <w:rFonts w:ascii="Times New Roman" w:hAnsi="Times New Roman" w:cs="Times New Roman"/>
                <w:iCs/>
                <w:sz w:val="24"/>
                <w:szCs w:val="24"/>
              </w:rPr>
              <w:t xml:space="preserve">grib lūgt </w:t>
            </w:r>
            <w:r w:rsidRPr="00F81C8E">
              <w:rPr>
                <w:rFonts w:ascii="Times New Roman" w:hAnsi="Times New Roman" w:cs="Times New Roman"/>
                <w:iCs/>
                <w:sz w:val="24"/>
                <w:szCs w:val="24"/>
              </w:rPr>
              <w:t>AS “</w:t>
            </w:r>
            <w:r w:rsidR="00286FDA" w:rsidRPr="00F81C8E">
              <w:rPr>
                <w:rFonts w:ascii="Times New Roman" w:hAnsi="Times New Roman" w:cs="Times New Roman"/>
                <w:iCs/>
                <w:sz w:val="24"/>
                <w:szCs w:val="24"/>
              </w:rPr>
              <w:t>S</w:t>
            </w:r>
            <w:r w:rsidRPr="00F81C8E">
              <w:rPr>
                <w:rFonts w:ascii="Times New Roman" w:hAnsi="Times New Roman" w:cs="Times New Roman"/>
                <w:iCs/>
                <w:sz w:val="24"/>
                <w:szCs w:val="24"/>
              </w:rPr>
              <w:t>adales tīkli”</w:t>
            </w:r>
            <w:r w:rsidR="00286FDA" w:rsidRPr="00F81C8E">
              <w:rPr>
                <w:rFonts w:ascii="Times New Roman" w:hAnsi="Times New Roman" w:cs="Times New Roman"/>
                <w:iCs/>
                <w:sz w:val="24"/>
                <w:szCs w:val="24"/>
              </w:rPr>
              <w:t xml:space="preserve"> </w:t>
            </w:r>
            <w:r w:rsidRPr="00F81C8E">
              <w:rPr>
                <w:rFonts w:ascii="Times New Roman" w:hAnsi="Times New Roman" w:cs="Times New Roman"/>
                <w:iCs/>
                <w:sz w:val="24"/>
                <w:szCs w:val="24"/>
              </w:rPr>
              <w:t>(turpmāk</w:t>
            </w:r>
            <w:r w:rsidR="00F9547C" w:rsidRPr="00F81C8E">
              <w:rPr>
                <w:rFonts w:ascii="Times New Roman" w:hAnsi="Times New Roman" w:cs="Times New Roman"/>
                <w:iCs/>
                <w:sz w:val="24"/>
                <w:szCs w:val="24"/>
              </w:rPr>
              <w:t xml:space="preserve"> –</w:t>
            </w:r>
            <w:r w:rsidRPr="00F81C8E">
              <w:rPr>
                <w:rFonts w:ascii="Times New Roman" w:hAnsi="Times New Roman" w:cs="Times New Roman"/>
                <w:iCs/>
                <w:sz w:val="24"/>
                <w:szCs w:val="24"/>
              </w:rPr>
              <w:t xml:space="preserve"> ST) </w:t>
            </w:r>
            <w:r w:rsidR="00286FDA" w:rsidRPr="00F81C8E">
              <w:rPr>
                <w:rFonts w:ascii="Times New Roman" w:hAnsi="Times New Roman" w:cs="Times New Roman"/>
                <w:iCs/>
                <w:sz w:val="24"/>
                <w:szCs w:val="24"/>
              </w:rPr>
              <w:t xml:space="preserve">saskaņot kārtību, ka elektrības līnijas ierīkošanas maksas daļu, ko sedz </w:t>
            </w:r>
            <w:r w:rsidRPr="00F81C8E">
              <w:rPr>
                <w:rFonts w:ascii="Times New Roman" w:hAnsi="Times New Roman" w:cs="Times New Roman"/>
                <w:iCs/>
                <w:sz w:val="24"/>
                <w:szCs w:val="24"/>
              </w:rPr>
              <w:t>SIA</w:t>
            </w:r>
            <w:r w:rsidR="00286FDA" w:rsidRPr="00F81C8E">
              <w:rPr>
                <w:rFonts w:ascii="Times New Roman" w:hAnsi="Times New Roman" w:cs="Times New Roman"/>
                <w:iCs/>
                <w:sz w:val="24"/>
                <w:szCs w:val="24"/>
              </w:rPr>
              <w:t>, sad</w:t>
            </w:r>
            <w:r w:rsidR="00F30B06" w:rsidRPr="00F81C8E">
              <w:rPr>
                <w:rFonts w:ascii="Times New Roman" w:hAnsi="Times New Roman" w:cs="Times New Roman"/>
                <w:iCs/>
                <w:sz w:val="24"/>
                <w:szCs w:val="24"/>
              </w:rPr>
              <w:t>alīt maksājumos uz nākamajiem 5 </w:t>
            </w:r>
            <w:r w:rsidR="00286FDA" w:rsidRPr="00F81C8E">
              <w:rPr>
                <w:rFonts w:ascii="Times New Roman" w:hAnsi="Times New Roman" w:cs="Times New Roman"/>
                <w:iCs/>
                <w:sz w:val="24"/>
                <w:szCs w:val="24"/>
              </w:rPr>
              <w:t xml:space="preserve">gadiem, kā to pieļauj ST un </w:t>
            </w:r>
            <w:r w:rsidR="005E0677" w:rsidRPr="00F81C8E">
              <w:rPr>
                <w:rFonts w:ascii="Times New Roman" w:hAnsi="Times New Roman" w:cs="Times New Roman"/>
                <w:iCs/>
                <w:sz w:val="24"/>
                <w:szCs w:val="24"/>
              </w:rPr>
              <w:t>Regulators</w:t>
            </w:r>
            <w:r w:rsidR="00286FDA" w:rsidRPr="00F81C8E">
              <w:rPr>
                <w:rFonts w:ascii="Times New Roman" w:hAnsi="Times New Roman" w:cs="Times New Roman"/>
                <w:iCs/>
                <w:sz w:val="24"/>
                <w:szCs w:val="24"/>
              </w:rPr>
              <w:t xml:space="preserve"> citos elektrolīniju ierīkošanas projektos. Vai varēs pabeigt ES projektu, ja nav veikts viss maksājums no uzņēmēja puses? </w:t>
            </w:r>
          </w:p>
          <w:p w14:paraId="485300FA" w14:textId="48DF33FE" w:rsidR="00286FDA" w:rsidRPr="00F81C8E" w:rsidRDefault="003B6C82" w:rsidP="00286FDA">
            <w:pPr>
              <w:jc w:val="both"/>
              <w:rPr>
                <w:rFonts w:ascii="Times New Roman" w:hAnsi="Times New Roman" w:cs="Times New Roman"/>
                <w:sz w:val="24"/>
                <w:szCs w:val="24"/>
              </w:rPr>
            </w:pPr>
            <w:r w:rsidRPr="00F81C8E">
              <w:rPr>
                <w:rFonts w:ascii="Times New Roman" w:hAnsi="Times New Roman" w:cs="Times New Roman"/>
                <w:iCs/>
                <w:sz w:val="24"/>
                <w:szCs w:val="24"/>
              </w:rPr>
              <w:t>K</w:t>
            </w:r>
            <w:r w:rsidR="00286FDA" w:rsidRPr="00F81C8E">
              <w:rPr>
                <w:rFonts w:ascii="Times New Roman" w:hAnsi="Times New Roman" w:cs="Times New Roman"/>
                <w:iCs/>
                <w:sz w:val="24"/>
                <w:szCs w:val="24"/>
              </w:rPr>
              <w:t>āds ir maksimālais laiks</w:t>
            </w:r>
            <w:r w:rsidRPr="00F81C8E">
              <w:rPr>
                <w:rFonts w:ascii="Times New Roman" w:hAnsi="Times New Roman" w:cs="Times New Roman"/>
                <w:iCs/>
                <w:sz w:val="24"/>
                <w:szCs w:val="24"/>
              </w:rPr>
              <w:t>,</w:t>
            </w:r>
            <w:r w:rsidR="00286FDA" w:rsidRPr="00F81C8E">
              <w:rPr>
                <w:rFonts w:ascii="Times New Roman" w:hAnsi="Times New Roman" w:cs="Times New Roman"/>
                <w:iCs/>
                <w:sz w:val="24"/>
                <w:szCs w:val="24"/>
              </w:rPr>
              <w:t xml:space="preserve"> ko var pieļaut uzņēmēja maksājumu vei</w:t>
            </w:r>
            <w:r w:rsidR="005E0677" w:rsidRPr="00F81C8E">
              <w:rPr>
                <w:rFonts w:ascii="Times New Roman" w:hAnsi="Times New Roman" w:cs="Times New Roman"/>
                <w:iCs/>
                <w:sz w:val="24"/>
                <w:szCs w:val="24"/>
              </w:rPr>
              <w:t xml:space="preserve">kšanai </w:t>
            </w:r>
            <w:r w:rsidR="000E3A9F" w:rsidRPr="00F81C8E">
              <w:rPr>
                <w:rFonts w:ascii="Times New Roman" w:hAnsi="Times New Roman" w:cs="Times New Roman"/>
                <w:iCs/>
                <w:sz w:val="24"/>
                <w:szCs w:val="24"/>
              </w:rPr>
              <w:t>–</w:t>
            </w:r>
            <w:r w:rsidR="005E0677" w:rsidRPr="00F81C8E">
              <w:rPr>
                <w:rFonts w:ascii="Times New Roman" w:hAnsi="Times New Roman" w:cs="Times New Roman"/>
                <w:iCs/>
                <w:sz w:val="24"/>
                <w:szCs w:val="24"/>
              </w:rPr>
              <w:t xml:space="preserve"> mēnesis, gads, 3 gadi?</w:t>
            </w:r>
          </w:p>
          <w:p w14:paraId="235DF117" w14:textId="7921E0F8" w:rsidR="00286FDA" w:rsidRPr="00F81C8E" w:rsidRDefault="00286FDA" w:rsidP="00493A90">
            <w:pPr>
              <w:jc w:val="both"/>
              <w:rPr>
                <w:rFonts w:ascii="Times New Roman" w:hAnsi="Times New Roman" w:cs="Times New Roman"/>
                <w:sz w:val="24"/>
                <w:szCs w:val="24"/>
              </w:rPr>
            </w:pPr>
            <w:r w:rsidRPr="00F81C8E">
              <w:rPr>
                <w:rFonts w:ascii="Times New Roman" w:hAnsi="Times New Roman" w:cs="Times New Roman"/>
                <w:iCs/>
                <w:sz w:val="24"/>
                <w:szCs w:val="24"/>
              </w:rPr>
              <w:t xml:space="preserve">2. </w:t>
            </w:r>
            <w:r w:rsidR="003B6C82" w:rsidRPr="00F81C8E">
              <w:rPr>
                <w:rFonts w:ascii="Times New Roman" w:hAnsi="Times New Roman" w:cs="Times New Roman"/>
                <w:iCs/>
                <w:sz w:val="24"/>
                <w:szCs w:val="24"/>
              </w:rPr>
              <w:t>Kā šādā gadījumā tiks veikta iepirkumu pārbaude?</w:t>
            </w:r>
          </w:p>
        </w:tc>
      </w:tr>
      <w:tr w:rsidR="00286FDA" w:rsidRPr="00286FDA" w14:paraId="1B9F6B5E" w14:textId="77777777" w:rsidTr="00E96966">
        <w:tc>
          <w:tcPr>
            <w:tcW w:w="9215" w:type="dxa"/>
            <w:shd w:val="clear" w:color="auto" w:fill="auto"/>
          </w:tcPr>
          <w:p w14:paraId="7E743A40" w14:textId="4BEB96B8" w:rsidR="00286FDA" w:rsidRPr="00F81C8E" w:rsidRDefault="00286FDA" w:rsidP="00286FDA">
            <w:pPr>
              <w:jc w:val="both"/>
              <w:rPr>
                <w:rFonts w:ascii="Times New Roman" w:hAnsi="Times New Roman" w:cs="Times New Roman"/>
                <w:b/>
                <w:bCs/>
                <w:sz w:val="24"/>
                <w:szCs w:val="24"/>
              </w:rPr>
            </w:pPr>
            <w:r w:rsidRPr="00F81C8E">
              <w:rPr>
                <w:rFonts w:ascii="Times New Roman" w:hAnsi="Times New Roman" w:cs="Times New Roman"/>
                <w:b/>
                <w:bCs/>
                <w:sz w:val="24"/>
                <w:szCs w:val="24"/>
              </w:rPr>
              <w:t>Atbilde:</w:t>
            </w:r>
          </w:p>
          <w:p w14:paraId="2801F938" w14:textId="09F599D1" w:rsidR="00286FDA" w:rsidRPr="00F81C8E" w:rsidRDefault="003B6C82" w:rsidP="00286FDA">
            <w:pPr>
              <w:jc w:val="both"/>
              <w:rPr>
                <w:rFonts w:ascii="Times New Roman" w:hAnsi="Times New Roman" w:cs="Times New Roman"/>
                <w:sz w:val="24"/>
                <w:szCs w:val="24"/>
              </w:rPr>
            </w:pPr>
            <w:r w:rsidRPr="00F81C8E">
              <w:rPr>
                <w:rFonts w:ascii="Times New Roman" w:hAnsi="Times New Roman" w:cs="Times New Roman"/>
                <w:bCs/>
                <w:sz w:val="24"/>
                <w:szCs w:val="24"/>
              </w:rPr>
              <w:t>1.</w:t>
            </w:r>
            <w:r w:rsidR="00286FDA" w:rsidRPr="00F81C8E">
              <w:rPr>
                <w:rFonts w:ascii="Times New Roman" w:hAnsi="Times New Roman" w:cs="Times New Roman"/>
                <w:sz w:val="24"/>
                <w:szCs w:val="24"/>
              </w:rPr>
              <w:t xml:space="preserve"> Ņemot vērā, ka SIA kā projekta sadarbības partneris elektrības līnijas ierīkošanas izmaksas vēlas iekļaut projekta attiecināmajās izmaksās, pēdējais maksājums veicams līdz projekta īstenošanas beigu termiņam, respektīvi, uz atbalsta summu var pretendēt izdevumi par precēm, pakalpojumiem vai būvdarbiem, kuri piegādāti vai īstenoti līdz projekta darbību īstenošanas laika beigām un par kuriem finansējuma saņēmējs veicis maksājumus ne vēlāk kā 20 (divdesmit) darba dienu laikā pēc projekta darbību īstenošanas laika beigu datuma.</w:t>
            </w:r>
          </w:p>
          <w:p w14:paraId="3FA1506E" w14:textId="508211FB" w:rsidR="00286FDA" w:rsidRPr="00F81C8E" w:rsidRDefault="002C5D97" w:rsidP="00286FDA">
            <w:pPr>
              <w:jc w:val="both"/>
              <w:rPr>
                <w:rFonts w:ascii="Times New Roman" w:hAnsi="Times New Roman" w:cs="Times New Roman"/>
                <w:sz w:val="24"/>
                <w:szCs w:val="24"/>
              </w:rPr>
            </w:pPr>
            <w:r w:rsidRPr="00F81C8E">
              <w:rPr>
                <w:rFonts w:ascii="Times New Roman" w:hAnsi="Times New Roman" w:cs="Times New Roman"/>
                <w:sz w:val="24"/>
                <w:szCs w:val="24"/>
              </w:rPr>
              <w:t>2</w:t>
            </w:r>
            <w:r w:rsidR="003B6C82" w:rsidRPr="00F81C8E">
              <w:rPr>
                <w:rFonts w:ascii="Times New Roman" w:hAnsi="Times New Roman" w:cs="Times New Roman"/>
                <w:sz w:val="24"/>
                <w:szCs w:val="24"/>
              </w:rPr>
              <w:t>.</w:t>
            </w:r>
            <w:r w:rsidR="00286FDA" w:rsidRPr="00F81C8E">
              <w:rPr>
                <w:rFonts w:ascii="Times New Roman" w:hAnsi="Times New Roman" w:cs="Times New Roman"/>
                <w:sz w:val="24"/>
                <w:szCs w:val="24"/>
              </w:rPr>
              <w:t xml:space="preserve"> Atbilstoši </w:t>
            </w:r>
            <w:r w:rsidR="009B705C" w:rsidRPr="00F81C8E">
              <w:rPr>
                <w:rFonts w:ascii="Times New Roman" w:hAnsi="Times New Roman" w:cs="Times New Roman"/>
                <w:sz w:val="24"/>
                <w:szCs w:val="24"/>
              </w:rPr>
              <w:t xml:space="preserve">MK </w:t>
            </w:r>
            <w:r w:rsidR="00F72289" w:rsidRPr="00F81C8E">
              <w:rPr>
                <w:rFonts w:ascii="Times New Roman" w:hAnsi="Times New Roman" w:cs="Times New Roman"/>
                <w:sz w:val="24"/>
                <w:szCs w:val="24"/>
              </w:rPr>
              <w:t>noteikumu Nr.645 48.3.3. </w:t>
            </w:r>
            <w:r w:rsidR="009B705C" w:rsidRPr="00F81C8E">
              <w:rPr>
                <w:rFonts w:ascii="Times New Roman" w:hAnsi="Times New Roman" w:cs="Times New Roman"/>
                <w:sz w:val="24"/>
                <w:szCs w:val="24"/>
              </w:rPr>
              <w:t>apakš</w:t>
            </w:r>
            <w:r w:rsidR="00286FDA" w:rsidRPr="00F81C8E">
              <w:rPr>
                <w:rFonts w:ascii="Times New Roman" w:hAnsi="Times New Roman" w:cs="Times New Roman"/>
                <w:sz w:val="24"/>
                <w:szCs w:val="24"/>
              </w:rPr>
              <w:t>punktam projekta attiecināmās izmaksas ir elektroenerģijas infrastruktūras būvniecība vai pārbūve (jaudas palielināšana).</w:t>
            </w:r>
          </w:p>
          <w:p w14:paraId="2A976607" w14:textId="6887EB85" w:rsidR="00286FDA" w:rsidRPr="00F81C8E" w:rsidRDefault="00286FDA" w:rsidP="00286FDA">
            <w:pPr>
              <w:jc w:val="both"/>
              <w:rPr>
                <w:rFonts w:ascii="Times New Roman" w:hAnsi="Times New Roman" w:cs="Times New Roman"/>
                <w:sz w:val="24"/>
                <w:szCs w:val="24"/>
              </w:rPr>
            </w:pPr>
            <w:r w:rsidRPr="00F81C8E">
              <w:rPr>
                <w:rFonts w:ascii="Times New Roman" w:hAnsi="Times New Roman" w:cs="Times New Roman"/>
                <w:sz w:val="24"/>
                <w:szCs w:val="24"/>
              </w:rPr>
              <w:t xml:space="preserve">Ņemot vērā, ka atbilstoši minētajam punktam ir attiecināmas arī izmaksas par AS “Sadales tīkli” sniegto pakalpojumu </w:t>
            </w:r>
            <w:r w:rsidR="00F94045" w:rsidRPr="00F81C8E">
              <w:rPr>
                <w:rFonts w:ascii="Times New Roman" w:hAnsi="Times New Roman" w:cs="Times New Roman"/>
                <w:sz w:val="24"/>
                <w:szCs w:val="24"/>
              </w:rPr>
              <w:t>–</w:t>
            </w:r>
            <w:r w:rsidRPr="00F81C8E">
              <w:rPr>
                <w:rFonts w:ascii="Times New Roman" w:hAnsi="Times New Roman" w:cs="Times New Roman"/>
                <w:sz w:val="24"/>
                <w:szCs w:val="24"/>
              </w:rPr>
              <w:t xml:space="preserve"> elektroenerģijas pieslēguma veikšanu </w:t>
            </w:r>
            <w:r w:rsidR="00F94045" w:rsidRPr="00F81C8E">
              <w:rPr>
                <w:rFonts w:ascii="Times New Roman" w:hAnsi="Times New Roman" w:cs="Times New Roman"/>
                <w:sz w:val="24"/>
                <w:szCs w:val="24"/>
              </w:rPr>
              <w:t>–</w:t>
            </w:r>
            <w:r w:rsidRPr="00F81C8E">
              <w:rPr>
                <w:rFonts w:ascii="Times New Roman" w:hAnsi="Times New Roman" w:cs="Times New Roman"/>
                <w:sz w:val="24"/>
                <w:szCs w:val="24"/>
              </w:rPr>
              <w:t xml:space="preserve"> CFLA būs nepieciešams iesniegt nevis būvdarbu līgumu par infrastruktūras būvniecību, bet gan pakalpojuma līgumu, kas noslēgts starp SIA un AS “Sadales tīkliem”. Šāda pakalpojuma līguma noslēgšanai sadarbības partneris neveic iepirkuma procedūru, jo AS “Sadales tīkli” ir ekskluzīvas tiesības sniegt šo pakalpojumu (veikt būvniecību) saskaņā ar normatīvajiem aktiem. </w:t>
            </w:r>
          </w:p>
          <w:p w14:paraId="49534C35" w14:textId="00865137" w:rsidR="00286FDA" w:rsidRPr="00F81C8E" w:rsidRDefault="00286FDA" w:rsidP="001054F9">
            <w:pPr>
              <w:spacing w:after="360"/>
              <w:jc w:val="both"/>
              <w:rPr>
                <w:rFonts w:ascii="Times New Roman" w:hAnsi="Times New Roman" w:cs="Times New Roman"/>
                <w:sz w:val="24"/>
                <w:szCs w:val="24"/>
              </w:rPr>
            </w:pPr>
            <w:r w:rsidRPr="00F81C8E">
              <w:rPr>
                <w:rFonts w:ascii="Times New Roman" w:hAnsi="Times New Roman" w:cs="Times New Roman"/>
                <w:sz w:val="24"/>
                <w:szCs w:val="24"/>
              </w:rPr>
              <w:t>CFLA pārbauda finansējuma saņēmēja un tā sadarbības partnera veiktos izdevumus un iepirkuma procedūras, bet ne trešo pušu, kas nav iesaistītas projekta īstenošanā, veiktos iepirkumus.</w:t>
            </w:r>
          </w:p>
        </w:tc>
      </w:tr>
      <w:tr w:rsidR="00F70D1B" w:rsidRPr="005A4FB9" w14:paraId="73482244" w14:textId="77777777" w:rsidTr="00F70D1B">
        <w:tc>
          <w:tcPr>
            <w:tcW w:w="9215" w:type="dxa"/>
            <w:shd w:val="clear" w:color="auto" w:fill="F2F2F2" w:themeFill="background1" w:themeFillShade="F2"/>
          </w:tcPr>
          <w:p w14:paraId="68700D39" w14:textId="10ADF441" w:rsidR="00FA6E45" w:rsidRPr="005A5CE5" w:rsidRDefault="00FA6E45" w:rsidP="00FA6E45">
            <w:pPr>
              <w:jc w:val="right"/>
              <w:rPr>
                <w:rFonts w:ascii="Times New Roman" w:hAnsi="Times New Roman" w:cs="Times New Roman"/>
                <w:bCs/>
                <w:i/>
                <w:color w:val="FF0000"/>
                <w:sz w:val="24"/>
                <w:szCs w:val="24"/>
              </w:rPr>
            </w:pPr>
            <w:r w:rsidRPr="005A5CE5">
              <w:rPr>
                <w:rFonts w:ascii="Times New Roman" w:hAnsi="Times New Roman" w:cs="Times New Roman"/>
                <w:bCs/>
                <w:i/>
                <w:color w:val="FF0000"/>
                <w:sz w:val="24"/>
                <w:szCs w:val="24"/>
              </w:rPr>
              <w:t>Pievienots</w:t>
            </w:r>
            <w:r w:rsidR="005A5CE5" w:rsidRPr="005A5CE5">
              <w:rPr>
                <w:rFonts w:ascii="Times New Roman" w:hAnsi="Times New Roman" w:cs="Times New Roman"/>
                <w:bCs/>
                <w:i/>
                <w:color w:val="FF0000"/>
                <w:sz w:val="24"/>
                <w:szCs w:val="24"/>
              </w:rPr>
              <w:t xml:space="preserve"> 19.12.2016.</w:t>
            </w:r>
          </w:p>
          <w:p w14:paraId="2B6A82D8" w14:textId="5D3C740C" w:rsidR="00F70D1B" w:rsidRPr="005A5CE5" w:rsidRDefault="00F70D1B" w:rsidP="00560C12">
            <w:pPr>
              <w:jc w:val="both"/>
              <w:rPr>
                <w:rFonts w:ascii="Times New Roman" w:hAnsi="Times New Roman" w:cs="Times New Roman"/>
                <w:sz w:val="24"/>
                <w:szCs w:val="24"/>
              </w:rPr>
            </w:pPr>
            <w:r w:rsidRPr="005A5CE5">
              <w:rPr>
                <w:rFonts w:ascii="Times New Roman" w:hAnsi="Times New Roman" w:cs="Times New Roman"/>
                <w:sz w:val="24"/>
                <w:szCs w:val="24"/>
              </w:rPr>
              <w:t xml:space="preserve">SAM 5.6.2. </w:t>
            </w:r>
          </w:p>
          <w:p w14:paraId="302A65B9" w14:textId="5D338CCF" w:rsidR="00F70D1B" w:rsidRPr="005A5CE5" w:rsidRDefault="00F70D1B" w:rsidP="00560C12">
            <w:pPr>
              <w:jc w:val="both"/>
              <w:rPr>
                <w:rFonts w:ascii="Times New Roman" w:hAnsi="Times New Roman" w:cs="Times New Roman"/>
                <w:sz w:val="24"/>
                <w:szCs w:val="24"/>
              </w:rPr>
            </w:pPr>
            <w:r w:rsidRPr="005A5CE5">
              <w:rPr>
                <w:rFonts w:ascii="Times New Roman" w:hAnsi="Times New Roman" w:cs="Times New Roman"/>
                <w:b/>
                <w:bCs/>
                <w:sz w:val="24"/>
                <w:szCs w:val="24"/>
              </w:rPr>
              <w:t>3.18. Jautājums:</w:t>
            </w:r>
          </w:p>
          <w:p w14:paraId="658D2819" w14:textId="57A418C6" w:rsidR="00F70D1B" w:rsidRPr="005A5CE5" w:rsidRDefault="00F70D1B" w:rsidP="0002297F">
            <w:pPr>
              <w:spacing w:after="100" w:afterAutospacing="1"/>
              <w:jc w:val="both"/>
              <w:rPr>
                <w:rFonts w:ascii="Times New Roman" w:hAnsi="Times New Roman" w:cs="Times New Roman"/>
                <w:sz w:val="24"/>
                <w:szCs w:val="24"/>
              </w:rPr>
            </w:pPr>
            <w:r w:rsidRPr="005A5CE5">
              <w:rPr>
                <w:rFonts w:ascii="Times New Roman" w:hAnsi="Times New Roman" w:cs="Times New Roman"/>
                <w:sz w:val="24"/>
                <w:szCs w:val="24"/>
              </w:rPr>
              <w:t>Metodikas 49 lpp. ir teikts</w:t>
            </w:r>
            <w:r w:rsidR="0002297F" w:rsidRPr="005A5CE5">
              <w:rPr>
                <w:rFonts w:ascii="Times New Roman" w:hAnsi="Times New Roman" w:cs="Times New Roman"/>
                <w:sz w:val="24"/>
                <w:szCs w:val="24"/>
              </w:rPr>
              <w:t>-</w:t>
            </w:r>
            <w:r w:rsidRPr="005A5CE5">
              <w:rPr>
                <w:rFonts w:ascii="Times New Roman" w:hAnsi="Times New Roman" w:cs="Times New Roman"/>
                <w:sz w:val="24"/>
                <w:szCs w:val="24"/>
              </w:rPr>
              <w:t xml:space="preserve"> </w:t>
            </w:r>
            <w:r w:rsidRPr="005A5CE5">
              <w:rPr>
                <w:rFonts w:ascii="Times New Roman" w:hAnsi="Times New Roman" w:cs="Times New Roman"/>
                <w:i/>
                <w:iCs/>
                <w:sz w:val="24"/>
                <w:szCs w:val="24"/>
              </w:rPr>
              <w:t xml:space="preserve">MK noteikumu </w:t>
            </w:r>
            <w:r w:rsidR="0002297F" w:rsidRPr="005A5CE5">
              <w:rPr>
                <w:rFonts w:ascii="Times New Roman" w:hAnsi="Times New Roman" w:cs="Times New Roman"/>
                <w:i/>
                <w:iCs/>
                <w:sz w:val="24"/>
                <w:szCs w:val="24"/>
              </w:rPr>
              <w:t xml:space="preserve">Nr.645 </w:t>
            </w:r>
            <w:r w:rsidRPr="005A5CE5">
              <w:rPr>
                <w:rFonts w:ascii="Times New Roman" w:hAnsi="Times New Roman" w:cs="Times New Roman"/>
                <w:i/>
                <w:iCs/>
                <w:sz w:val="24"/>
                <w:szCs w:val="24"/>
              </w:rPr>
              <w:t>48.1.apakšpunktā minētās izmaksas, kas radušās uz uzņēmuma (pakalpojuma) līguma pamata, ....</w:t>
            </w:r>
            <w:r w:rsidRPr="005A5CE5">
              <w:rPr>
                <w:rFonts w:ascii="Times New Roman" w:hAnsi="Times New Roman" w:cs="Times New Roman"/>
                <w:b/>
                <w:bCs/>
                <w:sz w:val="24"/>
                <w:szCs w:val="24"/>
              </w:rPr>
              <w:t xml:space="preserve"> </w:t>
            </w:r>
            <w:r w:rsidRPr="005A5CE5">
              <w:rPr>
                <w:rFonts w:ascii="Times New Roman" w:hAnsi="Times New Roman" w:cs="Times New Roman"/>
                <w:sz w:val="24"/>
                <w:szCs w:val="24"/>
              </w:rPr>
              <w:t>ir attiecināmas, ja tās veido projekta ietvaros radīto pamatlīdzekļu vērtību</w:t>
            </w:r>
            <w:r w:rsidRPr="005A5CE5">
              <w:rPr>
                <w:rFonts w:ascii="Times New Roman" w:hAnsi="Times New Roman" w:cs="Times New Roman"/>
                <w:i/>
                <w:iCs/>
                <w:sz w:val="24"/>
                <w:szCs w:val="24"/>
              </w:rPr>
              <w:t xml:space="preserve">. </w:t>
            </w:r>
            <w:r w:rsidRPr="005A5CE5">
              <w:rPr>
                <w:rFonts w:ascii="Times New Roman" w:hAnsi="Times New Roman" w:cs="Times New Roman"/>
                <w:sz w:val="24"/>
                <w:szCs w:val="24"/>
              </w:rPr>
              <w:t>48.1.</w:t>
            </w:r>
            <w:r w:rsidR="008D0A3B" w:rsidRPr="005A5CE5">
              <w:rPr>
                <w:rFonts w:ascii="Times New Roman" w:hAnsi="Times New Roman" w:cs="Times New Roman"/>
                <w:sz w:val="24"/>
                <w:szCs w:val="24"/>
              </w:rPr>
              <w:t> apakš</w:t>
            </w:r>
            <w:r w:rsidRPr="005A5CE5">
              <w:rPr>
                <w:rFonts w:ascii="Times New Roman" w:hAnsi="Times New Roman" w:cs="Times New Roman"/>
                <w:sz w:val="24"/>
                <w:szCs w:val="24"/>
              </w:rPr>
              <w:t>punktā minēt</w:t>
            </w:r>
            <w:r w:rsidR="0002297F" w:rsidRPr="005A5CE5">
              <w:rPr>
                <w:rFonts w:ascii="Times New Roman" w:hAnsi="Times New Roman" w:cs="Times New Roman"/>
                <w:sz w:val="24"/>
                <w:szCs w:val="24"/>
              </w:rPr>
              <w:t>a</w:t>
            </w:r>
            <w:r w:rsidRPr="005A5CE5">
              <w:rPr>
                <w:rFonts w:ascii="Times New Roman" w:hAnsi="Times New Roman" w:cs="Times New Roman"/>
                <w:sz w:val="24"/>
                <w:szCs w:val="24"/>
              </w:rPr>
              <w:t>s ir projekta vadības personāla atlīdzības izmaksas. Kāds varētu būt pamatlīdzeklis, kas rodas no šīm atalgojuma izmaksām? Vai tādā gadījumā sanāk, ka projekta vadības izmaksas uz uzņēmuma līguma pamata būs neattiecināmas?</w:t>
            </w:r>
          </w:p>
        </w:tc>
      </w:tr>
      <w:tr w:rsidR="00F70D1B" w:rsidRPr="005A4FB9" w14:paraId="06C5A115" w14:textId="77777777" w:rsidTr="00F70D1B">
        <w:tc>
          <w:tcPr>
            <w:tcW w:w="9215" w:type="dxa"/>
          </w:tcPr>
          <w:p w14:paraId="31578D14" w14:textId="77777777" w:rsidR="00F70D1B" w:rsidRPr="005A5CE5" w:rsidRDefault="00F70D1B" w:rsidP="00560C12">
            <w:pPr>
              <w:jc w:val="both"/>
              <w:rPr>
                <w:rFonts w:ascii="Times New Roman" w:hAnsi="Times New Roman"/>
                <w:b/>
                <w:sz w:val="24"/>
                <w:szCs w:val="24"/>
              </w:rPr>
            </w:pPr>
            <w:r w:rsidRPr="005A5CE5">
              <w:rPr>
                <w:rFonts w:ascii="Times New Roman" w:hAnsi="Times New Roman"/>
                <w:b/>
                <w:sz w:val="24"/>
                <w:szCs w:val="24"/>
              </w:rPr>
              <w:t xml:space="preserve">Atbilde: </w:t>
            </w:r>
          </w:p>
          <w:p w14:paraId="06CC1435" w14:textId="77777777" w:rsidR="00F70D1B" w:rsidRPr="005A5CE5" w:rsidRDefault="00F70D1B" w:rsidP="00560C12">
            <w:pPr>
              <w:jc w:val="both"/>
              <w:rPr>
                <w:rFonts w:ascii="Times New Roman" w:hAnsi="Times New Roman"/>
                <w:sz w:val="24"/>
                <w:szCs w:val="24"/>
              </w:rPr>
            </w:pPr>
            <w:r w:rsidRPr="005A5CE5">
              <w:rPr>
                <w:rFonts w:ascii="Times New Roman" w:hAnsi="Times New Roman"/>
                <w:sz w:val="24"/>
                <w:szCs w:val="24"/>
              </w:rPr>
              <w:t>Projekta ietvaros ir jānodala šādas divas situācijas:</w:t>
            </w:r>
          </w:p>
          <w:p w14:paraId="5E2FE3DC" w14:textId="26714D4C" w:rsidR="00F70D1B" w:rsidRPr="005A5CE5" w:rsidRDefault="00F70D1B" w:rsidP="009B4D95">
            <w:pPr>
              <w:pStyle w:val="ListParagraph"/>
              <w:numPr>
                <w:ilvl w:val="0"/>
                <w:numId w:val="45"/>
              </w:numPr>
              <w:tabs>
                <w:tab w:val="left" w:pos="460"/>
              </w:tabs>
              <w:ind w:left="34" w:firstLine="0"/>
              <w:jc w:val="both"/>
              <w:rPr>
                <w:rFonts w:ascii="Times New Roman" w:hAnsi="Times New Roman"/>
                <w:sz w:val="24"/>
                <w:szCs w:val="24"/>
              </w:rPr>
            </w:pPr>
            <w:r w:rsidRPr="005A5CE5">
              <w:rPr>
                <w:rFonts w:ascii="Times New Roman" w:hAnsi="Times New Roman"/>
                <w:sz w:val="24"/>
                <w:szCs w:val="24"/>
              </w:rPr>
              <w:lastRenderedPageBreak/>
              <w:t>Projekta vadības personāla atlīdzības izmaksas darbībām/izmaksām, ko īsteno atbilstoši MK noteikumu Nr.645 19.1.1.</w:t>
            </w:r>
            <w:r w:rsidR="008D0A3B" w:rsidRPr="005A5CE5">
              <w:rPr>
                <w:rFonts w:ascii="Times New Roman" w:hAnsi="Times New Roman"/>
                <w:sz w:val="24"/>
                <w:szCs w:val="24"/>
              </w:rPr>
              <w:t> </w:t>
            </w:r>
            <w:r w:rsidRPr="005A5CE5">
              <w:rPr>
                <w:rFonts w:ascii="Times New Roman" w:hAnsi="Times New Roman"/>
                <w:sz w:val="24"/>
                <w:szCs w:val="24"/>
              </w:rPr>
              <w:t xml:space="preserve">apakšpunkta nosacījumiem (darbības, kam </w:t>
            </w:r>
            <w:r w:rsidRPr="005A5CE5">
              <w:rPr>
                <w:rFonts w:ascii="Times New Roman" w:hAnsi="Times New Roman"/>
                <w:sz w:val="24"/>
                <w:szCs w:val="24"/>
                <w:u w:val="single"/>
              </w:rPr>
              <w:t>nav jāpiemēro valsts atbalsts</w:t>
            </w:r>
            <w:r w:rsidRPr="005A5CE5">
              <w:rPr>
                <w:rFonts w:ascii="Times New Roman" w:hAnsi="Times New Roman"/>
                <w:sz w:val="24"/>
                <w:szCs w:val="24"/>
              </w:rPr>
              <w:t>).</w:t>
            </w:r>
          </w:p>
          <w:p w14:paraId="6E454802" w14:textId="55E366B0" w:rsidR="00F70D1B" w:rsidRPr="005A5CE5" w:rsidRDefault="00F70D1B" w:rsidP="009B4D95">
            <w:pPr>
              <w:jc w:val="both"/>
              <w:rPr>
                <w:rFonts w:ascii="Times New Roman" w:hAnsi="Times New Roman"/>
                <w:sz w:val="24"/>
                <w:szCs w:val="24"/>
              </w:rPr>
            </w:pPr>
            <w:r w:rsidRPr="005A5CE5">
              <w:rPr>
                <w:rFonts w:ascii="Times New Roman" w:hAnsi="Times New Roman"/>
                <w:sz w:val="24"/>
                <w:szCs w:val="24"/>
              </w:rPr>
              <w:t>Šajā gadījumā projekta vadības personāla atlīdzības izmaksas ir attiecināmas, ja tās radušās uz darba līguma vai uzņēmuma (pakalpojuma) līguma pamata. Tā kā MK noteikumu Nr.645 19.1.1.</w:t>
            </w:r>
            <w:r w:rsidR="009B4D95" w:rsidRPr="005A5CE5">
              <w:rPr>
                <w:rFonts w:ascii="Times New Roman" w:hAnsi="Times New Roman"/>
                <w:sz w:val="24"/>
                <w:szCs w:val="24"/>
              </w:rPr>
              <w:t> </w:t>
            </w:r>
            <w:r w:rsidRPr="005A5CE5">
              <w:rPr>
                <w:rFonts w:ascii="Times New Roman" w:hAnsi="Times New Roman"/>
                <w:sz w:val="24"/>
                <w:szCs w:val="24"/>
              </w:rPr>
              <w:t>apakšpunktā paredzētās darbības/izmaksas nav saistītas ar valsts atbalstu, tad projekta vadības personāla atlīdzības izmaksām nav jāpiemēro MK noteikumu Nr.645 51.</w:t>
            </w:r>
            <w:r w:rsidR="009B4D95" w:rsidRPr="005A5CE5">
              <w:rPr>
                <w:rFonts w:ascii="Times New Roman" w:hAnsi="Times New Roman"/>
                <w:sz w:val="24"/>
                <w:szCs w:val="24"/>
              </w:rPr>
              <w:t> </w:t>
            </w:r>
            <w:r w:rsidRPr="005A5CE5">
              <w:rPr>
                <w:rFonts w:ascii="Times New Roman" w:hAnsi="Times New Roman"/>
                <w:sz w:val="24"/>
                <w:szCs w:val="24"/>
              </w:rPr>
              <w:t>punkta nosacījums, ka izmaksām jāveido pamatlīdzekļa vērtība.</w:t>
            </w:r>
          </w:p>
          <w:p w14:paraId="15B13D56" w14:textId="31FD91F0" w:rsidR="009B4D95" w:rsidRPr="005A5CE5" w:rsidRDefault="00F70D1B" w:rsidP="009B4D95">
            <w:pPr>
              <w:jc w:val="both"/>
              <w:rPr>
                <w:rFonts w:ascii="Times New Roman" w:hAnsi="Times New Roman"/>
                <w:sz w:val="24"/>
                <w:szCs w:val="24"/>
              </w:rPr>
            </w:pPr>
            <w:r w:rsidRPr="005A5CE5">
              <w:rPr>
                <w:rFonts w:ascii="Times New Roman" w:hAnsi="Times New Roman"/>
                <w:sz w:val="24"/>
                <w:szCs w:val="24"/>
              </w:rPr>
              <w:t>Papildus jāņem vērā, ka atbilstoši MK noteikumu Nr.645 52.</w:t>
            </w:r>
            <w:r w:rsidR="009B4D95" w:rsidRPr="005A5CE5">
              <w:rPr>
                <w:rFonts w:ascii="Times New Roman" w:hAnsi="Times New Roman"/>
                <w:sz w:val="24"/>
                <w:szCs w:val="24"/>
              </w:rPr>
              <w:t> </w:t>
            </w:r>
            <w:r w:rsidRPr="005A5CE5">
              <w:rPr>
                <w:rFonts w:ascii="Times New Roman" w:hAnsi="Times New Roman"/>
                <w:sz w:val="24"/>
                <w:szCs w:val="24"/>
              </w:rPr>
              <w:t>punktam netiešās projekta vadības personāla izmaksas 15% apmērā aprēķina tikai no tām projekta vadības personāla atlīdzības izmaksām, kas ra</w:t>
            </w:r>
            <w:r w:rsidR="009B4D95" w:rsidRPr="005A5CE5">
              <w:rPr>
                <w:rFonts w:ascii="Times New Roman" w:hAnsi="Times New Roman"/>
                <w:sz w:val="24"/>
                <w:szCs w:val="24"/>
              </w:rPr>
              <w:t>dušās uz darba līguma pamata.</w:t>
            </w:r>
          </w:p>
          <w:p w14:paraId="72E873CD" w14:textId="50ABA5FC" w:rsidR="00F70D1B" w:rsidRPr="00933E98" w:rsidRDefault="00F70D1B" w:rsidP="00933E98">
            <w:pPr>
              <w:jc w:val="both"/>
              <w:rPr>
                <w:rFonts w:ascii="Times New Roman" w:hAnsi="Times New Roman"/>
                <w:sz w:val="24"/>
                <w:szCs w:val="24"/>
              </w:rPr>
            </w:pPr>
          </w:p>
          <w:p w14:paraId="5AAF8212" w14:textId="77777777" w:rsidR="00F70D1B" w:rsidRPr="005A5CE5" w:rsidRDefault="00F70D1B" w:rsidP="009B4D95">
            <w:pPr>
              <w:pStyle w:val="ListParagraph"/>
              <w:numPr>
                <w:ilvl w:val="0"/>
                <w:numId w:val="45"/>
              </w:numPr>
              <w:tabs>
                <w:tab w:val="left" w:pos="460"/>
              </w:tabs>
              <w:ind w:left="34" w:firstLine="0"/>
              <w:jc w:val="both"/>
              <w:rPr>
                <w:rFonts w:ascii="Times New Roman" w:hAnsi="Times New Roman"/>
                <w:sz w:val="24"/>
                <w:szCs w:val="24"/>
              </w:rPr>
            </w:pPr>
            <w:r w:rsidRPr="005A5CE5">
              <w:rPr>
                <w:rFonts w:ascii="Times New Roman" w:hAnsi="Times New Roman"/>
                <w:sz w:val="24"/>
                <w:szCs w:val="24"/>
              </w:rPr>
              <w:t xml:space="preserve">Projekta vadības personāla atlīdzības izmaksas darbībām/izmaksām, ko īsteno atbilstoši MK noteikumu Nr.645 19.2., 19.3., 19.4 un 19.5.apakšpunktu nosacījumiem (darbības, kam </w:t>
            </w:r>
            <w:r w:rsidRPr="005A5CE5">
              <w:rPr>
                <w:rFonts w:ascii="Times New Roman" w:hAnsi="Times New Roman"/>
                <w:sz w:val="24"/>
                <w:szCs w:val="24"/>
                <w:u w:val="single"/>
              </w:rPr>
              <w:t>ir jāpiemēro valsts atbalsts</w:t>
            </w:r>
            <w:r w:rsidRPr="005A5CE5">
              <w:rPr>
                <w:rFonts w:ascii="Times New Roman" w:hAnsi="Times New Roman"/>
                <w:sz w:val="24"/>
                <w:szCs w:val="24"/>
              </w:rPr>
              <w:t>).</w:t>
            </w:r>
          </w:p>
          <w:p w14:paraId="1A1DDD75" w14:textId="658DCF13" w:rsidR="00F70D1B" w:rsidRPr="005A5CE5" w:rsidRDefault="00F70D1B" w:rsidP="009B4D95">
            <w:pPr>
              <w:spacing w:after="360"/>
              <w:jc w:val="both"/>
              <w:rPr>
                <w:rFonts w:ascii="Times New Roman" w:hAnsi="Times New Roman"/>
                <w:sz w:val="24"/>
                <w:szCs w:val="24"/>
              </w:rPr>
            </w:pPr>
            <w:r w:rsidRPr="005A5CE5">
              <w:rPr>
                <w:rFonts w:ascii="Times New Roman" w:hAnsi="Times New Roman"/>
                <w:sz w:val="24"/>
                <w:szCs w:val="24"/>
              </w:rPr>
              <w:t>Šajā gadījumā ir attiecināmas tikai projekta iesniedzēja projekta vadības personāla atlīdzības izmaksas, ja tās radušās uz uzņēmuma (pakalpojuma) līguma pamata (darba līgumu attiecināt nevar). Papildus ir jāievēro MK noteikumu Nr.645 51.</w:t>
            </w:r>
            <w:r w:rsidR="00335997" w:rsidRPr="005A5CE5">
              <w:rPr>
                <w:rFonts w:ascii="Times New Roman" w:hAnsi="Times New Roman"/>
                <w:sz w:val="24"/>
                <w:szCs w:val="24"/>
              </w:rPr>
              <w:t> </w:t>
            </w:r>
            <w:r w:rsidRPr="005A5CE5">
              <w:rPr>
                <w:rFonts w:ascii="Times New Roman" w:hAnsi="Times New Roman"/>
                <w:sz w:val="24"/>
                <w:szCs w:val="24"/>
              </w:rPr>
              <w:t>punkta nosacījums, ka projekta vadības personāla atlīdzības izmaksas var attiecināt tikai, ja uz uzņēmuma (pakalpojuma) līguma pamata radušās izmaksas veido pamatlīdzekļa vērtību. Nosacījums, ka valsts atbalsta gadījumā ir attiecināmas tikai tādas izmaksas, kas veido pamatlīdzekļa vēr</w:t>
            </w:r>
            <w:r w:rsidR="00B7256C" w:rsidRPr="005A5CE5">
              <w:rPr>
                <w:rFonts w:ascii="Times New Roman" w:hAnsi="Times New Roman"/>
                <w:sz w:val="24"/>
                <w:szCs w:val="24"/>
              </w:rPr>
              <w:t>tību, izriet no Komisijas 2014. gada 17. </w:t>
            </w:r>
            <w:r w:rsidRPr="005A5CE5">
              <w:rPr>
                <w:rFonts w:ascii="Times New Roman" w:hAnsi="Times New Roman"/>
                <w:sz w:val="24"/>
                <w:szCs w:val="24"/>
              </w:rPr>
              <w:t>jūnija Regulas (ES) Nr.</w:t>
            </w:r>
            <w:hyperlink r:id="rId15" w:tgtFrame="_blank" w:history="1">
              <w:r w:rsidRPr="005A5CE5">
                <w:rPr>
                  <w:rStyle w:val="Hyperlink"/>
                  <w:rFonts w:ascii="Times New Roman" w:hAnsi="Times New Roman" w:cs="Times New Roman"/>
                  <w:sz w:val="24"/>
                  <w:szCs w:val="24"/>
                </w:rPr>
                <w:t>651/2014</w:t>
              </w:r>
            </w:hyperlink>
            <w:r w:rsidRPr="005A5CE5">
              <w:rPr>
                <w:rFonts w:ascii="Times New Roman" w:hAnsi="Times New Roman"/>
                <w:sz w:val="24"/>
                <w:szCs w:val="24"/>
              </w:rPr>
              <w:t>, ar ko noteiktas atbalsta kategorijas atzīst par saderīgām ar iekšējo tirgu, piemērojot Līguma 107. un 108.</w:t>
            </w:r>
            <w:r w:rsidR="009537C3" w:rsidRPr="005A5CE5">
              <w:rPr>
                <w:rFonts w:ascii="Times New Roman" w:hAnsi="Times New Roman"/>
                <w:sz w:val="24"/>
                <w:szCs w:val="24"/>
              </w:rPr>
              <w:t> </w:t>
            </w:r>
            <w:r w:rsidRPr="005A5CE5">
              <w:rPr>
                <w:rFonts w:ascii="Times New Roman" w:hAnsi="Times New Roman"/>
                <w:sz w:val="24"/>
                <w:szCs w:val="24"/>
              </w:rPr>
              <w:t xml:space="preserve">pantu, prasībām. Tādas izmaksas, kas </w:t>
            </w:r>
            <w:r w:rsidRPr="005A5CE5">
              <w:rPr>
                <w:rFonts w:ascii="Times New Roman" w:hAnsi="Times New Roman"/>
                <w:sz w:val="24"/>
                <w:szCs w:val="24"/>
                <w:u w:val="single"/>
              </w:rPr>
              <w:t>neveido pamatlīdzekļa vērtību</w:t>
            </w:r>
            <w:r w:rsidRPr="005A5CE5">
              <w:rPr>
                <w:rFonts w:ascii="Times New Roman" w:hAnsi="Times New Roman"/>
                <w:sz w:val="24"/>
                <w:szCs w:val="24"/>
              </w:rPr>
              <w:t>, valsts atbalsta gadījumā nav attiecināmas.</w:t>
            </w:r>
          </w:p>
        </w:tc>
      </w:tr>
    </w:tbl>
    <w:p w14:paraId="218161F3" w14:textId="77777777" w:rsidR="00F70D1B" w:rsidRDefault="00F70D1B">
      <w:r>
        <w:lastRenderedPageBreak/>
        <w:br w:type="page"/>
      </w:r>
    </w:p>
    <w:tbl>
      <w:tblPr>
        <w:tblStyle w:val="TableGrid"/>
        <w:tblW w:w="9215" w:type="dxa"/>
        <w:tblInd w:w="-289" w:type="dxa"/>
        <w:tblLook w:val="04A0" w:firstRow="1" w:lastRow="0" w:firstColumn="1" w:lastColumn="0" w:noHBand="0" w:noVBand="1"/>
      </w:tblPr>
      <w:tblGrid>
        <w:gridCol w:w="9215"/>
      </w:tblGrid>
      <w:tr w:rsidR="00E96966" w:rsidRPr="002D622B" w14:paraId="64AAEDE3" w14:textId="77777777" w:rsidTr="00F70D1B">
        <w:tc>
          <w:tcPr>
            <w:tcW w:w="9215" w:type="dxa"/>
            <w:shd w:val="clear" w:color="auto" w:fill="D9D9D9" w:themeFill="background1" w:themeFillShade="D9"/>
          </w:tcPr>
          <w:p w14:paraId="55E8F279" w14:textId="66C1525B" w:rsidR="00E96966" w:rsidRPr="002D622B" w:rsidRDefault="0019042E" w:rsidP="00545418">
            <w:pPr>
              <w:rPr>
                <w:rFonts w:ascii="Times New Roman" w:hAnsi="Times New Roman" w:cs="Times New Roman"/>
                <w:b/>
                <w:sz w:val="28"/>
                <w:szCs w:val="28"/>
              </w:rPr>
            </w:pPr>
            <w:r w:rsidRPr="002D622B">
              <w:rPr>
                <w:rFonts w:ascii="Times New Roman" w:hAnsi="Times New Roman" w:cs="Times New Roman"/>
                <w:b/>
                <w:sz w:val="28"/>
                <w:szCs w:val="28"/>
              </w:rPr>
              <w:lastRenderedPageBreak/>
              <w:t>4</w:t>
            </w:r>
            <w:r w:rsidR="00E96966" w:rsidRPr="002D622B">
              <w:rPr>
                <w:rFonts w:ascii="Times New Roman" w:hAnsi="Times New Roman" w:cs="Times New Roman"/>
                <w:b/>
                <w:sz w:val="28"/>
                <w:szCs w:val="28"/>
              </w:rPr>
              <w:t>. Citi jautājumi</w:t>
            </w:r>
          </w:p>
        </w:tc>
      </w:tr>
      <w:tr w:rsidR="00B444C5" w:rsidRPr="002D622B" w14:paraId="1DA9DA1A" w14:textId="77777777" w:rsidTr="00F70D1B">
        <w:tc>
          <w:tcPr>
            <w:tcW w:w="9215" w:type="dxa"/>
            <w:shd w:val="clear" w:color="auto" w:fill="F2F2F2" w:themeFill="background1" w:themeFillShade="F2"/>
          </w:tcPr>
          <w:p w14:paraId="0C7506D1" w14:textId="77777777" w:rsidR="002605D1" w:rsidRPr="002D622B" w:rsidRDefault="00B444C5"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0093423E" w14:textId="11AC6ADB" w:rsidR="00B444C5" w:rsidRPr="002D622B" w:rsidRDefault="007E729F" w:rsidP="00545418">
            <w:pPr>
              <w:jc w:val="both"/>
              <w:rPr>
                <w:rFonts w:ascii="Times New Roman" w:hAnsi="Times New Roman" w:cs="Times New Roman"/>
                <w:b/>
                <w:sz w:val="24"/>
                <w:szCs w:val="24"/>
              </w:rPr>
            </w:pPr>
            <w:r w:rsidRPr="002D622B">
              <w:rPr>
                <w:rFonts w:ascii="Times New Roman" w:hAnsi="Times New Roman" w:cs="Times New Roman"/>
                <w:b/>
                <w:sz w:val="24"/>
                <w:szCs w:val="24"/>
              </w:rPr>
              <w:t>4.1. </w:t>
            </w:r>
            <w:r w:rsidR="00B444C5" w:rsidRPr="002D622B">
              <w:rPr>
                <w:rFonts w:ascii="Times New Roman" w:hAnsi="Times New Roman" w:cs="Times New Roman"/>
                <w:b/>
                <w:sz w:val="24"/>
                <w:szCs w:val="24"/>
              </w:rPr>
              <w:t>Jautājums:</w:t>
            </w:r>
          </w:p>
          <w:p w14:paraId="2C60EE7C" w14:textId="1926143D" w:rsidR="00B444C5" w:rsidRPr="002D622B" w:rsidRDefault="00B444C5" w:rsidP="00545418">
            <w:pPr>
              <w:jc w:val="both"/>
              <w:rPr>
                <w:rFonts w:ascii="Times New Roman" w:hAnsi="Times New Roman" w:cs="Times New Roman"/>
                <w:b/>
                <w:sz w:val="24"/>
                <w:szCs w:val="24"/>
              </w:rPr>
            </w:pPr>
            <w:r w:rsidRPr="002D622B">
              <w:rPr>
                <w:rFonts w:ascii="Times New Roman" w:hAnsi="Times New Roman" w:cs="Times New Roman"/>
                <w:sz w:val="24"/>
                <w:szCs w:val="24"/>
              </w:rPr>
              <w:t>Vai radniecīgo komersantu statuss (mazs, vidējs, liels), ja tā ir grupa, tiek skatīts vienoti, vai arī katram komersantam atsevišķi? Ja “māte” ir liels, tad arī “meita” ir liels vai</w:t>
            </w:r>
            <w:r w:rsidR="002605D1" w:rsidRPr="002D622B">
              <w:rPr>
                <w:rFonts w:ascii="Times New Roman" w:hAnsi="Times New Roman" w:cs="Times New Roman"/>
                <w:sz w:val="24"/>
                <w:szCs w:val="24"/>
              </w:rPr>
              <w:t xml:space="preserve"> attiecīgi situācijai </w:t>
            </w:r>
            <w:r w:rsidR="00866FA2" w:rsidRPr="002D622B">
              <w:rPr>
                <w:rFonts w:ascii="Times New Roman" w:hAnsi="Times New Roman" w:cs="Times New Roman"/>
                <w:sz w:val="24"/>
                <w:szCs w:val="24"/>
              </w:rPr>
              <w:t>–</w:t>
            </w:r>
            <w:r w:rsidR="002605D1" w:rsidRPr="002D622B">
              <w:rPr>
                <w:rFonts w:ascii="Times New Roman" w:hAnsi="Times New Roman" w:cs="Times New Roman"/>
                <w:sz w:val="24"/>
                <w:szCs w:val="24"/>
              </w:rPr>
              <w:t xml:space="preserve"> vidējs?</w:t>
            </w:r>
          </w:p>
        </w:tc>
      </w:tr>
      <w:tr w:rsidR="00B444C5" w:rsidRPr="002D622B" w14:paraId="60D88391" w14:textId="77777777" w:rsidTr="00F70D1B">
        <w:tc>
          <w:tcPr>
            <w:tcW w:w="9215" w:type="dxa"/>
            <w:shd w:val="clear" w:color="auto" w:fill="auto"/>
          </w:tcPr>
          <w:p w14:paraId="1820C844" w14:textId="77777777" w:rsidR="00B444C5" w:rsidRPr="002D622B" w:rsidRDefault="00B444C5"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3CAF85FF" w14:textId="569D8689" w:rsidR="00B444C5" w:rsidRPr="002D622B" w:rsidRDefault="00B444C5" w:rsidP="00545418">
            <w:pPr>
              <w:jc w:val="both"/>
              <w:rPr>
                <w:rFonts w:ascii="Times New Roman" w:hAnsi="Times New Roman" w:cs="Times New Roman"/>
                <w:sz w:val="24"/>
                <w:szCs w:val="24"/>
              </w:rPr>
            </w:pPr>
            <w:r w:rsidRPr="002D622B">
              <w:rPr>
                <w:rFonts w:ascii="Times New Roman" w:hAnsi="Times New Roman" w:cs="Times New Roman"/>
                <w:sz w:val="24"/>
                <w:szCs w:val="24"/>
              </w:rPr>
              <w:t>Saskaņā ar Komisijas 2014.</w:t>
            </w:r>
            <w:r w:rsidR="00A94507" w:rsidRPr="002D622B">
              <w:rPr>
                <w:rFonts w:ascii="Times New Roman" w:hAnsi="Times New Roman" w:cs="Times New Roman"/>
                <w:sz w:val="24"/>
                <w:szCs w:val="24"/>
              </w:rPr>
              <w:t> </w:t>
            </w:r>
            <w:r w:rsidRPr="002D622B">
              <w:rPr>
                <w:rFonts w:ascii="Times New Roman" w:hAnsi="Times New Roman" w:cs="Times New Roman"/>
                <w:sz w:val="24"/>
                <w:szCs w:val="24"/>
              </w:rPr>
              <w:t>gada 17.</w:t>
            </w:r>
            <w:r w:rsidR="00A94507" w:rsidRPr="002D622B">
              <w:rPr>
                <w:rFonts w:ascii="Times New Roman" w:hAnsi="Times New Roman" w:cs="Times New Roman"/>
                <w:sz w:val="24"/>
                <w:szCs w:val="24"/>
              </w:rPr>
              <w:t> </w:t>
            </w:r>
            <w:r w:rsidRPr="002D622B">
              <w:rPr>
                <w:rFonts w:ascii="Times New Roman" w:hAnsi="Times New Roman" w:cs="Times New Roman"/>
                <w:sz w:val="24"/>
                <w:szCs w:val="24"/>
              </w:rPr>
              <w:t>jūnija Regulas (ES) Nr.651/2014, ar ko noteiktas atbalsta kategorijas atzīst par saderīgām ar iekšēj</w:t>
            </w:r>
            <w:r w:rsidR="00096779" w:rsidRPr="002D622B">
              <w:rPr>
                <w:rFonts w:ascii="Times New Roman" w:hAnsi="Times New Roman" w:cs="Times New Roman"/>
                <w:sz w:val="24"/>
                <w:szCs w:val="24"/>
              </w:rPr>
              <w:t>o tirgu, piemērojot Līguma 107. </w:t>
            </w:r>
            <w:r w:rsidRPr="002D622B">
              <w:rPr>
                <w:rFonts w:ascii="Times New Roman" w:hAnsi="Times New Roman" w:cs="Times New Roman"/>
                <w:sz w:val="24"/>
                <w:szCs w:val="24"/>
              </w:rPr>
              <w:t>un 108.</w:t>
            </w:r>
            <w:r w:rsidR="00096779" w:rsidRPr="002D622B">
              <w:rPr>
                <w:rFonts w:ascii="Times New Roman" w:hAnsi="Times New Roman" w:cs="Times New Roman"/>
                <w:sz w:val="24"/>
                <w:szCs w:val="24"/>
              </w:rPr>
              <w:t> </w:t>
            </w:r>
            <w:r w:rsidRPr="002D622B">
              <w:rPr>
                <w:rFonts w:ascii="Times New Roman" w:hAnsi="Times New Roman" w:cs="Times New Roman"/>
                <w:sz w:val="24"/>
                <w:szCs w:val="24"/>
              </w:rPr>
              <w:t>pantu (</w:t>
            </w:r>
            <w:r w:rsidR="00CE222E" w:rsidRPr="002D622B">
              <w:rPr>
                <w:rFonts w:ascii="Times New Roman" w:hAnsi="Times New Roman" w:cs="Times New Roman"/>
                <w:sz w:val="24"/>
                <w:szCs w:val="24"/>
              </w:rPr>
              <w:t xml:space="preserve">ES </w:t>
            </w:r>
            <w:r w:rsidRPr="002D622B">
              <w:rPr>
                <w:rFonts w:ascii="Times New Roman" w:hAnsi="Times New Roman" w:cs="Times New Roman"/>
                <w:sz w:val="24"/>
                <w:szCs w:val="24"/>
              </w:rPr>
              <w:t>Oficiālais Vēstnesis, 2014.</w:t>
            </w:r>
            <w:r w:rsidR="00A94507" w:rsidRPr="002D622B">
              <w:rPr>
                <w:rFonts w:ascii="Times New Roman" w:hAnsi="Times New Roman" w:cs="Times New Roman"/>
                <w:sz w:val="24"/>
                <w:szCs w:val="24"/>
              </w:rPr>
              <w:t> </w:t>
            </w:r>
            <w:r w:rsidRPr="002D622B">
              <w:rPr>
                <w:rFonts w:ascii="Times New Roman" w:hAnsi="Times New Roman" w:cs="Times New Roman"/>
                <w:sz w:val="24"/>
                <w:szCs w:val="24"/>
              </w:rPr>
              <w:t>gada 26.</w:t>
            </w:r>
            <w:r w:rsidR="00A94507" w:rsidRPr="002D622B">
              <w:rPr>
                <w:rFonts w:ascii="Times New Roman" w:hAnsi="Times New Roman" w:cs="Times New Roman"/>
                <w:sz w:val="24"/>
                <w:szCs w:val="24"/>
              </w:rPr>
              <w:t> </w:t>
            </w:r>
            <w:r w:rsidRPr="002D622B">
              <w:rPr>
                <w:rFonts w:ascii="Times New Roman" w:hAnsi="Times New Roman" w:cs="Times New Roman"/>
                <w:sz w:val="24"/>
                <w:szCs w:val="24"/>
              </w:rPr>
              <w:t>jūnijs, Nr. L 187) 1.</w:t>
            </w:r>
            <w:r w:rsidR="00F93F9C" w:rsidRPr="002D622B">
              <w:rPr>
                <w:rFonts w:ascii="Times New Roman" w:hAnsi="Times New Roman" w:cs="Times New Roman"/>
                <w:sz w:val="24"/>
                <w:szCs w:val="24"/>
              </w:rPr>
              <w:t> </w:t>
            </w:r>
            <w:r w:rsidRPr="002D622B">
              <w:rPr>
                <w:rFonts w:ascii="Times New Roman" w:hAnsi="Times New Roman" w:cs="Times New Roman"/>
                <w:sz w:val="24"/>
                <w:szCs w:val="24"/>
              </w:rPr>
              <w:t>pielikuma 3.</w:t>
            </w:r>
            <w:r w:rsidR="00F93F9C" w:rsidRPr="002D622B">
              <w:rPr>
                <w:rFonts w:ascii="Times New Roman" w:hAnsi="Times New Roman" w:cs="Times New Roman"/>
                <w:sz w:val="24"/>
                <w:szCs w:val="24"/>
              </w:rPr>
              <w:t> </w:t>
            </w:r>
            <w:r w:rsidRPr="002D622B">
              <w:rPr>
                <w:rFonts w:ascii="Times New Roman" w:hAnsi="Times New Roman" w:cs="Times New Roman"/>
                <w:sz w:val="24"/>
                <w:szCs w:val="24"/>
              </w:rPr>
              <w:t>panta 3.</w:t>
            </w:r>
            <w:r w:rsidR="00F93F9C" w:rsidRPr="002D622B">
              <w:rPr>
                <w:rFonts w:ascii="Times New Roman" w:hAnsi="Times New Roman" w:cs="Times New Roman"/>
                <w:sz w:val="24"/>
                <w:szCs w:val="24"/>
              </w:rPr>
              <w:t> </w:t>
            </w:r>
            <w:r w:rsidRPr="002D622B">
              <w:rPr>
                <w:rFonts w:ascii="Times New Roman" w:hAnsi="Times New Roman" w:cs="Times New Roman"/>
                <w:sz w:val="24"/>
                <w:szCs w:val="24"/>
              </w:rPr>
              <w:t>punktā noteikto par saistītiem uzņēmumiem uzskata uzņēmumus, kuru starpā pastāv kādas no zemāk norādītajām attiecībām:</w:t>
            </w:r>
          </w:p>
          <w:p w14:paraId="34B46D0E" w14:textId="77777777" w:rsidR="00B444C5" w:rsidRPr="002D622B" w:rsidRDefault="00B444C5" w:rsidP="00545418">
            <w:pPr>
              <w:pStyle w:val="ListParagraph"/>
              <w:numPr>
                <w:ilvl w:val="0"/>
                <w:numId w:val="6"/>
              </w:numPr>
              <w:ind w:left="360"/>
              <w:jc w:val="both"/>
              <w:rPr>
                <w:rFonts w:ascii="Times New Roman" w:hAnsi="Times New Roman"/>
                <w:sz w:val="24"/>
                <w:szCs w:val="24"/>
              </w:rPr>
            </w:pPr>
            <w:r w:rsidRPr="002D622B">
              <w:rPr>
                <w:rFonts w:ascii="Times New Roman" w:hAnsi="Times New Roman"/>
                <w:sz w:val="24"/>
                <w:szCs w:val="24"/>
              </w:rPr>
              <w:t> uzņēmumam ir akcionāru vai dalībnieku balsstiesību vairākums citā uzņēmumā;</w:t>
            </w:r>
          </w:p>
          <w:p w14:paraId="08C872FA" w14:textId="77777777" w:rsidR="00B444C5" w:rsidRPr="002D622B" w:rsidRDefault="00B444C5" w:rsidP="00545418">
            <w:pPr>
              <w:pStyle w:val="ListParagraph"/>
              <w:numPr>
                <w:ilvl w:val="0"/>
                <w:numId w:val="6"/>
              </w:numPr>
              <w:ind w:left="360"/>
              <w:jc w:val="both"/>
              <w:rPr>
                <w:rFonts w:ascii="Times New Roman" w:hAnsi="Times New Roman"/>
                <w:sz w:val="24"/>
                <w:szCs w:val="24"/>
              </w:rPr>
            </w:pPr>
            <w:r w:rsidRPr="002D622B">
              <w:rPr>
                <w:rFonts w:ascii="Times New Roman" w:hAnsi="Times New Roman"/>
                <w:sz w:val="24"/>
                <w:szCs w:val="24"/>
              </w:rPr>
              <w:t>uzņēmumam ir tiesības iecelt vai atlaist pārvaldes, vadības vai uzraudzības struktūras dalībnieku vairākumu citā uzņēmumā;</w:t>
            </w:r>
          </w:p>
          <w:p w14:paraId="0CEF9FD7" w14:textId="77777777" w:rsidR="00B444C5" w:rsidRPr="002D622B" w:rsidRDefault="00B444C5" w:rsidP="00545418">
            <w:pPr>
              <w:pStyle w:val="ListParagraph"/>
              <w:numPr>
                <w:ilvl w:val="0"/>
                <w:numId w:val="6"/>
              </w:numPr>
              <w:ind w:left="360"/>
              <w:jc w:val="both"/>
              <w:rPr>
                <w:rFonts w:ascii="Times New Roman" w:hAnsi="Times New Roman"/>
                <w:sz w:val="24"/>
                <w:szCs w:val="24"/>
              </w:rPr>
            </w:pPr>
            <w:r w:rsidRPr="002D622B">
              <w:rPr>
                <w:rFonts w:ascii="Times New Roman" w:hAnsi="Times New Roman"/>
                <w:sz w:val="24"/>
                <w:szCs w:val="24"/>
              </w:rPr>
              <w:t>uzņēmumam ir tiesības īstenot noteicošu ietekmi pār citu uzņēmumu saskaņā ar līgumu, kas noslēgts ar šo uzņēmumu, vai saskaņā ar tā dibināšanas līguma klauzulu vai statūtiem;</w:t>
            </w:r>
          </w:p>
          <w:p w14:paraId="5FD3A55D" w14:textId="77777777" w:rsidR="00B444C5" w:rsidRPr="002D622B" w:rsidRDefault="00B444C5" w:rsidP="00545418">
            <w:pPr>
              <w:pStyle w:val="ListParagraph"/>
              <w:numPr>
                <w:ilvl w:val="0"/>
                <w:numId w:val="6"/>
              </w:numPr>
              <w:ind w:left="360"/>
              <w:jc w:val="both"/>
              <w:rPr>
                <w:rFonts w:ascii="Times New Roman" w:hAnsi="Times New Roman"/>
                <w:sz w:val="24"/>
                <w:szCs w:val="24"/>
              </w:rPr>
            </w:pPr>
            <w:r w:rsidRPr="002D622B">
              <w:rPr>
                <w:rFonts w:ascii="Times New Roman" w:hAnsi="Times New Roman"/>
                <w:sz w:val="24"/>
                <w:szCs w:val="24"/>
              </w:rPr>
              <w:t>uzņēmums, kas ir cita uzņēmuma akcionārs vai dalībnieks, vienpersoniski kontrolē akcionāru vai dalībnieku vairākuma balsstiesības minētajā uzņēmumā saskaņā ar vienošanos, kas panākta ar pārējiem uzņēmuma akcionāriem vai dalībniekiem.</w:t>
            </w:r>
          </w:p>
          <w:p w14:paraId="0942C050" w14:textId="39DA67CA" w:rsidR="00E5055E" w:rsidRPr="002D622B" w:rsidRDefault="00B444C5" w:rsidP="0057284D">
            <w:pPr>
              <w:spacing w:after="360"/>
              <w:jc w:val="both"/>
              <w:rPr>
                <w:rFonts w:ascii="Times New Roman" w:hAnsi="Times New Roman" w:cs="Times New Roman"/>
                <w:sz w:val="24"/>
                <w:szCs w:val="24"/>
              </w:rPr>
            </w:pPr>
            <w:r w:rsidRPr="002D622B">
              <w:rPr>
                <w:rFonts w:ascii="Times New Roman" w:hAnsi="Times New Roman" w:cs="Times New Roman"/>
                <w:sz w:val="24"/>
                <w:szCs w:val="24"/>
              </w:rPr>
              <w:t>Minētais skaidrojums ļauj noteikt uzņēmumu savstarpējo attiecību modeli.</w:t>
            </w:r>
          </w:p>
        </w:tc>
      </w:tr>
      <w:tr w:rsidR="00B444C5" w:rsidRPr="002D622B" w14:paraId="202844F6" w14:textId="77777777" w:rsidTr="00F70D1B">
        <w:tc>
          <w:tcPr>
            <w:tcW w:w="9215" w:type="dxa"/>
            <w:shd w:val="clear" w:color="auto" w:fill="F2F2F2" w:themeFill="background1" w:themeFillShade="F2"/>
          </w:tcPr>
          <w:p w14:paraId="6D3C4EF4" w14:textId="77777777" w:rsidR="00660020" w:rsidRPr="002D622B" w:rsidRDefault="00660020" w:rsidP="00545418">
            <w:pPr>
              <w:jc w:val="both"/>
              <w:rPr>
                <w:rFonts w:ascii="Times New Roman" w:hAnsi="Times New Roman" w:cs="Times New Roman"/>
                <w:sz w:val="24"/>
                <w:szCs w:val="24"/>
              </w:rPr>
            </w:pPr>
            <w:r w:rsidRPr="002D622B">
              <w:rPr>
                <w:rFonts w:ascii="Times New Roman" w:hAnsi="Times New Roman" w:cs="Times New Roman"/>
                <w:sz w:val="24"/>
                <w:szCs w:val="24"/>
              </w:rPr>
              <w:t>SAM 3.3</w:t>
            </w:r>
            <w:r w:rsidR="002605D1" w:rsidRPr="002D622B">
              <w:rPr>
                <w:rFonts w:ascii="Times New Roman" w:hAnsi="Times New Roman" w:cs="Times New Roman"/>
                <w:sz w:val="24"/>
                <w:szCs w:val="24"/>
              </w:rPr>
              <w:t>.1.</w:t>
            </w:r>
          </w:p>
          <w:p w14:paraId="3DADDB74" w14:textId="1E8C0E14" w:rsidR="00660020" w:rsidRPr="002D622B" w:rsidRDefault="007E729F" w:rsidP="00545418">
            <w:pPr>
              <w:jc w:val="both"/>
              <w:rPr>
                <w:rFonts w:ascii="Times New Roman" w:hAnsi="Times New Roman" w:cs="Times New Roman"/>
                <w:b/>
                <w:sz w:val="24"/>
                <w:szCs w:val="24"/>
              </w:rPr>
            </w:pPr>
            <w:r w:rsidRPr="002D622B">
              <w:rPr>
                <w:rFonts w:ascii="Times New Roman" w:hAnsi="Times New Roman" w:cs="Times New Roman"/>
                <w:b/>
                <w:sz w:val="24"/>
                <w:szCs w:val="24"/>
              </w:rPr>
              <w:t>4.2. </w:t>
            </w:r>
            <w:r w:rsidR="00660020" w:rsidRPr="002D622B">
              <w:rPr>
                <w:rFonts w:ascii="Times New Roman" w:hAnsi="Times New Roman" w:cs="Times New Roman"/>
                <w:b/>
                <w:sz w:val="24"/>
                <w:szCs w:val="24"/>
              </w:rPr>
              <w:t>Jautājums:</w:t>
            </w:r>
          </w:p>
          <w:p w14:paraId="51C8D1DF" w14:textId="4E1148AF" w:rsidR="00B444C5" w:rsidRPr="002D622B" w:rsidRDefault="00660020"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Projektā tiek plānots, ka komersanti konkrētās aktivitātēs piedalās ar savu līdzfinansējumu, tādēļ aktuāls ir jautājums, cik lielu ieguldījumu ir jāparedz </w:t>
            </w:r>
            <w:r w:rsidR="001A1DD7" w:rsidRPr="002D622B">
              <w:rPr>
                <w:rFonts w:ascii="Times New Roman" w:hAnsi="Times New Roman" w:cs="Times New Roman"/>
                <w:sz w:val="24"/>
                <w:szCs w:val="24"/>
              </w:rPr>
              <w:t>–</w:t>
            </w:r>
            <w:r w:rsidRPr="002D622B">
              <w:rPr>
                <w:rFonts w:ascii="Times New Roman" w:hAnsi="Times New Roman" w:cs="Times New Roman"/>
                <w:sz w:val="24"/>
                <w:szCs w:val="24"/>
              </w:rPr>
              <w:t xml:space="preserve"> tikai savu līdzfinansējumu, savu un ERAF priekšfinansējumu? </w:t>
            </w:r>
          </w:p>
        </w:tc>
      </w:tr>
      <w:tr w:rsidR="00B444C5" w:rsidRPr="002D622B" w14:paraId="30342DAA" w14:textId="77777777" w:rsidTr="00F70D1B">
        <w:tc>
          <w:tcPr>
            <w:tcW w:w="9215" w:type="dxa"/>
            <w:shd w:val="clear" w:color="auto" w:fill="auto"/>
          </w:tcPr>
          <w:p w14:paraId="43EA48E4" w14:textId="77777777" w:rsidR="00660020" w:rsidRPr="002D622B" w:rsidRDefault="00660020"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0DFB1D29" w14:textId="5A51452C" w:rsidR="00660020" w:rsidRPr="002D622B" w:rsidRDefault="00660020"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Finansējuma saņēmējs var veikt avansa maksājumu Sadarbības partnerim, šādu maksājumu nosakot arī savstarpējās sadarbības līgumā. Veicinot drošu finanšu vadību un labāku projekta īstenošanas uzraudzību, sadarbības līgumā jāparedz avansa piešķiršanas nosacījumi (kritēriji avansa piešķiršanai, avansa apmērs), piemēram, avansu piešķir tad, ja Sadarbības partneris to pieprasa, kad ir noslēgts iepirkuma līgums, izdevumu veikšanai iepirkuma līguma ietvaros. </w:t>
            </w:r>
          </w:p>
          <w:p w14:paraId="759A688F" w14:textId="7AD78152" w:rsidR="00660020" w:rsidRPr="002D622B" w:rsidRDefault="00660020" w:rsidP="00545418">
            <w:pPr>
              <w:jc w:val="both"/>
              <w:rPr>
                <w:rFonts w:ascii="Times New Roman" w:hAnsi="Times New Roman" w:cs="Times New Roman"/>
                <w:sz w:val="24"/>
                <w:szCs w:val="24"/>
              </w:rPr>
            </w:pPr>
            <w:r w:rsidRPr="002D622B">
              <w:rPr>
                <w:rFonts w:ascii="Times New Roman" w:hAnsi="Times New Roman" w:cs="Times New Roman"/>
                <w:sz w:val="24"/>
                <w:szCs w:val="24"/>
              </w:rPr>
              <w:t>Ja Finansējuma saņēmējs veic pārskaitījumu Sadarbības partnerim par faktiski veiktajiem izdevumiem, Sadarbības partneris plāno projektā paredzētām darbībām finansējumu no saviem līdzekļiem.</w:t>
            </w:r>
          </w:p>
          <w:p w14:paraId="32C2ED8A" w14:textId="77777777" w:rsidR="001516B1" w:rsidRPr="002D622B" w:rsidRDefault="001516B1" w:rsidP="00545418">
            <w:pPr>
              <w:jc w:val="both"/>
              <w:rPr>
                <w:rFonts w:ascii="Times New Roman" w:hAnsi="Times New Roman" w:cs="Times New Roman"/>
                <w:sz w:val="24"/>
                <w:szCs w:val="24"/>
              </w:rPr>
            </w:pPr>
          </w:p>
          <w:p w14:paraId="3FAA3EC5" w14:textId="018CC5E2" w:rsidR="00B444C5" w:rsidRPr="002D622B" w:rsidRDefault="00660020"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Ja Sadarbības partneris iesaistās projektā un īsteno valsts atbalsta darbības, tas nodrošina valsts atbalsta nosacījumu izpildi attiecībā uz finansējuma avotu (Partnera privātais finansējums – kredītiestādes izsniegtais aizņēmums Partnerim projektā </w:t>
            </w:r>
            <w:r w:rsidR="00A91049" w:rsidRPr="002D622B">
              <w:rPr>
                <w:rFonts w:ascii="Times New Roman" w:hAnsi="Times New Roman" w:cs="Times New Roman"/>
                <w:sz w:val="24"/>
                <w:szCs w:val="24"/>
              </w:rPr>
              <w:t>paredzēto darbību veikšanai).</w:t>
            </w:r>
          </w:p>
          <w:p w14:paraId="0136D91F" w14:textId="20277FF3" w:rsidR="00E5055E" w:rsidRPr="002D622B" w:rsidRDefault="002605D1" w:rsidP="002A280C">
            <w:pPr>
              <w:spacing w:after="360"/>
              <w:jc w:val="both"/>
              <w:rPr>
                <w:rFonts w:ascii="Times New Roman" w:hAnsi="Times New Roman" w:cs="Times New Roman"/>
                <w:sz w:val="24"/>
                <w:szCs w:val="24"/>
              </w:rPr>
            </w:pPr>
            <w:r w:rsidRPr="002D622B">
              <w:rPr>
                <w:rFonts w:ascii="Times New Roman" w:hAnsi="Times New Roman" w:cs="Times New Roman"/>
                <w:sz w:val="24"/>
                <w:szCs w:val="24"/>
              </w:rPr>
              <w:t>Detalizētu skaidrojumu lūgums skatīt</w:t>
            </w:r>
            <w:r w:rsidR="00E03D33" w:rsidRPr="002D622B">
              <w:rPr>
                <w:rFonts w:ascii="Times New Roman" w:hAnsi="Times New Roman" w:cs="Times New Roman"/>
                <w:sz w:val="24"/>
                <w:szCs w:val="24"/>
              </w:rPr>
              <w:t xml:space="preserve">: </w:t>
            </w:r>
            <w:hyperlink r:id="rId16" w:history="1">
              <w:r w:rsidRPr="002D622B">
                <w:rPr>
                  <w:rStyle w:val="Hyperlink"/>
                  <w:rFonts w:ascii="Times New Roman" w:hAnsi="Times New Roman" w:cs="Times New Roman"/>
                  <w:sz w:val="24"/>
                  <w:szCs w:val="24"/>
                </w:rPr>
                <w:t>http://www.cfla.gov.lv/lv/es-fondi-2014-2020/izsludinatas-atlases/5-6-2-teritoriju-revitalizacija-regenerejot-degradetas-teritorijas-3-karta</w:t>
              </w:r>
            </w:hyperlink>
            <w:r w:rsidRPr="002D622B">
              <w:rPr>
                <w:rFonts w:ascii="Times New Roman" w:hAnsi="Times New Roman" w:cs="Times New Roman"/>
                <w:sz w:val="24"/>
                <w:szCs w:val="24"/>
              </w:rPr>
              <w:t xml:space="preserve"> sa</w:t>
            </w:r>
            <w:r w:rsidR="00247BB0" w:rsidRPr="002D622B">
              <w:rPr>
                <w:rFonts w:ascii="Times New Roman" w:hAnsi="Times New Roman" w:cs="Times New Roman"/>
                <w:sz w:val="24"/>
                <w:szCs w:val="24"/>
              </w:rPr>
              <w:t xml:space="preserve">daļā “Palīgmateriāli”, dokuments – </w:t>
            </w:r>
            <w:r w:rsidRPr="002D622B">
              <w:rPr>
                <w:rFonts w:ascii="Times New Roman" w:hAnsi="Times New Roman" w:cs="Times New Roman"/>
                <w:sz w:val="24"/>
                <w:szCs w:val="24"/>
              </w:rPr>
              <w:t>“Partnerības nosacījumi”.</w:t>
            </w:r>
          </w:p>
        </w:tc>
      </w:tr>
      <w:tr w:rsidR="00660020" w:rsidRPr="002D622B" w14:paraId="600AE7E9" w14:textId="77777777" w:rsidTr="00F70D1B">
        <w:tc>
          <w:tcPr>
            <w:tcW w:w="9215" w:type="dxa"/>
            <w:shd w:val="clear" w:color="auto" w:fill="F2F2F2" w:themeFill="background1" w:themeFillShade="F2"/>
          </w:tcPr>
          <w:p w14:paraId="5CC89D76" w14:textId="77777777" w:rsidR="002605D1" w:rsidRPr="002D622B" w:rsidRDefault="00660020" w:rsidP="00545418">
            <w:pPr>
              <w:jc w:val="both"/>
              <w:rPr>
                <w:rFonts w:ascii="Times New Roman" w:hAnsi="Times New Roman" w:cs="Times New Roman"/>
                <w:sz w:val="24"/>
                <w:szCs w:val="24"/>
              </w:rPr>
            </w:pPr>
            <w:r w:rsidRPr="002D622B">
              <w:rPr>
                <w:rFonts w:ascii="Times New Roman" w:hAnsi="Times New Roman" w:cs="Times New Roman"/>
                <w:sz w:val="24"/>
                <w:szCs w:val="24"/>
              </w:rPr>
              <w:t>SAM 3.3</w:t>
            </w:r>
            <w:r w:rsidR="002605D1" w:rsidRPr="002D622B">
              <w:rPr>
                <w:rFonts w:ascii="Times New Roman" w:hAnsi="Times New Roman" w:cs="Times New Roman"/>
                <w:sz w:val="24"/>
                <w:szCs w:val="24"/>
              </w:rPr>
              <w:t>.1.</w:t>
            </w:r>
          </w:p>
          <w:p w14:paraId="174DA0E2" w14:textId="7E04E9C8" w:rsidR="00660020" w:rsidRPr="002D622B" w:rsidRDefault="007E729F" w:rsidP="00545418">
            <w:pPr>
              <w:jc w:val="both"/>
              <w:rPr>
                <w:rFonts w:ascii="Times New Roman" w:hAnsi="Times New Roman" w:cs="Times New Roman"/>
                <w:b/>
                <w:sz w:val="24"/>
                <w:szCs w:val="24"/>
              </w:rPr>
            </w:pPr>
            <w:r w:rsidRPr="002D622B">
              <w:rPr>
                <w:rFonts w:ascii="Times New Roman" w:hAnsi="Times New Roman" w:cs="Times New Roman"/>
                <w:b/>
                <w:sz w:val="24"/>
                <w:szCs w:val="24"/>
              </w:rPr>
              <w:t>4.3. </w:t>
            </w:r>
            <w:r w:rsidR="00660020" w:rsidRPr="002D622B">
              <w:rPr>
                <w:rFonts w:ascii="Times New Roman" w:hAnsi="Times New Roman" w:cs="Times New Roman"/>
                <w:b/>
                <w:sz w:val="24"/>
                <w:szCs w:val="24"/>
              </w:rPr>
              <w:t>Jautājums:</w:t>
            </w:r>
          </w:p>
          <w:p w14:paraId="1821B434" w14:textId="77777777" w:rsidR="00660020" w:rsidRPr="002D622B" w:rsidRDefault="00660020"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Vai un cik liels ir plānots CFLA avansa maksājums? </w:t>
            </w:r>
          </w:p>
        </w:tc>
      </w:tr>
      <w:tr w:rsidR="00660020" w:rsidRPr="002D622B" w14:paraId="0637BD81" w14:textId="77777777" w:rsidTr="00F70D1B">
        <w:tc>
          <w:tcPr>
            <w:tcW w:w="9215" w:type="dxa"/>
            <w:shd w:val="clear" w:color="auto" w:fill="auto"/>
          </w:tcPr>
          <w:p w14:paraId="1D6FB841" w14:textId="77777777" w:rsidR="00660020" w:rsidRPr="002D622B" w:rsidRDefault="00660020"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61FC4A96" w14:textId="68A82B51" w:rsidR="00660020" w:rsidRPr="002D622B" w:rsidRDefault="007B6BB0" w:rsidP="00545418">
            <w:pPr>
              <w:jc w:val="both"/>
              <w:rPr>
                <w:rFonts w:ascii="Times New Roman" w:hAnsi="Times New Roman" w:cs="Times New Roman"/>
                <w:sz w:val="24"/>
                <w:szCs w:val="24"/>
              </w:rPr>
            </w:pPr>
            <w:r w:rsidRPr="002D622B">
              <w:rPr>
                <w:rFonts w:ascii="Times New Roman" w:hAnsi="Times New Roman" w:cs="Times New Roman"/>
                <w:sz w:val="24"/>
                <w:szCs w:val="24"/>
              </w:rPr>
              <w:t>MK n</w:t>
            </w:r>
            <w:r w:rsidR="00660020" w:rsidRPr="002D622B">
              <w:rPr>
                <w:rFonts w:ascii="Times New Roman" w:hAnsi="Times New Roman" w:cs="Times New Roman"/>
                <w:sz w:val="24"/>
                <w:szCs w:val="24"/>
              </w:rPr>
              <w:t xml:space="preserve">oteikumu Nr.593 </w:t>
            </w:r>
            <w:r w:rsidR="00F93F9C" w:rsidRPr="002D622B">
              <w:rPr>
                <w:rFonts w:ascii="Times New Roman" w:hAnsi="Times New Roman" w:cs="Times New Roman"/>
                <w:sz w:val="24"/>
                <w:szCs w:val="24"/>
              </w:rPr>
              <w:t>39. </w:t>
            </w:r>
            <w:r w:rsidR="00660020" w:rsidRPr="002D622B">
              <w:rPr>
                <w:rFonts w:ascii="Times New Roman" w:hAnsi="Times New Roman" w:cs="Times New Roman"/>
                <w:sz w:val="24"/>
                <w:szCs w:val="24"/>
              </w:rPr>
              <w:t>punkts nosaka</w:t>
            </w:r>
            <w:r w:rsidR="004E5D97" w:rsidRPr="002D622B">
              <w:rPr>
                <w:rFonts w:ascii="Times New Roman" w:hAnsi="Times New Roman" w:cs="Times New Roman"/>
                <w:sz w:val="24"/>
                <w:szCs w:val="24"/>
              </w:rPr>
              <w:t xml:space="preserve"> –</w:t>
            </w:r>
            <w:r w:rsidR="00660020" w:rsidRPr="002D622B">
              <w:rPr>
                <w:rFonts w:ascii="Times New Roman" w:hAnsi="Times New Roman" w:cs="Times New Roman"/>
                <w:sz w:val="24"/>
                <w:szCs w:val="24"/>
              </w:rPr>
              <w:t xml:space="preserve"> sadarbības iestāde, ja tai ir pieejami valsts budžeta līdzekļi, pamatojoties uz finansējuma saņēmēja rakstisku avansa pieprasījumu, nodrošina finansējuma saņēmējam avansa maksājumu, nepārsniedzot 90 procentus no projektam </w:t>
            </w:r>
            <w:r w:rsidR="00660020" w:rsidRPr="002D622B">
              <w:rPr>
                <w:rFonts w:ascii="Times New Roman" w:hAnsi="Times New Roman" w:cs="Times New Roman"/>
                <w:sz w:val="24"/>
                <w:szCs w:val="24"/>
              </w:rPr>
              <w:lastRenderedPageBreak/>
              <w:t xml:space="preserve">piešķirtā </w:t>
            </w:r>
            <w:r w:rsidR="00650177" w:rsidRPr="002D622B">
              <w:rPr>
                <w:rFonts w:ascii="Times New Roman" w:hAnsi="Times New Roman" w:cs="Times New Roman"/>
                <w:sz w:val="24"/>
                <w:szCs w:val="24"/>
              </w:rPr>
              <w:t xml:space="preserve">ERAF </w:t>
            </w:r>
            <w:r w:rsidR="00660020" w:rsidRPr="002D622B">
              <w:rPr>
                <w:rFonts w:ascii="Times New Roman" w:hAnsi="Times New Roman" w:cs="Times New Roman"/>
                <w:sz w:val="24"/>
                <w:szCs w:val="24"/>
              </w:rPr>
              <w:t>finansējuma. Finansējuma saņēmējiem, pieprasot avansu, lūgums ņemt vērā, ka atbilstoši Mini</w:t>
            </w:r>
            <w:r w:rsidR="00A91049" w:rsidRPr="002D622B">
              <w:rPr>
                <w:rFonts w:ascii="Times New Roman" w:hAnsi="Times New Roman" w:cs="Times New Roman"/>
                <w:sz w:val="24"/>
                <w:szCs w:val="24"/>
              </w:rPr>
              <w:t xml:space="preserve">stru kabineta noteikumu Nr.130 </w:t>
            </w:r>
            <w:r w:rsidR="00660020" w:rsidRPr="002D622B">
              <w:rPr>
                <w:rFonts w:ascii="Times New Roman" w:hAnsi="Times New Roman" w:cs="Times New Roman"/>
                <w:sz w:val="24"/>
                <w:szCs w:val="24"/>
              </w:rPr>
              <w:t>“Noteikumi par valsts budžeta līdzekļu plānošanu Eiropas Savienības struktūrfondu un Kohēzijas fonda projektu īstenošanai un maksājumu veikšanu 2014.–2020.</w:t>
            </w:r>
            <w:r w:rsidR="00225E85" w:rsidRPr="002D622B">
              <w:rPr>
                <w:rFonts w:ascii="Times New Roman" w:hAnsi="Times New Roman" w:cs="Times New Roman"/>
                <w:sz w:val="24"/>
                <w:szCs w:val="24"/>
              </w:rPr>
              <w:t> </w:t>
            </w:r>
            <w:r w:rsidR="00660020" w:rsidRPr="002D622B">
              <w:rPr>
                <w:rFonts w:ascii="Times New Roman" w:hAnsi="Times New Roman" w:cs="Times New Roman"/>
                <w:sz w:val="24"/>
                <w:szCs w:val="24"/>
              </w:rPr>
              <w:t>gada plānošanas periodā” 13.</w:t>
            </w:r>
            <w:r w:rsidR="00F93F9C" w:rsidRPr="002D622B">
              <w:rPr>
                <w:rFonts w:ascii="Times New Roman" w:hAnsi="Times New Roman" w:cs="Times New Roman"/>
                <w:sz w:val="24"/>
                <w:szCs w:val="24"/>
              </w:rPr>
              <w:t> </w:t>
            </w:r>
            <w:r w:rsidR="00660020" w:rsidRPr="002D622B">
              <w:rPr>
                <w:rFonts w:ascii="Times New Roman" w:hAnsi="Times New Roman" w:cs="Times New Roman"/>
                <w:sz w:val="24"/>
                <w:szCs w:val="24"/>
              </w:rPr>
              <w:t>punktam</w:t>
            </w:r>
            <w:r w:rsidR="00405448" w:rsidRPr="002D622B">
              <w:rPr>
                <w:rFonts w:ascii="Times New Roman" w:hAnsi="Times New Roman" w:cs="Times New Roman"/>
                <w:sz w:val="24"/>
                <w:szCs w:val="24"/>
              </w:rPr>
              <w:t xml:space="preserve"> –</w:t>
            </w:r>
            <w:r w:rsidR="00660020" w:rsidRPr="002D622B">
              <w:rPr>
                <w:rFonts w:ascii="Times New Roman" w:hAnsi="Times New Roman" w:cs="Times New Roman"/>
                <w:sz w:val="24"/>
                <w:szCs w:val="24"/>
              </w:rPr>
              <w:t xml:space="preserve"> avansa maksājums tiek veikts, ja ir spēkā viens no šādiem nosacījumiem:</w:t>
            </w:r>
          </w:p>
          <w:p w14:paraId="26C64671" w14:textId="7FB991A8" w:rsidR="00660020" w:rsidRPr="002D622B" w:rsidRDefault="00650177" w:rsidP="00545418">
            <w:pPr>
              <w:jc w:val="both"/>
              <w:rPr>
                <w:rFonts w:ascii="Times New Roman" w:hAnsi="Times New Roman" w:cs="Times New Roman"/>
                <w:sz w:val="24"/>
                <w:szCs w:val="24"/>
              </w:rPr>
            </w:pPr>
            <w:r w:rsidRPr="002D622B">
              <w:rPr>
                <w:rFonts w:ascii="Times New Roman" w:hAnsi="Times New Roman" w:cs="Times New Roman"/>
                <w:sz w:val="24"/>
                <w:szCs w:val="24"/>
              </w:rPr>
              <w:t>13.1.1. </w:t>
            </w:r>
            <w:r w:rsidR="00660020" w:rsidRPr="002D622B">
              <w:rPr>
                <w:rFonts w:ascii="Times New Roman" w:hAnsi="Times New Roman" w:cs="Times New Roman"/>
                <w:sz w:val="24"/>
                <w:szCs w:val="24"/>
              </w:rPr>
              <w:t>finansējuma saņēmējs plāno to izmantot projekta personāla atlīdzības izdevumiem;</w:t>
            </w:r>
          </w:p>
          <w:p w14:paraId="1F8930BF" w14:textId="56D2C9C1" w:rsidR="00660020" w:rsidRPr="002D622B" w:rsidRDefault="00650177" w:rsidP="00545418">
            <w:pPr>
              <w:jc w:val="both"/>
              <w:rPr>
                <w:rFonts w:ascii="Times New Roman" w:hAnsi="Times New Roman" w:cs="Times New Roman"/>
                <w:sz w:val="24"/>
                <w:szCs w:val="24"/>
              </w:rPr>
            </w:pPr>
            <w:r w:rsidRPr="002D622B">
              <w:rPr>
                <w:rFonts w:ascii="Times New Roman" w:hAnsi="Times New Roman" w:cs="Times New Roman"/>
                <w:sz w:val="24"/>
                <w:szCs w:val="24"/>
              </w:rPr>
              <w:t>13.1.2. </w:t>
            </w:r>
            <w:r w:rsidR="00660020" w:rsidRPr="002D622B">
              <w:rPr>
                <w:rFonts w:ascii="Times New Roman" w:hAnsi="Times New Roman" w:cs="Times New Roman"/>
                <w:sz w:val="24"/>
                <w:szCs w:val="24"/>
              </w:rPr>
              <w:t>projektā ir noslēgts pakalpojumu, preču piegādes vai būvdarbu līgums;</w:t>
            </w:r>
          </w:p>
          <w:p w14:paraId="7BA50EDA" w14:textId="266447E0" w:rsidR="00E5055E" w:rsidRPr="002D622B" w:rsidRDefault="00660020" w:rsidP="002A280C">
            <w:pPr>
              <w:spacing w:after="360"/>
              <w:jc w:val="both"/>
              <w:rPr>
                <w:rFonts w:ascii="Times New Roman" w:hAnsi="Times New Roman" w:cs="Times New Roman"/>
                <w:sz w:val="24"/>
                <w:szCs w:val="24"/>
              </w:rPr>
            </w:pPr>
            <w:r w:rsidRPr="002D622B">
              <w:rPr>
                <w:rFonts w:ascii="Times New Roman" w:hAnsi="Times New Roman" w:cs="Times New Roman"/>
                <w:sz w:val="24"/>
                <w:szCs w:val="24"/>
              </w:rPr>
              <w:t>kā arī atbilstoši 29.</w:t>
            </w:r>
            <w:r w:rsidR="00F93F9C" w:rsidRPr="002D622B">
              <w:rPr>
                <w:rFonts w:ascii="Times New Roman" w:hAnsi="Times New Roman" w:cs="Times New Roman"/>
                <w:sz w:val="24"/>
                <w:szCs w:val="24"/>
              </w:rPr>
              <w:t> </w:t>
            </w:r>
            <w:r w:rsidR="00E31C53" w:rsidRPr="002D622B">
              <w:rPr>
                <w:rFonts w:ascii="Times New Roman" w:hAnsi="Times New Roman" w:cs="Times New Roman"/>
                <w:sz w:val="24"/>
                <w:szCs w:val="24"/>
              </w:rPr>
              <w:t>p</w:t>
            </w:r>
            <w:r w:rsidRPr="002D622B">
              <w:rPr>
                <w:rFonts w:ascii="Times New Roman" w:hAnsi="Times New Roman" w:cs="Times New Roman"/>
                <w:sz w:val="24"/>
                <w:szCs w:val="24"/>
              </w:rPr>
              <w:t>unktam</w:t>
            </w:r>
            <w:r w:rsidR="00E31C53"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 ja finansējuma saņēmējam ir piešķirts avansa maksājums projekta īstenošanai, finansējuma saņēmējs iesniedz sadarbības iestādē maksājuma pieprasījumu piešķirtā avansa maksājuma apmērā sešu mēnešu laikā pēc avansa maksājuma saņemšanas, ja vien normatīvajā aktā par specifiskā atbalsta mērķa īstenošanu nav noteikts garāks termiņš.</w:t>
            </w:r>
          </w:p>
        </w:tc>
      </w:tr>
      <w:tr w:rsidR="00660020" w:rsidRPr="002D622B" w14:paraId="3D09CDFD" w14:textId="77777777" w:rsidTr="00F70D1B">
        <w:tc>
          <w:tcPr>
            <w:tcW w:w="9215" w:type="dxa"/>
            <w:shd w:val="clear" w:color="auto" w:fill="F2F2F2" w:themeFill="background1" w:themeFillShade="F2"/>
          </w:tcPr>
          <w:p w14:paraId="236DBE87" w14:textId="77777777" w:rsidR="0068596E" w:rsidRPr="002D622B" w:rsidRDefault="00660020"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3.3</w:t>
            </w:r>
            <w:r w:rsidR="0068596E" w:rsidRPr="002D622B">
              <w:rPr>
                <w:rFonts w:ascii="Times New Roman" w:hAnsi="Times New Roman" w:cs="Times New Roman"/>
                <w:sz w:val="24"/>
                <w:szCs w:val="24"/>
              </w:rPr>
              <w:t>.1.</w:t>
            </w:r>
          </w:p>
          <w:p w14:paraId="44331184" w14:textId="1D8999AA" w:rsidR="00660020" w:rsidRPr="002D622B" w:rsidRDefault="007E729F" w:rsidP="00545418">
            <w:pPr>
              <w:jc w:val="both"/>
              <w:rPr>
                <w:rFonts w:ascii="Times New Roman" w:hAnsi="Times New Roman" w:cs="Times New Roman"/>
                <w:b/>
                <w:sz w:val="24"/>
                <w:szCs w:val="24"/>
              </w:rPr>
            </w:pPr>
            <w:r w:rsidRPr="002D622B">
              <w:rPr>
                <w:rFonts w:ascii="Times New Roman" w:hAnsi="Times New Roman" w:cs="Times New Roman"/>
                <w:b/>
                <w:sz w:val="24"/>
                <w:szCs w:val="24"/>
              </w:rPr>
              <w:t>4.4. </w:t>
            </w:r>
            <w:r w:rsidR="00660020" w:rsidRPr="002D622B">
              <w:rPr>
                <w:rFonts w:ascii="Times New Roman" w:hAnsi="Times New Roman" w:cs="Times New Roman"/>
                <w:b/>
                <w:sz w:val="24"/>
                <w:szCs w:val="24"/>
              </w:rPr>
              <w:t>Jautājums:</w:t>
            </w:r>
          </w:p>
          <w:p w14:paraId="7633D1F0" w14:textId="77777777" w:rsidR="00660020" w:rsidRPr="002D622B" w:rsidRDefault="00660020" w:rsidP="00545418">
            <w:pPr>
              <w:jc w:val="both"/>
              <w:rPr>
                <w:rFonts w:ascii="Times New Roman" w:hAnsi="Times New Roman" w:cs="Times New Roman"/>
                <w:sz w:val="24"/>
                <w:szCs w:val="24"/>
              </w:rPr>
            </w:pPr>
            <w:r w:rsidRPr="002D622B">
              <w:rPr>
                <w:rFonts w:ascii="Times New Roman" w:hAnsi="Times New Roman" w:cs="Times New Roman"/>
                <w:sz w:val="24"/>
                <w:szCs w:val="24"/>
              </w:rPr>
              <w:t>Cik bieži plānota maksājumu pieprasījumu iesniegšana un to izskatīšanas laiks?</w:t>
            </w:r>
          </w:p>
        </w:tc>
      </w:tr>
      <w:tr w:rsidR="00660020" w:rsidRPr="002D622B" w14:paraId="383B61C4" w14:textId="77777777" w:rsidTr="00F70D1B">
        <w:tc>
          <w:tcPr>
            <w:tcW w:w="9215" w:type="dxa"/>
            <w:shd w:val="clear" w:color="auto" w:fill="auto"/>
          </w:tcPr>
          <w:p w14:paraId="3C3028AB" w14:textId="77777777" w:rsidR="00B7629E" w:rsidRPr="002D622B" w:rsidRDefault="00B7629E"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1E950615" w14:textId="7796EBE2" w:rsidR="00B7629E" w:rsidRPr="002D622B" w:rsidRDefault="00B7629E" w:rsidP="00545418">
            <w:pPr>
              <w:jc w:val="both"/>
              <w:rPr>
                <w:rFonts w:ascii="Times New Roman" w:hAnsi="Times New Roman" w:cs="Times New Roman"/>
                <w:sz w:val="24"/>
                <w:szCs w:val="24"/>
              </w:rPr>
            </w:pPr>
            <w:r w:rsidRPr="002D622B">
              <w:rPr>
                <w:rFonts w:ascii="Times New Roman" w:hAnsi="Times New Roman" w:cs="Times New Roman"/>
                <w:sz w:val="24"/>
                <w:szCs w:val="24"/>
              </w:rPr>
              <w:t>Maksājuma pieprasījumu iesniegšanas termiņi tiek noteikti vienošanās par projekta īstenošanu (kas tiek noslēgta starp finansējuma saņēmēju un CFLA), parasti tas ir</w:t>
            </w:r>
            <w:r w:rsidR="009E7C34" w:rsidRPr="002D622B">
              <w:rPr>
                <w:rFonts w:ascii="Times New Roman" w:hAnsi="Times New Roman" w:cs="Times New Roman"/>
                <w:sz w:val="24"/>
                <w:szCs w:val="24"/>
              </w:rPr>
              <w:t xml:space="preserve"> </w:t>
            </w:r>
            <w:r w:rsidRPr="002D622B">
              <w:rPr>
                <w:rFonts w:ascii="Times New Roman" w:hAnsi="Times New Roman" w:cs="Times New Roman"/>
                <w:sz w:val="24"/>
                <w:szCs w:val="24"/>
              </w:rPr>
              <w:t>ne retāk kā reizi trīs projekta īstenošanas mēnešos.</w:t>
            </w:r>
          </w:p>
          <w:p w14:paraId="75395321" w14:textId="77777777" w:rsidR="00E5055E" w:rsidRPr="002D622B" w:rsidRDefault="00E5055E" w:rsidP="00545418">
            <w:pPr>
              <w:jc w:val="both"/>
              <w:rPr>
                <w:rFonts w:ascii="Times New Roman" w:hAnsi="Times New Roman" w:cs="Times New Roman"/>
                <w:sz w:val="24"/>
                <w:szCs w:val="24"/>
              </w:rPr>
            </w:pPr>
          </w:p>
          <w:p w14:paraId="561724ED" w14:textId="3EF3E638" w:rsidR="00B7629E" w:rsidRPr="002D622B" w:rsidRDefault="00B7629E" w:rsidP="00545418">
            <w:pPr>
              <w:jc w:val="both"/>
              <w:rPr>
                <w:rFonts w:ascii="Times New Roman" w:hAnsi="Times New Roman" w:cs="Times New Roman"/>
                <w:sz w:val="24"/>
                <w:szCs w:val="24"/>
              </w:rPr>
            </w:pPr>
            <w:r w:rsidRPr="002D622B">
              <w:rPr>
                <w:rFonts w:ascii="Times New Roman" w:hAnsi="Times New Roman" w:cs="Times New Roman"/>
                <w:sz w:val="24"/>
                <w:szCs w:val="24"/>
              </w:rPr>
              <w:t>Maksājuma pieprasījumu izskatīšanas laiku nosaka Ministru kabineta noteikumu Nr.77 “Eiropas Savienības struktūrfondu un Kohēzijas fonda projektu pārbaužu veikšanas kārtība 2014.–2020.</w:t>
            </w:r>
            <w:r w:rsidR="0045689A" w:rsidRPr="002D622B">
              <w:rPr>
                <w:rFonts w:ascii="Times New Roman" w:hAnsi="Times New Roman" w:cs="Times New Roman"/>
                <w:sz w:val="24"/>
                <w:szCs w:val="24"/>
              </w:rPr>
              <w:t> </w:t>
            </w:r>
            <w:r w:rsidRPr="002D622B">
              <w:rPr>
                <w:rFonts w:ascii="Times New Roman" w:hAnsi="Times New Roman" w:cs="Times New Roman"/>
                <w:sz w:val="24"/>
                <w:szCs w:val="24"/>
              </w:rPr>
              <w:t>gada plānošanas periodā” 50.</w:t>
            </w:r>
            <w:r w:rsidR="00F93F9C" w:rsidRPr="002D622B">
              <w:rPr>
                <w:rFonts w:ascii="Times New Roman" w:hAnsi="Times New Roman" w:cs="Times New Roman"/>
                <w:sz w:val="24"/>
                <w:szCs w:val="24"/>
              </w:rPr>
              <w:t> </w:t>
            </w:r>
            <w:r w:rsidRPr="002D622B">
              <w:rPr>
                <w:rFonts w:ascii="Times New Roman" w:hAnsi="Times New Roman" w:cs="Times New Roman"/>
                <w:sz w:val="24"/>
                <w:szCs w:val="24"/>
              </w:rPr>
              <w:t>punkts</w:t>
            </w:r>
            <w:r w:rsidR="007B6BB0"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 sadarbības iestāde pārbauda finansējuma saņēmēja iesniegto maksājuma pieprasījumu un tajā iekļauto izdevumus pamatojošo dokumentu kopijas, apstiprina attiecināmo izdevumu summu un, ja attiecināms, veic maksājumu atbilstoši līgumā vai vienošanās nosacījumos par projekta īstenošanu noteiktajam Eiropas Savienības fondu finansējumam un, ja projektā ir paredzēts, valsts budžeta līdzfinansējuma likmei, norādot budžeta izdevumu klasifikācijas kodu atbilstoši ekonomiskajām kategorijām, šādos termiņos:</w:t>
            </w:r>
          </w:p>
          <w:p w14:paraId="50F07502" w14:textId="49A67E5B" w:rsidR="00B7629E" w:rsidRPr="002D622B" w:rsidRDefault="00E31C53" w:rsidP="00545418">
            <w:pPr>
              <w:jc w:val="both"/>
              <w:rPr>
                <w:rFonts w:ascii="Times New Roman" w:hAnsi="Times New Roman" w:cs="Times New Roman"/>
                <w:sz w:val="24"/>
                <w:szCs w:val="24"/>
              </w:rPr>
            </w:pPr>
            <w:r w:rsidRPr="002D622B">
              <w:rPr>
                <w:rFonts w:ascii="Times New Roman" w:hAnsi="Times New Roman" w:cs="Times New Roman"/>
                <w:sz w:val="24"/>
                <w:szCs w:val="24"/>
              </w:rPr>
              <w:t>50.1. </w:t>
            </w:r>
            <w:r w:rsidR="00B7629E" w:rsidRPr="002D622B">
              <w:rPr>
                <w:rFonts w:ascii="Times New Roman" w:hAnsi="Times New Roman" w:cs="Times New Roman"/>
                <w:sz w:val="24"/>
                <w:szCs w:val="24"/>
                <w:u w:val="single"/>
              </w:rPr>
              <w:t>20 darbdienu</w:t>
            </w:r>
            <w:r w:rsidR="00B7629E" w:rsidRPr="002D622B">
              <w:rPr>
                <w:rFonts w:ascii="Times New Roman" w:hAnsi="Times New Roman" w:cs="Times New Roman"/>
                <w:sz w:val="24"/>
                <w:szCs w:val="24"/>
              </w:rPr>
              <w:t xml:space="preserve"> laikā pēc starpposma maksājuma pieprasījuma saņemšanas. Ja maksājuma pieprasījumā iekļauto izdevumus pamatojošo dokumentu pārbaude tiek veikta izlases veidā, – 20 darbdienu laikā pēc visu pieprasīto izdevumus pamatojošo dokumentu saņemšanas;</w:t>
            </w:r>
          </w:p>
          <w:p w14:paraId="33C5B08F" w14:textId="789DE03B" w:rsidR="00B7629E" w:rsidRPr="002D622B" w:rsidRDefault="00E31C53" w:rsidP="00545418">
            <w:pPr>
              <w:jc w:val="both"/>
              <w:rPr>
                <w:rFonts w:ascii="Times New Roman" w:hAnsi="Times New Roman" w:cs="Times New Roman"/>
                <w:sz w:val="24"/>
                <w:szCs w:val="24"/>
              </w:rPr>
            </w:pPr>
            <w:r w:rsidRPr="002D622B">
              <w:rPr>
                <w:rFonts w:ascii="Times New Roman" w:hAnsi="Times New Roman" w:cs="Times New Roman"/>
                <w:sz w:val="24"/>
                <w:szCs w:val="24"/>
              </w:rPr>
              <w:t>50.2. </w:t>
            </w:r>
            <w:r w:rsidR="00B7629E" w:rsidRPr="002D622B">
              <w:rPr>
                <w:rFonts w:ascii="Times New Roman" w:hAnsi="Times New Roman" w:cs="Times New Roman"/>
                <w:sz w:val="24"/>
                <w:szCs w:val="24"/>
                <w:u w:val="single"/>
              </w:rPr>
              <w:t>60 darbdienu</w:t>
            </w:r>
            <w:r w:rsidR="00B7629E" w:rsidRPr="002D622B">
              <w:rPr>
                <w:rFonts w:ascii="Times New Roman" w:hAnsi="Times New Roman" w:cs="Times New Roman"/>
                <w:sz w:val="24"/>
                <w:szCs w:val="24"/>
              </w:rPr>
              <w:t xml:space="preserve"> laikā pēc noslēguma maksājuma pieprasījuma saņemšanas. Izdevumus pamatojošo dokumentu pārbaudi var veikt izlases veidā. </w:t>
            </w:r>
          </w:p>
          <w:p w14:paraId="73EBCD99" w14:textId="1C260EA4" w:rsidR="00E5055E" w:rsidRPr="002D622B" w:rsidRDefault="00B7629E" w:rsidP="00F36634">
            <w:pPr>
              <w:spacing w:after="360"/>
              <w:jc w:val="both"/>
              <w:rPr>
                <w:rFonts w:ascii="Times New Roman" w:hAnsi="Times New Roman" w:cs="Times New Roman"/>
                <w:sz w:val="24"/>
                <w:szCs w:val="24"/>
              </w:rPr>
            </w:pPr>
            <w:r w:rsidRPr="002D622B">
              <w:rPr>
                <w:rFonts w:ascii="Times New Roman" w:hAnsi="Times New Roman" w:cs="Times New Roman"/>
                <w:sz w:val="24"/>
                <w:szCs w:val="24"/>
              </w:rPr>
              <w:t>Atbilstoši noteikumu 52.</w:t>
            </w:r>
            <w:r w:rsidR="00AC17D7" w:rsidRPr="002D622B">
              <w:rPr>
                <w:rFonts w:ascii="Times New Roman" w:hAnsi="Times New Roman" w:cs="Times New Roman"/>
                <w:sz w:val="24"/>
                <w:szCs w:val="24"/>
              </w:rPr>
              <w:t> </w:t>
            </w:r>
            <w:r w:rsidRPr="002D622B">
              <w:rPr>
                <w:rFonts w:ascii="Times New Roman" w:hAnsi="Times New Roman" w:cs="Times New Roman"/>
                <w:sz w:val="24"/>
                <w:szCs w:val="24"/>
              </w:rPr>
              <w:t>punktam</w:t>
            </w:r>
            <w:r w:rsidR="00C9581D"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 termiņu var pagarināt par precizējumu un pieprasītās papildu informācijas vai ekspertīžu un kompetento institūciju atzinumu izskatīšanai nepieciešamo laiku, bet ne ilgāk kā par 10 darbdienām pēc precizējumu, papildu informācijas vai atzinuma saņemšanas dienas.</w:t>
            </w:r>
          </w:p>
        </w:tc>
      </w:tr>
      <w:tr w:rsidR="00660020" w:rsidRPr="002D622B" w14:paraId="48B5BA13" w14:textId="77777777" w:rsidTr="00F70D1B">
        <w:tc>
          <w:tcPr>
            <w:tcW w:w="9215" w:type="dxa"/>
            <w:shd w:val="clear" w:color="auto" w:fill="F2F2F2" w:themeFill="background1" w:themeFillShade="F2"/>
          </w:tcPr>
          <w:p w14:paraId="5922675B" w14:textId="77777777" w:rsidR="0068596E" w:rsidRPr="002D622B" w:rsidRDefault="00B7629E"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3.3.1. </w:t>
            </w:r>
          </w:p>
          <w:p w14:paraId="17E3EF05" w14:textId="1D7ADE4A" w:rsidR="00B7629E" w:rsidRPr="002D622B" w:rsidRDefault="001975CD" w:rsidP="00545418">
            <w:pPr>
              <w:jc w:val="both"/>
              <w:rPr>
                <w:rFonts w:ascii="Times New Roman" w:hAnsi="Times New Roman" w:cs="Times New Roman"/>
                <w:b/>
                <w:sz w:val="24"/>
                <w:szCs w:val="24"/>
              </w:rPr>
            </w:pPr>
            <w:r w:rsidRPr="002D622B">
              <w:rPr>
                <w:rFonts w:ascii="Times New Roman" w:hAnsi="Times New Roman" w:cs="Times New Roman"/>
                <w:b/>
                <w:sz w:val="24"/>
                <w:szCs w:val="24"/>
              </w:rPr>
              <w:t>4.5. </w:t>
            </w:r>
            <w:r w:rsidR="00B7629E" w:rsidRPr="002D622B">
              <w:rPr>
                <w:rFonts w:ascii="Times New Roman" w:hAnsi="Times New Roman" w:cs="Times New Roman"/>
                <w:b/>
                <w:sz w:val="24"/>
                <w:szCs w:val="24"/>
              </w:rPr>
              <w:t>Jautājums:</w:t>
            </w:r>
          </w:p>
          <w:p w14:paraId="1E5547F1" w14:textId="77777777" w:rsidR="00660020" w:rsidRPr="002D622B" w:rsidRDefault="00B7629E" w:rsidP="00545418">
            <w:pPr>
              <w:jc w:val="both"/>
              <w:rPr>
                <w:rFonts w:ascii="Times New Roman" w:hAnsi="Times New Roman" w:cs="Times New Roman"/>
                <w:sz w:val="24"/>
                <w:szCs w:val="24"/>
              </w:rPr>
            </w:pPr>
            <w:r w:rsidRPr="002D622B">
              <w:rPr>
                <w:rFonts w:ascii="Times New Roman" w:hAnsi="Times New Roman" w:cs="Times New Roman"/>
                <w:sz w:val="24"/>
                <w:szCs w:val="24"/>
              </w:rPr>
              <w:t>Vai plānoti in</w:t>
            </w:r>
            <w:r w:rsidR="0068596E" w:rsidRPr="002D622B">
              <w:rPr>
                <w:rFonts w:ascii="Times New Roman" w:hAnsi="Times New Roman" w:cs="Times New Roman"/>
                <w:sz w:val="24"/>
                <w:szCs w:val="24"/>
              </w:rPr>
              <w:t>formatīvie semināri par projektu</w:t>
            </w:r>
            <w:r w:rsidRPr="002D622B">
              <w:rPr>
                <w:rFonts w:ascii="Times New Roman" w:hAnsi="Times New Roman" w:cs="Times New Roman"/>
                <w:sz w:val="24"/>
                <w:szCs w:val="24"/>
              </w:rPr>
              <w:t xml:space="preserve"> aktualitātēm arī reģionos, kad kl</w:t>
            </w:r>
            <w:r w:rsidR="0068596E" w:rsidRPr="002D622B">
              <w:rPr>
                <w:rFonts w:ascii="Times New Roman" w:hAnsi="Times New Roman" w:cs="Times New Roman"/>
                <w:sz w:val="24"/>
                <w:szCs w:val="24"/>
              </w:rPr>
              <w:t>ātienē varēs uzdod jautājumus? V</w:t>
            </w:r>
            <w:r w:rsidRPr="002D622B">
              <w:rPr>
                <w:rFonts w:ascii="Times New Roman" w:hAnsi="Times New Roman" w:cs="Times New Roman"/>
                <w:sz w:val="24"/>
                <w:szCs w:val="24"/>
              </w:rPr>
              <w:t>ai reģionālajos birojos būs iespējams saņemt konsultācijas par veidlapas aizpildīšanu?</w:t>
            </w:r>
          </w:p>
        </w:tc>
      </w:tr>
      <w:tr w:rsidR="00660020" w:rsidRPr="002D622B" w14:paraId="1CB69C20" w14:textId="77777777" w:rsidTr="00F70D1B">
        <w:tc>
          <w:tcPr>
            <w:tcW w:w="9215" w:type="dxa"/>
            <w:shd w:val="clear" w:color="auto" w:fill="auto"/>
          </w:tcPr>
          <w:p w14:paraId="7EB0365A" w14:textId="77777777" w:rsidR="00BC43F9" w:rsidRPr="002D622B" w:rsidRDefault="00BC43F9" w:rsidP="00545418">
            <w:pPr>
              <w:jc w:val="both"/>
              <w:rPr>
                <w:rFonts w:ascii="Times New Roman" w:hAnsi="Times New Roman" w:cs="Times New Roman"/>
                <w:b/>
                <w:sz w:val="24"/>
                <w:szCs w:val="24"/>
                <w:lang w:eastAsia="lv-LV"/>
              </w:rPr>
            </w:pPr>
            <w:r w:rsidRPr="002D622B">
              <w:rPr>
                <w:rFonts w:ascii="Times New Roman" w:hAnsi="Times New Roman" w:cs="Times New Roman"/>
                <w:b/>
                <w:sz w:val="24"/>
                <w:szCs w:val="24"/>
                <w:lang w:eastAsia="lv-LV"/>
              </w:rPr>
              <w:t>Atbilde:</w:t>
            </w:r>
          </w:p>
          <w:p w14:paraId="3BED6132" w14:textId="470CA409" w:rsidR="00660020" w:rsidRPr="002D622B" w:rsidRDefault="00BC43F9" w:rsidP="00CD6A49">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Būs iespējams organizēt informatīvos seminārus arī reģionālajos birojos ar </w:t>
            </w:r>
            <w:r w:rsidR="001106B3" w:rsidRPr="002D622B">
              <w:rPr>
                <w:rFonts w:ascii="Times New Roman" w:hAnsi="Times New Roman" w:cs="Times New Roman"/>
                <w:sz w:val="24"/>
                <w:szCs w:val="24"/>
              </w:rPr>
              <w:t>VARAM</w:t>
            </w:r>
            <w:r w:rsidRPr="002D622B">
              <w:rPr>
                <w:rFonts w:ascii="Times New Roman" w:hAnsi="Times New Roman" w:cs="Times New Roman"/>
                <w:sz w:val="24"/>
                <w:szCs w:val="24"/>
              </w:rPr>
              <w:t xml:space="preserve"> un </w:t>
            </w:r>
            <w:r w:rsidR="001106B3" w:rsidRPr="002D622B">
              <w:rPr>
                <w:rFonts w:ascii="Times New Roman" w:hAnsi="Times New Roman" w:cs="Times New Roman"/>
                <w:sz w:val="24"/>
                <w:szCs w:val="24"/>
              </w:rPr>
              <w:t>CFLA</w:t>
            </w:r>
            <w:r w:rsidRPr="002D622B">
              <w:rPr>
                <w:rFonts w:ascii="Times New Roman" w:hAnsi="Times New Roman" w:cs="Times New Roman"/>
                <w:sz w:val="24"/>
                <w:szCs w:val="24"/>
              </w:rPr>
              <w:t xml:space="preserve"> pārstāvju dalību situācijā, ja būs radies šāds pieprasījums no klientu puses.</w:t>
            </w:r>
          </w:p>
        </w:tc>
      </w:tr>
    </w:tbl>
    <w:p w14:paraId="7EFE9927" w14:textId="77777777" w:rsidR="0017042B" w:rsidRPr="002D622B" w:rsidRDefault="0017042B">
      <w:r w:rsidRPr="002D622B">
        <w:br w:type="page"/>
      </w:r>
    </w:p>
    <w:tbl>
      <w:tblPr>
        <w:tblStyle w:val="TableGrid"/>
        <w:tblW w:w="9215" w:type="dxa"/>
        <w:tblInd w:w="-289" w:type="dxa"/>
        <w:tblLook w:val="04A0" w:firstRow="1" w:lastRow="0" w:firstColumn="1" w:lastColumn="0" w:noHBand="0" w:noVBand="1"/>
      </w:tblPr>
      <w:tblGrid>
        <w:gridCol w:w="9215"/>
      </w:tblGrid>
      <w:tr w:rsidR="00B7629E" w:rsidRPr="002D622B" w14:paraId="35A74792" w14:textId="77777777" w:rsidTr="00BC43F9">
        <w:tc>
          <w:tcPr>
            <w:tcW w:w="9215" w:type="dxa"/>
            <w:shd w:val="clear" w:color="auto" w:fill="F2F2F2" w:themeFill="background1" w:themeFillShade="F2"/>
          </w:tcPr>
          <w:p w14:paraId="24902CC0" w14:textId="255312A2" w:rsidR="00BC43F9" w:rsidRPr="002D622B" w:rsidRDefault="00BC43F9"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 xml:space="preserve">SAM 3.3.1. </w:t>
            </w:r>
          </w:p>
          <w:p w14:paraId="4A119346" w14:textId="0DAE6D11" w:rsidR="00BC43F9" w:rsidRPr="002D622B" w:rsidRDefault="001975CD" w:rsidP="00545418">
            <w:pPr>
              <w:pStyle w:val="PlainText"/>
              <w:jc w:val="both"/>
              <w:rPr>
                <w:rFonts w:ascii="Times New Roman" w:hAnsi="Times New Roman" w:cs="Times New Roman"/>
                <w:sz w:val="24"/>
                <w:szCs w:val="24"/>
              </w:rPr>
            </w:pPr>
            <w:r w:rsidRPr="002D622B">
              <w:rPr>
                <w:rFonts w:ascii="Times New Roman" w:hAnsi="Times New Roman" w:cs="Times New Roman"/>
                <w:b/>
                <w:sz w:val="24"/>
                <w:szCs w:val="24"/>
              </w:rPr>
              <w:t>4.6. </w:t>
            </w:r>
            <w:r w:rsidR="00BC43F9" w:rsidRPr="002D622B">
              <w:rPr>
                <w:rFonts w:ascii="Times New Roman" w:hAnsi="Times New Roman" w:cs="Times New Roman"/>
                <w:b/>
                <w:sz w:val="24"/>
                <w:szCs w:val="24"/>
              </w:rPr>
              <w:t>Jautājums</w:t>
            </w:r>
            <w:r w:rsidR="00BC43F9" w:rsidRPr="002D622B">
              <w:rPr>
                <w:rFonts w:ascii="Times New Roman" w:hAnsi="Times New Roman" w:cs="Times New Roman"/>
                <w:sz w:val="24"/>
                <w:szCs w:val="24"/>
              </w:rPr>
              <w:t>:</w:t>
            </w:r>
          </w:p>
          <w:p w14:paraId="1F4BAFE3" w14:textId="77777777" w:rsidR="00B7629E" w:rsidRPr="002D622B" w:rsidRDefault="00BC43F9" w:rsidP="00545418">
            <w:pPr>
              <w:pStyle w:val="PlainText"/>
              <w:jc w:val="both"/>
              <w:rPr>
                <w:rFonts w:ascii="Times New Roman" w:hAnsi="Times New Roman" w:cs="Times New Roman"/>
                <w:sz w:val="24"/>
                <w:szCs w:val="24"/>
              </w:rPr>
            </w:pPr>
            <w:r w:rsidRPr="002D622B">
              <w:rPr>
                <w:rFonts w:ascii="Times New Roman" w:hAnsi="Times New Roman" w:cs="Times New Roman"/>
                <w:sz w:val="24"/>
                <w:szCs w:val="24"/>
              </w:rPr>
              <w:t>Kāda veida konkursa vai izvēles procedūra jāievēro, lai nepieciešamās nekustamo īpašumu daļas iegādātos, sākotnēji (pirms projekta iesniegšanas CFLA) noslēdzot nomas līgumu ar izpirkšanas tiesībām un iegādājoties zemi projekta realizācijas gaitā? Kuri normatīvie akti  reglamentē šādas procedūras veikšanu?</w:t>
            </w:r>
          </w:p>
        </w:tc>
      </w:tr>
      <w:tr w:rsidR="00B7629E" w:rsidRPr="002D622B" w14:paraId="7B49A75C" w14:textId="77777777" w:rsidTr="00B444C5">
        <w:tc>
          <w:tcPr>
            <w:tcW w:w="9215" w:type="dxa"/>
            <w:shd w:val="clear" w:color="auto" w:fill="auto"/>
          </w:tcPr>
          <w:p w14:paraId="6D71770A" w14:textId="77777777" w:rsidR="00BC43F9" w:rsidRPr="002D622B" w:rsidRDefault="00BC43F9" w:rsidP="00545418">
            <w:pPr>
              <w:pStyle w:val="PlainText"/>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34F0B405" w14:textId="3F777ACB" w:rsidR="00BC43F9" w:rsidRPr="002D622B" w:rsidRDefault="00BC43F9" w:rsidP="00545418">
            <w:pPr>
              <w:pStyle w:val="PlainText"/>
              <w:jc w:val="both"/>
              <w:rPr>
                <w:rFonts w:ascii="Times New Roman" w:hAnsi="Times New Roman" w:cs="Times New Roman"/>
                <w:sz w:val="24"/>
                <w:szCs w:val="24"/>
              </w:rPr>
            </w:pPr>
            <w:r w:rsidRPr="002D622B">
              <w:rPr>
                <w:rFonts w:ascii="Times New Roman" w:hAnsi="Times New Roman" w:cs="Times New Roman"/>
                <w:sz w:val="24"/>
                <w:szCs w:val="24"/>
              </w:rPr>
              <w:t>Projekta ietvaros ceļa izbūvei nepieciešamo īpašuma daļu iegādei no privātīpašniekiem nav jāpiemēro konkursa vai izvēles procedūras. Slēdzot nomas līgumu ar izpirkšanas tiesībām līgumā būtu nepieciešams iekļaut šādus nosacījumus</w:t>
            </w:r>
            <w:r w:rsidR="00600970"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samaksātā nomas maksa tiek ieskaitīta nekustamā īpašuma cenā, nomnieks pilnīgas īpašuma lietošanas tiesības iegūst ar nomas līguma noslēgšanu (tajā skaitā veikt pārveidojumus un uzlabojumus (atjaunošana, restaurācija, pārbūve, jaunbūve)), izpirkums tiek veikts līdz projekta īstenošanas beigām, tajā skaitā finansējuma saņēmēja īpašuma tiesības tiek nostiprinātas zemesgrāmatā. Vēršam uzmanību, ka zemes iegādes izmaksas iekļaut projekta attiecināmajās izmaksās, iesniedzot maksājuma pieprasījumus radušos izmaksu segšanai, būs iespējams tikai pēc tam, kad būs veikts nekustamā īpašuma izpirkums un finansējuma saņēmēja īpašuma tiesības ierakstītas zemesgrāmatā. </w:t>
            </w:r>
          </w:p>
          <w:p w14:paraId="36AA358F" w14:textId="77777777" w:rsidR="000B4CD8" w:rsidRPr="002D622B" w:rsidRDefault="000B4CD8" w:rsidP="00545418">
            <w:pPr>
              <w:pStyle w:val="PlainText"/>
              <w:jc w:val="both"/>
              <w:rPr>
                <w:rFonts w:ascii="Times New Roman" w:hAnsi="Times New Roman" w:cs="Times New Roman"/>
                <w:sz w:val="24"/>
                <w:szCs w:val="24"/>
              </w:rPr>
            </w:pPr>
          </w:p>
          <w:p w14:paraId="52B0362A" w14:textId="16D55030" w:rsidR="00F53F96" w:rsidRPr="002D622B" w:rsidRDefault="00BC43F9" w:rsidP="00545418">
            <w:pPr>
              <w:pStyle w:val="PlainText"/>
              <w:jc w:val="both"/>
              <w:rPr>
                <w:rFonts w:ascii="Times New Roman" w:hAnsi="Times New Roman" w:cs="Times New Roman"/>
                <w:sz w:val="24"/>
                <w:szCs w:val="24"/>
              </w:rPr>
            </w:pPr>
            <w:r w:rsidRPr="002D622B">
              <w:rPr>
                <w:rFonts w:ascii="Times New Roman" w:hAnsi="Times New Roman" w:cs="Times New Roman"/>
                <w:sz w:val="24"/>
                <w:szCs w:val="24"/>
              </w:rPr>
              <w:t xml:space="preserve">Tā kā jautājumā ir ietverti vairāki aspekti attiecībā uz zemes iegādi ar izpirkumu un īpašuma iegādi projekta realizācijas gaitā, skaidrojam, ka attiecībā uz nekustamā īpašuma iegādi </w:t>
            </w:r>
            <w:r w:rsidR="0068596E" w:rsidRPr="002D622B">
              <w:rPr>
                <w:rFonts w:ascii="Times New Roman" w:hAnsi="Times New Roman" w:cs="Times New Roman"/>
                <w:sz w:val="24"/>
                <w:szCs w:val="24"/>
              </w:rPr>
              <w:t>n</w:t>
            </w:r>
            <w:r w:rsidRPr="002D622B">
              <w:rPr>
                <w:rFonts w:ascii="Times New Roman" w:hAnsi="Times New Roman" w:cs="Times New Roman"/>
                <w:sz w:val="24"/>
                <w:szCs w:val="24"/>
              </w:rPr>
              <w:t>oteikumu Nr.593 ietvaros ir nodalāmas divas situācijas:</w:t>
            </w:r>
          </w:p>
          <w:p w14:paraId="0E3EDC91" w14:textId="77777777" w:rsidR="009C0016" w:rsidRPr="002D622B" w:rsidRDefault="009C0016" w:rsidP="00545418">
            <w:pPr>
              <w:pStyle w:val="PlainText"/>
              <w:jc w:val="both"/>
              <w:rPr>
                <w:rFonts w:ascii="Times New Roman" w:hAnsi="Times New Roman" w:cs="Times New Roman"/>
                <w:sz w:val="24"/>
                <w:szCs w:val="24"/>
              </w:rPr>
            </w:pPr>
          </w:p>
          <w:p w14:paraId="016998DA" w14:textId="6A6AF72B" w:rsidR="00BC43F9" w:rsidRPr="002D622B" w:rsidRDefault="00BC43F9" w:rsidP="00545418">
            <w:pPr>
              <w:pStyle w:val="PlainText"/>
              <w:jc w:val="both"/>
              <w:rPr>
                <w:rFonts w:ascii="Times New Roman" w:hAnsi="Times New Roman" w:cs="Times New Roman"/>
                <w:sz w:val="24"/>
                <w:szCs w:val="24"/>
                <w:highlight w:val="yellow"/>
              </w:rPr>
            </w:pPr>
            <w:r w:rsidRPr="002D622B">
              <w:rPr>
                <w:rFonts w:ascii="Times New Roman" w:hAnsi="Times New Roman" w:cs="Times New Roman"/>
                <w:sz w:val="24"/>
                <w:szCs w:val="24"/>
              </w:rPr>
              <w:t>1)</w:t>
            </w:r>
            <w:r w:rsidR="00C610E3" w:rsidRPr="002D622B">
              <w:rPr>
                <w:rFonts w:ascii="Times New Roman" w:hAnsi="Times New Roman" w:cs="Times New Roman"/>
                <w:sz w:val="24"/>
                <w:szCs w:val="24"/>
              </w:rPr>
              <w:t> </w:t>
            </w:r>
            <w:r w:rsidRPr="002D622B">
              <w:rPr>
                <w:rFonts w:ascii="Times New Roman" w:hAnsi="Times New Roman" w:cs="Times New Roman"/>
                <w:sz w:val="24"/>
                <w:szCs w:val="24"/>
              </w:rPr>
              <w:t>Nekustamā īpašuma, kas nepieciešams projekta darbību īstenošanai, iegādes izmaksas</w:t>
            </w:r>
            <w:r w:rsidR="00F53F96" w:rsidRPr="002D622B">
              <w:rPr>
                <w:rFonts w:ascii="Times New Roman" w:hAnsi="Times New Roman"/>
                <w:sz w:val="24"/>
              </w:rPr>
              <w:t xml:space="preserve"> pirms projekta iesnieguma iesniegšanas vērtēšanai vai to plānots veikt līdz projekta ietvaros plānoto būvniecības darbību uzsākšanai nekustamajā īpašumā</w:t>
            </w:r>
            <w:r w:rsidRPr="002D622B">
              <w:rPr>
                <w:rFonts w:ascii="Times New Roman" w:hAnsi="Times New Roman" w:cs="Times New Roman"/>
                <w:sz w:val="24"/>
                <w:szCs w:val="24"/>
              </w:rPr>
              <w:t>, ko atbilstoši MK noteikumu</w:t>
            </w:r>
            <w:r w:rsidR="000B4CD8" w:rsidRPr="002D622B">
              <w:rPr>
                <w:rFonts w:ascii="Times New Roman" w:hAnsi="Times New Roman" w:cs="Times New Roman"/>
                <w:sz w:val="24"/>
                <w:szCs w:val="24"/>
              </w:rPr>
              <w:t xml:space="preserve"> Nr.593 </w:t>
            </w:r>
            <w:r w:rsidRPr="002D622B">
              <w:rPr>
                <w:rFonts w:ascii="Times New Roman" w:hAnsi="Times New Roman" w:cs="Times New Roman"/>
                <w:sz w:val="24"/>
                <w:szCs w:val="24"/>
              </w:rPr>
              <w:t>47.8.</w:t>
            </w:r>
            <w:r w:rsidR="00CC706E" w:rsidRPr="002D622B">
              <w:rPr>
                <w:rFonts w:ascii="Times New Roman" w:hAnsi="Times New Roman" w:cs="Times New Roman"/>
                <w:sz w:val="24"/>
                <w:szCs w:val="24"/>
              </w:rPr>
              <w:t> </w:t>
            </w:r>
            <w:r w:rsidRPr="002D622B">
              <w:rPr>
                <w:rFonts w:ascii="Times New Roman" w:hAnsi="Times New Roman" w:cs="Times New Roman"/>
                <w:sz w:val="24"/>
                <w:szCs w:val="24"/>
              </w:rPr>
              <w:t xml:space="preserve">apakšpunktam paredz kā izmaksas projekta iesnieguma attiecināmajās izmaksās. </w:t>
            </w:r>
            <w:r w:rsidR="00F53F96" w:rsidRPr="002D622B">
              <w:rPr>
                <w:rFonts w:ascii="Times New Roman" w:hAnsi="Times New Roman" w:cs="Times New Roman"/>
                <w:sz w:val="24"/>
                <w:szCs w:val="24"/>
              </w:rPr>
              <w:t>Š</w:t>
            </w:r>
            <w:r w:rsidRPr="002D622B">
              <w:rPr>
                <w:rFonts w:ascii="Times New Roman" w:hAnsi="Times New Roman" w:cs="Times New Roman"/>
                <w:sz w:val="24"/>
                <w:szCs w:val="24"/>
              </w:rPr>
              <w:t>ādu izmaksu pamatošanai, iesniedzot projekta iesniegum</w:t>
            </w:r>
            <w:r w:rsidR="00F53F96" w:rsidRPr="002D622B">
              <w:rPr>
                <w:rFonts w:ascii="Times New Roman" w:hAnsi="Times New Roman" w:cs="Times New Roman"/>
                <w:sz w:val="24"/>
                <w:szCs w:val="24"/>
              </w:rPr>
              <w:t>u CFLA, projekta iesniegumam ir</w:t>
            </w:r>
            <w:r w:rsidRPr="002D622B">
              <w:rPr>
                <w:rFonts w:ascii="Times New Roman" w:hAnsi="Times New Roman" w:cs="Times New Roman"/>
                <w:sz w:val="24"/>
                <w:szCs w:val="24"/>
              </w:rPr>
              <w:t xml:space="preserve"> jāpievieno šādi dokumenti:</w:t>
            </w:r>
          </w:p>
          <w:p w14:paraId="49571E55" w14:textId="038AC235" w:rsidR="00F53F96" w:rsidRPr="002D622B" w:rsidRDefault="00F53F96" w:rsidP="00545418">
            <w:pPr>
              <w:pStyle w:val="NoSpacing"/>
              <w:tabs>
                <w:tab w:val="left" w:pos="7562"/>
              </w:tabs>
              <w:ind w:left="602"/>
              <w:jc w:val="both"/>
              <w:rPr>
                <w:rFonts w:ascii="Times New Roman" w:hAnsi="Times New Roman"/>
                <w:color w:val="auto"/>
                <w:sz w:val="24"/>
              </w:rPr>
            </w:pPr>
            <w:r w:rsidRPr="002D622B">
              <w:rPr>
                <w:rFonts w:ascii="Times New Roman" w:hAnsi="Times New Roman"/>
                <w:color w:val="auto"/>
                <w:sz w:val="24"/>
              </w:rPr>
              <w:t>- vienošanās ar nekustamā īpašuma īpašnieku par nodomu pārdot īpašumu līdz projekta ietvaros plānoto būvniecības darbību uzsākšanai nekustamajā īpašumā;</w:t>
            </w:r>
          </w:p>
          <w:p w14:paraId="2E33803E" w14:textId="77777777" w:rsidR="00F53F96" w:rsidRPr="002D622B" w:rsidRDefault="00F53F96" w:rsidP="00545418">
            <w:pPr>
              <w:pStyle w:val="NoSpacing"/>
              <w:tabs>
                <w:tab w:val="left" w:pos="7562"/>
              </w:tabs>
              <w:ind w:left="602"/>
              <w:jc w:val="both"/>
              <w:rPr>
                <w:rFonts w:ascii="Times New Roman" w:hAnsi="Times New Roman"/>
                <w:color w:val="auto"/>
                <w:sz w:val="24"/>
              </w:rPr>
            </w:pPr>
            <w:r w:rsidRPr="002D622B">
              <w:rPr>
                <w:rFonts w:ascii="Times New Roman" w:hAnsi="Times New Roman"/>
                <w:color w:val="auto"/>
                <w:sz w:val="24"/>
              </w:rPr>
              <w:t>- sertificēta nekustamā īpašuma vērtētāja atzinums par nekustamā īpašuma tirgus vērtību, kas izsniegts ne agrāk par trim mēnešiem pirms projekta iesnieguma iesniegšanas;</w:t>
            </w:r>
          </w:p>
          <w:p w14:paraId="258FA667" w14:textId="7D4924B8" w:rsidR="00F53F96" w:rsidRPr="002D622B" w:rsidRDefault="00F53F96" w:rsidP="00545418">
            <w:pPr>
              <w:pStyle w:val="NoSpacing"/>
              <w:tabs>
                <w:tab w:val="left" w:pos="7562"/>
              </w:tabs>
              <w:ind w:left="602"/>
              <w:jc w:val="both"/>
              <w:rPr>
                <w:rFonts w:ascii="Times New Roman" w:hAnsi="Times New Roman"/>
                <w:color w:val="auto"/>
                <w:sz w:val="24"/>
              </w:rPr>
            </w:pPr>
            <w:r w:rsidRPr="002D622B">
              <w:rPr>
                <w:rFonts w:ascii="Times New Roman" w:hAnsi="Times New Roman"/>
                <w:color w:val="auto"/>
                <w:sz w:val="24"/>
              </w:rPr>
              <w:t>- apliecinājums, ka līdz būvdarbu uzsākšanai nekustamais īpašums, kurā paredzēts veikt projekta investīcijas, nonāks projekta iesniedzēja īpašumā.</w:t>
            </w:r>
          </w:p>
          <w:p w14:paraId="1A11FC54" w14:textId="77777777" w:rsidR="000B4CD8" w:rsidRPr="002D622B" w:rsidRDefault="000B4CD8" w:rsidP="00545418">
            <w:pPr>
              <w:pStyle w:val="PlainText"/>
              <w:jc w:val="both"/>
              <w:rPr>
                <w:rFonts w:ascii="Times New Roman" w:hAnsi="Times New Roman" w:cs="Times New Roman"/>
                <w:sz w:val="24"/>
                <w:szCs w:val="24"/>
              </w:rPr>
            </w:pPr>
          </w:p>
          <w:p w14:paraId="0511146F" w14:textId="3C4ECEC3" w:rsidR="00E5055E" w:rsidRPr="002D622B" w:rsidRDefault="00BC43F9" w:rsidP="00A27C85">
            <w:pPr>
              <w:pStyle w:val="PlainText"/>
              <w:spacing w:after="360"/>
              <w:jc w:val="both"/>
              <w:rPr>
                <w:rFonts w:ascii="Times New Roman" w:hAnsi="Times New Roman"/>
                <w:sz w:val="24"/>
              </w:rPr>
            </w:pPr>
            <w:r w:rsidRPr="002D622B">
              <w:rPr>
                <w:rFonts w:ascii="Times New Roman" w:hAnsi="Times New Roman" w:cs="Times New Roman"/>
                <w:sz w:val="24"/>
                <w:szCs w:val="24"/>
              </w:rPr>
              <w:t>2)</w:t>
            </w:r>
            <w:r w:rsidR="00C610E3" w:rsidRPr="002D622B">
              <w:rPr>
                <w:rFonts w:ascii="Times New Roman" w:hAnsi="Times New Roman" w:cs="Times New Roman"/>
                <w:sz w:val="24"/>
                <w:szCs w:val="24"/>
              </w:rPr>
              <w:t> </w:t>
            </w:r>
            <w:r w:rsidRPr="002D622B">
              <w:rPr>
                <w:rFonts w:ascii="Times New Roman" w:hAnsi="Times New Roman" w:cs="Times New Roman"/>
                <w:sz w:val="24"/>
                <w:szCs w:val="24"/>
              </w:rPr>
              <w:t>Zemes īpašuma vai būves izpirkšana, kuru pašvaldība nomā no privātpersonas, ja nomas līgums paredz attiecīgi pašvaldības nomātā zemes īpašuma vai būves izpirkšanu atbilstoši MK noteikumu</w:t>
            </w:r>
            <w:r w:rsidR="000B4CD8" w:rsidRPr="002D622B">
              <w:rPr>
                <w:rFonts w:ascii="Times New Roman" w:hAnsi="Times New Roman" w:cs="Times New Roman"/>
                <w:sz w:val="24"/>
                <w:szCs w:val="24"/>
              </w:rPr>
              <w:t xml:space="preserve"> Nr.593 </w:t>
            </w:r>
            <w:r w:rsidRPr="002D622B">
              <w:rPr>
                <w:rFonts w:ascii="Times New Roman" w:hAnsi="Times New Roman" w:cs="Times New Roman"/>
                <w:sz w:val="24"/>
                <w:szCs w:val="24"/>
              </w:rPr>
              <w:t>37.5.</w:t>
            </w:r>
            <w:r w:rsidR="004D54BF" w:rsidRPr="002D622B">
              <w:rPr>
                <w:rFonts w:ascii="Times New Roman" w:hAnsi="Times New Roman" w:cs="Times New Roman"/>
                <w:sz w:val="24"/>
                <w:szCs w:val="24"/>
              </w:rPr>
              <w:t> </w:t>
            </w:r>
            <w:r w:rsidRPr="002D622B">
              <w:rPr>
                <w:rFonts w:ascii="Times New Roman" w:hAnsi="Times New Roman" w:cs="Times New Roman"/>
                <w:sz w:val="24"/>
                <w:szCs w:val="24"/>
              </w:rPr>
              <w:t xml:space="preserve">apakšpunkta nosacījumiem, un nekustamā īpašuma iegādes izmaksas nav plānots iekļaut projekta attiecināmajās izmaksās. Šajā gadījumā runa ir par īpašumtiesībām investīciju objektam, kurā plānotas projekta investīcijas nevis projekta izmaksām. </w:t>
            </w:r>
            <w:r w:rsidR="00F53F96" w:rsidRPr="002D622B">
              <w:rPr>
                <w:rFonts w:ascii="Times New Roman" w:hAnsi="Times New Roman" w:cs="Times New Roman"/>
                <w:sz w:val="24"/>
                <w:szCs w:val="24"/>
              </w:rPr>
              <w:t>I</w:t>
            </w:r>
            <w:r w:rsidRPr="002D622B">
              <w:rPr>
                <w:rFonts w:ascii="Times New Roman" w:hAnsi="Times New Roman" w:cs="Times New Roman"/>
                <w:sz w:val="24"/>
                <w:szCs w:val="24"/>
              </w:rPr>
              <w:t xml:space="preserve">esniedzot projekta iesniegumu CFLA, </w:t>
            </w:r>
            <w:r w:rsidR="00F53F96" w:rsidRPr="002D622B">
              <w:rPr>
                <w:rFonts w:ascii="Times New Roman" w:hAnsi="Times New Roman" w:cs="Times New Roman"/>
                <w:sz w:val="24"/>
                <w:szCs w:val="24"/>
              </w:rPr>
              <w:t xml:space="preserve">tam </w:t>
            </w:r>
            <w:r w:rsidRPr="002D622B">
              <w:rPr>
                <w:rFonts w:ascii="Times New Roman" w:hAnsi="Times New Roman" w:cs="Times New Roman"/>
                <w:sz w:val="24"/>
                <w:szCs w:val="24"/>
              </w:rPr>
              <w:t xml:space="preserve">tiek </w:t>
            </w:r>
            <w:r w:rsidR="00F53F96" w:rsidRPr="002D622B">
              <w:rPr>
                <w:rFonts w:ascii="Times New Roman" w:hAnsi="Times New Roman" w:cs="Times New Roman"/>
                <w:sz w:val="24"/>
                <w:szCs w:val="24"/>
              </w:rPr>
              <w:t>pievienots</w:t>
            </w:r>
            <w:r w:rsidRPr="002D622B">
              <w:rPr>
                <w:rFonts w:ascii="Times New Roman" w:hAnsi="Times New Roman" w:cs="Times New Roman"/>
                <w:sz w:val="24"/>
                <w:szCs w:val="24"/>
              </w:rPr>
              <w:t xml:space="preserve"> arī nomas līgums, </w:t>
            </w:r>
            <w:r w:rsidR="00F53F96" w:rsidRPr="002D622B">
              <w:rPr>
                <w:rFonts w:ascii="Times New Roman" w:hAnsi="Times New Roman"/>
                <w:sz w:val="24"/>
              </w:rPr>
              <w:t>kas paredz nekustamā īpašuma izpirkšanu līdz projekta pabeigšanai.</w:t>
            </w:r>
          </w:p>
        </w:tc>
      </w:tr>
      <w:tr w:rsidR="0065650E" w:rsidRPr="002D622B" w14:paraId="08F4847E" w14:textId="77777777" w:rsidTr="00B716EF">
        <w:tc>
          <w:tcPr>
            <w:tcW w:w="9215" w:type="dxa"/>
            <w:shd w:val="clear" w:color="auto" w:fill="F2F2F2" w:themeFill="background1" w:themeFillShade="F2"/>
          </w:tcPr>
          <w:p w14:paraId="6BFC274C" w14:textId="1BA2BC3A" w:rsidR="0065650E" w:rsidRPr="002D622B" w:rsidRDefault="0065650E"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437C84EC" w14:textId="779AD0C8" w:rsidR="0065650E" w:rsidRPr="002D622B" w:rsidRDefault="001975CD" w:rsidP="00545418">
            <w:pPr>
              <w:jc w:val="both"/>
              <w:rPr>
                <w:rFonts w:ascii="Times New Roman" w:hAnsi="Times New Roman" w:cs="Times New Roman"/>
                <w:b/>
                <w:sz w:val="24"/>
                <w:szCs w:val="24"/>
              </w:rPr>
            </w:pPr>
            <w:r w:rsidRPr="002D622B">
              <w:rPr>
                <w:rFonts w:ascii="Times New Roman" w:hAnsi="Times New Roman" w:cs="Times New Roman"/>
                <w:b/>
                <w:sz w:val="24"/>
                <w:szCs w:val="24"/>
              </w:rPr>
              <w:t>4.7. </w:t>
            </w:r>
            <w:r w:rsidR="0065650E" w:rsidRPr="002D622B">
              <w:rPr>
                <w:rFonts w:ascii="Times New Roman" w:hAnsi="Times New Roman" w:cs="Times New Roman"/>
                <w:b/>
                <w:sz w:val="24"/>
                <w:szCs w:val="24"/>
              </w:rPr>
              <w:t>Jautājums:</w:t>
            </w:r>
          </w:p>
          <w:p w14:paraId="1B042462" w14:textId="3C9D9095" w:rsidR="0065650E" w:rsidRPr="002D622B" w:rsidRDefault="00185A23" w:rsidP="00545418">
            <w:pPr>
              <w:jc w:val="both"/>
              <w:rPr>
                <w:rFonts w:ascii="Times New Roman" w:hAnsi="Times New Roman" w:cs="Times New Roman"/>
                <w:sz w:val="24"/>
                <w:szCs w:val="24"/>
              </w:rPr>
            </w:pPr>
            <w:r w:rsidRPr="002D622B">
              <w:rPr>
                <w:rFonts w:ascii="Times New Roman" w:hAnsi="Times New Roman" w:cs="Times New Roman"/>
                <w:sz w:val="24"/>
                <w:szCs w:val="24"/>
              </w:rPr>
              <w:t>Kurā brīdī organizējama nekustamā īpašuma nomas tiesību izsole?</w:t>
            </w:r>
          </w:p>
        </w:tc>
      </w:tr>
      <w:tr w:rsidR="00732201" w:rsidRPr="002D622B" w14:paraId="5B09E108" w14:textId="77777777" w:rsidTr="00E96966">
        <w:trPr>
          <w:trHeight w:val="164"/>
        </w:trPr>
        <w:tc>
          <w:tcPr>
            <w:tcW w:w="9215" w:type="dxa"/>
          </w:tcPr>
          <w:p w14:paraId="278B94CA" w14:textId="77777777" w:rsidR="00732201" w:rsidRPr="002D622B" w:rsidRDefault="00732201"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63D34349" w14:textId="445FBF5A" w:rsidR="00732201" w:rsidRPr="002D622B" w:rsidRDefault="00062F10" w:rsidP="00545418">
            <w:pPr>
              <w:pStyle w:val="BodyText"/>
              <w:spacing w:after="0"/>
              <w:jc w:val="both"/>
              <w:rPr>
                <w:shd w:val="clear" w:color="auto" w:fill="FFFFFF"/>
              </w:rPr>
            </w:pPr>
            <w:r w:rsidRPr="002D622B">
              <w:t>MK noteikumu Nr.</w:t>
            </w:r>
            <w:r w:rsidR="00732201" w:rsidRPr="002D622B">
              <w:t>645 33.</w:t>
            </w:r>
            <w:r w:rsidR="004D54BF" w:rsidRPr="002D622B">
              <w:t> </w:t>
            </w:r>
            <w:r w:rsidR="00732201" w:rsidRPr="002D622B">
              <w:t xml:space="preserve">punktā nav regulēts nomas tiesību izsoles brīdis attiecībā pret projekta īstenošanas posmiem, bet ir noteikts nosacījums, kā izvēlēties komersantu, kurš </w:t>
            </w:r>
            <w:r w:rsidR="00732201" w:rsidRPr="002D622B">
              <w:lastRenderedPageBreak/>
              <w:t xml:space="preserve">nomās no finansējuma saņēmēja projekta ietvaros attīstīto teritoriju vai ēku un ar to saistīto infrastruktūru, vai komersantu, kurš veiks nekustamā īpašuma apsaimniekošanu – to izvēlas atklātā, caurskatāmā un nediskriminējošā veidā, par infrastruktūras izmantošanu nosakot tirgus cenu. Lai izpildītu </w:t>
            </w:r>
            <w:r w:rsidRPr="002D622B">
              <w:t xml:space="preserve">MK </w:t>
            </w:r>
            <w:r w:rsidR="00732201" w:rsidRPr="002D622B">
              <w:t>noteikumu Nr.645 33.</w:t>
            </w:r>
            <w:r w:rsidR="004D54BF" w:rsidRPr="002D622B">
              <w:t> </w:t>
            </w:r>
            <w:r w:rsidR="00732201" w:rsidRPr="002D622B">
              <w:t>punktā noteikto nosacījumu, ir jāievēro Ministru kabineta 2010.</w:t>
            </w:r>
            <w:r w:rsidR="0045689A" w:rsidRPr="002D622B">
              <w:t> </w:t>
            </w:r>
            <w:r w:rsidR="00732201" w:rsidRPr="002D622B">
              <w:t>gada 8.</w:t>
            </w:r>
            <w:r w:rsidR="0045689A" w:rsidRPr="002D622B">
              <w:t> </w:t>
            </w:r>
            <w:r w:rsidR="00006F75" w:rsidRPr="002D622B">
              <w:t>jūnija noteikumu Nr.515 “</w:t>
            </w:r>
            <w:r w:rsidR="00732201" w:rsidRPr="002D622B">
              <w:t>Noteikumi par publiskas personas mantas iznomāšanas kārtību, nomas maksas noteikšanas metodiku un nomas līguma tipveida nosacījumiem” (turpmāk – MK noteikumi Nr.515) 2.</w:t>
            </w:r>
            <w:r w:rsidR="005F0B02" w:rsidRPr="002D622B">
              <w:t> </w:t>
            </w:r>
            <w:r w:rsidR="00732201" w:rsidRPr="002D622B">
              <w:t xml:space="preserve">nodaļā regulētā izsoles organizēšanas kārtība. </w:t>
            </w:r>
            <w:r w:rsidR="00732201" w:rsidRPr="002D622B">
              <w:rPr>
                <w:shd w:val="clear" w:color="auto" w:fill="FFFFFF"/>
              </w:rPr>
              <w:t>Papildus norādām, ka pēc nomas tiesību izsoles atb</w:t>
            </w:r>
            <w:r w:rsidR="00D50372" w:rsidRPr="002D622B">
              <w:rPr>
                <w:shd w:val="clear" w:color="auto" w:fill="FFFFFF"/>
              </w:rPr>
              <w:t>ilstoši MK noteikumu Nr.515 37. </w:t>
            </w:r>
            <w:r w:rsidR="00732201" w:rsidRPr="002D622B">
              <w:rPr>
                <w:shd w:val="clear" w:color="auto" w:fill="FFFFFF"/>
              </w:rPr>
              <w:t>un 57.</w:t>
            </w:r>
            <w:r w:rsidR="00BD2A31" w:rsidRPr="002D622B">
              <w:rPr>
                <w:shd w:val="clear" w:color="auto" w:fill="FFFFFF"/>
              </w:rPr>
              <w:t> </w:t>
            </w:r>
            <w:r w:rsidR="00732201" w:rsidRPr="002D622B">
              <w:rPr>
                <w:shd w:val="clear" w:color="auto" w:fill="FFFFFF"/>
              </w:rPr>
              <w:t xml:space="preserve">punktam nomas tiesību pretendents nomas līgumu paraksta septiņu darbdienu laikā. </w:t>
            </w:r>
          </w:p>
          <w:p w14:paraId="7B84F582" w14:textId="77777777" w:rsidR="00BB44C2" w:rsidRPr="002D622B" w:rsidRDefault="00BB44C2" w:rsidP="00545418">
            <w:pPr>
              <w:jc w:val="both"/>
              <w:rPr>
                <w:rFonts w:ascii="Times New Roman" w:hAnsi="Times New Roman" w:cs="Times New Roman"/>
                <w:sz w:val="24"/>
                <w:szCs w:val="24"/>
              </w:rPr>
            </w:pPr>
          </w:p>
          <w:p w14:paraId="3AC92914" w14:textId="7E79BE79" w:rsidR="00732201" w:rsidRPr="002D622B" w:rsidRDefault="00732201" w:rsidP="00545418">
            <w:pPr>
              <w:jc w:val="both"/>
              <w:rPr>
                <w:rFonts w:ascii="Times New Roman" w:hAnsi="Times New Roman" w:cs="Times New Roman"/>
                <w:sz w:val="24"/>
                <w:szCs w:val="24"/>
                <w:shd w:val="clear" w:color="auto" w:fill="FFFFFF"/>
              </w:rPr>
            </w:pPr>
            <w:r w:rsidRPr="002D622B">
              <w:rPr>
                <w:rFonts w:ascii="Times New Roman" w:hAnsi="Times New Roman" w:cs="Times New Roman"/>
                <w:sz w:val="24"/>
                <w:szCs w:val="24"/>
              </w:rPr>
              <w:t>Sistēmiski interpretējot Civillikuma 2112.</w:t>
            </w:r>
            <w:r w:rsidR="00BD2A31" w:rsidRPr="002D622B">
              <w:rPr>
                <w:rFonts w:ascii="Times New Roman" w:hAnsi="Times New Roman" w:cs="Times New Roman"/>
                <w:sz w:val="24"/>
                <w:szCs w:val="24"/>
              </w:rPr>
              <w:t> </w:t>
            </w:r>
            <w:r w:rsidRPr="002D622B">
              <w:rPr>
                <w:rFonts w:ascii="Times New Roman" w:hAnsi="Times New Roman" w:cs="Times New Roman"/>
                <w:sz w:val="24"/>
                <w:szCs w:val="24"/>
              </w:rPr>
              <w:t>pantu, kas nosaka, ka noma ir līgums, ar ko viena puse piešķir vai apsola otrai par</w:t>
            </w:r>
            <w:r w:rsidRPr="002D622B">
              <w:rPr>
                <w:rFonts w:ascii="Times New Roman" w:hAnsi="Times New Roman" w:cs="Times New Roman"/>
                <w:sz w:val="24"/>
                <w:szCs w:val="24"/>
                <w:shd w:val="clear" w:color="auto" w:fill="FFFFFF"/>
              </w:rPr>
              <w:t xml:space="preserve"> zināmu nomas maksu kādas lietas lietošanu, Civillikuma 2120.</w:t>
            </w:r>
            <w:r w:rsidR="0055222A" w:rsidRPr="002D622B">
              <w:rPr>
                <w:rFonts w:ascii="Times New Roman" w:hAnsi="Times New Roman" w:cs="Times New Roman"/>
                <w:sz w:val="24"/>
                <w:szCs w:val="24"/>
                <w:shd w:val="clear" w:color="auto" w:fill="FFFFFF"/>
              </w:rPr>
              <w:t> </w:t>
            </w:r>
            <w:r w:rsidRPr="002D622B">
              <w:rPr>
                <w:rFonts w:ascii="Times New Roman" w:hAnsi="Times New Roman" w:cs="Times New Roman"/>
                <w:sz w:val="24"/>
                <w:szCs w:val="24"/>
                <w:shd w:val="clear" w:color="auto" w:fill="FFFFFF"/>
              </w:rPr>
              <w:t>pantu, kas nosaka, ka nomas maksai jābūt patiesai atlīdzībai par lietas lietošanu, un Būvniecības likuma 21.</w:t>
            </w:r>
            <w:r w:rsidR="0055222A" w:rsidRPr="002D622B">
              <w:rPr>
                <w:rFonts w:ascii="Times New Roman" w:hAnsi="Times New Roman" w:cs="Times New Roman"/>
                <w:sz w:val="24"/>
                <w:szCs w:val="24"/>
                <w:shd w:val="clear" w:color="auto" w:fill="FFFFFF"/>
              </w:rPr>
              <w:t> </w:t>
            </w:r>
            <w:r w:rsidRPr="002D622B">
              <w:rPr>
                <w:rFonts w:ascii="Times New Roman" w:hAnsi="Times New Roman" w:cs="Times New Roman"/>
                <w:sz w:val="24"/>
                <w:szCs w:val="24"/>
                <w:shd w:val="clear" w:color="auto" w:fill="FFFFFF"/>
              </w:rPr>
              <w:t>panta otro daļu, kas nosaka, ka būvi aizliegts izmantot līdz tās pieņemšanai ekspluatācijā, secināms, ka, noslēdzot nomas līgumu ar atliekošu nosacījumu, nomas līguma spēkā stāšanās ir atkarīga no nomas objekta nodošanas ekspluatācijā. Attiecīgi arī nomas maksas maksājums veicams no brīža, kad nomas objekts nodots nomnieka lietošanā. Papildus norādām, ka nomas līguma termiņš šajā gadījumā būtu skaitāms no dienas, kad nomas līgums stājies spēkā.</w:t>
            </w:r>
          </w:p>
          <w:p w14:paraId="36CB692C" w14:textId="77777777" w:rsidR="00BB44C2" w:rsidRPr="002D622B" w:rsidRDefault="00BB44C2" w:rsidP="00545418">
            <w:pPr>
              <w:pStyle w:val="BodyText"/>
              <w:spacing w:after="0"/>
              <w:jc w:val="both"/>
            </w:pPr>
          </w:p>
          <w:p w14:paraId="5239AAC6" w14:textId="2A703459" w:rsidR="00732201" w:rsidRPr="002D622B" w:rsidRDefault="00732201" w:rsidP="00545418">
            <w:pPr>
              <w:pStyle w:val="BodyText"/>
              <w:spacing w:after="0"/>
              <w:jc w:val="both"/>
            </w:pPr>
            <w:r w:rsidRPr="002D622B">
              <w:t>Norādām, ka MK noteikumu Nr.515 76.4.</w:t>
            </w:r>
            <w:r w:rsidR="00BD2A31" w:rsidRPr="002D622B">
              <w:t> </w:t>
            </w:r>
            <w:r w:rsidRPr="002D622B">
              <w:t>apakšpunkts nosaka, ka nomas līgumā jāparedz, ka iznomātājam ir tiesības, rakstiski nosūtot nomniekam attiecīgu paziņojumu, vienpusēji mainīt nomas maksas apmēru bez grozījumu izdarīšanas līgumā ik pēc sešiem gadiem, ja nomas līgums noslēgts uz laikposmu, kas ir ilgāks par sešiem gadiem, un pārskatīt nomas maksu, piemērojot šajos noteikumos paredzēto nomas maksas noteikšanas kārtību, vai atbilstoši sertificēta vērtētāja noteiktajai tirgus nomas maksai, ja nomas objektu iznomā saimnieciskai darbībai un attiecīgā objekta iznomāšana kvalificējama kā komercdarbības atbalsts. Ja nomas maksas noteikšanai pieaicina sertificētu vērtētāju un tā atlīdzības summu ir iespējams attiecināt uz konkrētu nomnieku, nomnieks papildus nomas maksai kompensē iznomātājam sertificēta vērtētāja atlīdzības summu.</w:t>
            </w:r>
          </w:p>
          <w:p w14:paraId="149193C0" w14:textId="77777777" w:rsidR="00E15CDF" w:rsidRPr="002D622B" w:rsidRDefault="00E15CDF" w:rsidP="00545418">
            <w:pPr>
              <w:pStyle w:val="BodyText"/>
              <w:spacing w:after="0"/>
              <w:jc w:val="both"/>
            </w:pPr>
          </w:p>
          <w:p w14:paraId="095944DA" w14:textId="269FEA57" w:rsidR="00732201" w:rsidRPr="002D622B" w:rsidRDefault="00732201" w:rsidP="00545418">
            <w:pPr>
              <w:pStyle w:val="BodyText"/>
              <w:spacing w:after="0"/>
              <w:jc w:val="both"/>
              <w:rPr>
                <w:shd w:val="clear" w:color="auto" w:fill="FFFFFF"/>
              </w:rPr>
            </w:pPr>
            <w:r w:rsidRPr="002D622B">
              <w:t>Vienlaikus norādām, ka atbilstošā atklātā, caurskatāmā un nediskriminējošā procedūrā izvēlētajam nomniekam nevar rasties tiesības ierosināt specifiskas izmaiņas būvniecības procesā, kas sniegtu tam priekšrocību. Ja infrastruktūras izveides procesā nomniekam rodas priekšrocība, tad atbalstu sniedz atbilstoši MK noteikumu Nr.645 70.1.</w:t>
            </w:r>
            <w:r w:rsidR="00B44357" w:rsidRPr="002D622B">
              <w:t> </w:t>
            </w:r>
            <w:r w:rsidRPr="002D622B">
              <w:t>apakšpunktā minētajam.</w:t>
            </w:r>
          </w:p>
          <w:p w14:paraId="2FDDE672" w14:textId="77777777" w:rsidR="00E15CDF" w:rsidRPr="002D622B" w:rsidRDefault="00E15CDF" w:rsidP="00545418">
            <w:pPr>
              <w:pStyle w:val="BodyText"/>
              <w:spacing w:after="0"/>
              <w:jc w:val="both"/>
            </w:pPr>
          </w:p>
          <w:p w14:paraId="40B30748" w14:textId="7F1DB76F" w:rsidR="00732201" w:rsidRPr="002D622B" w:rsidRDefault="00732201" w:rsidP="00545418">
            <w:pPr>
              <w:pStyle w:val="BodyText"/>
              <w:spacing w:after="0"/>
              <w:jc w:val="both"/>
            </w:pPr>
            <w:r w:rsidRPr="002D622B">
              <w:t>Ja šie nosacījumi pēc būtības tiek ievēroti, nomnieks tiek izvēlēts publiskas nomas tiesību izsoles veidā projekta īstenošanas laikā, kad ir zināmas būvdarbu izmaksas (pēc iepirkuma par būvdarbu veikšanu un būvprojekta apstiprināšanas būvvaldē), izsoli nepieciešamības gadījumā veicot gan pirms būvdarbu uzsākšanas, gan arī būvdarbu laikā.</w:t>
            </w:r>
          </w:p>
          <w:p w14:paraId="2F2B35D1" w14:textId="77777777" w:rsidR="00732201" w:rsidRPr="002D622B" w:rsidRDefault="00732201" w:rsidP="00545418">
            <w:pPr>
              <w:pStyle w:val="BodyText"/>
              <w:spacing w:after="0"/>
              <w:jc w:val="both"/>
            </w:pPr>
            <w:r w:rsidRPr="002D622B">
              <w:t>Papildus norādām, ka nomas maksas apmēru var ietekmēt ne tikai nomas objekta būvniecības un infrastruktūras ierīkošanas izmaksas, bet arī, piemēram, tirgus svārstības.</w:t>
            </w:r>
          </w:p>
          <w:p w14:paraId="7EB75A23" w14:textId="70ACBCEB" w:rsidR="00732201" w:rsidRPr="002D622B" w:rsidRDefault="00732201" w:rsidP="00A27C85">
            <w:pPr>
              <w:pStyle w:val="xmsolistparagraph"/>
              <w:spacing w:before="0" w:beforeAutospacing="0" w:after="360" w:afterAutospacing="0"/>
              <w:jc w:val="both"/>
            </w:pPr>
            <w:r w:rsidRPr="002D622B">
              <w:t>Lai gan augstāk minētā iespēja mazinātu pašvaldību risku par infrastruktūras neizmantošanu, kā arī mazinātu MK noteikumos Nr.645 noteikto rezultātu nesasniegšanas risku, vienlaikus norādām uz komersantu sūdzību risku, kas rodas, ja nomas tiesību izsoles pretendentiem nav iespējams dabā novērtēt projekta ietvaros izveidoto vai uzlaboto komercdarbības infrastruktūru.</w:t>
            </w:r>
          </w:p>
        </w:tc>
      </w:tr>
    </w:tbl>
    <w:p w14:paraId="5CE41861" w14:textId="77777777" w:rsidR="00E5055E" w:rsidRPr="002D622B" w:rsidRDefault="00E5055E">
      <w:r w:rsidRPr="002D622B">
        <w:lastRenderedPageBreak/>
        <w:br w:type="page"/>
      </w:r>
    </w:p>
    <w:tbl>
      <w:tblPr>
        <w:tblStyle w:val="TableGrid"/>
        <w:tblW w:w="9215" w:type="dxa"/>
        <w:tblInd w:w="-289" w:type="dxa"/>
        <w:tblLook w:val="04A0" w:firstRow="1" w:lastRow="0" w:firstColumn="1" w:lastColumn="0" w:noHBand="0" w:noVBand="1"/>
      </w:tblPr>
      <w:tblGrid>
        <w:gridCol w:w="9215"/>
      </w:tblGrid>
      <w:tr w:rsidR="00EB1849" w:rsidRPr="002D622B" w14:paraId="7D50F2B1" w14:textId="77777777" w:rsidTr="00EB1849">
        <w:trPr>
          <w:trHeight w:val="164"/>
        </w:trPr>
        <w:tc>
          <w:tcPr>
            <w:tcW w:w="9215" w:type="dxa"/>
            <w:shd w:val="clear" w:color="auto" w:fill="F2F2F2" w:themeFill="background1" w:themeFillShade="F2"/>
          </w:tcPr>
          <w:p w14:paraId="25280320" w14:textId="62D9E99D" w:rsidR="00EB1849" w:rsidRPr="002D622B" w:rsidRDefault="00EB1849"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3.3.</w:t>
            </w:r>
            <w:r w:rsidR="001223BC" w:rsidRPr="002D622B">
              <w:rPr>
                <w:rFonts w:ascii="Times New Roman" w:hAnsi="Times New Roman" w:cs="Times New Roman"/>
                <w:sz w:val="24"/>
                <w:szCs w:val="24"/>
              </w:rPr>
              <w:t xml:space="preserve">1. </w:t>
            </w:r>
          </w:p>
          <w:p w14:paraId="0B0C9A86" w14:textId="09487DEC" w:rsidR="00EB1849" w:rsidRPr="002D622B" w:rsidRDefault="001975CD" w:rsidP="00545418">
            <w:pPr>
              <w:jc w:val="both"/>
              <w:rPr>
                <w:rFonts w:ascii="Times New Roman" w:hAnsi="Times New Roman" w:cs="Times New Roman"/>
                <w:b/>
                <w:sz w:val="24"/>
                <w:szCs w:val="24"/>
              </w:rPr>
            </w:pPr>
            <w:r w:rsidRPr="002D622B">
              <w:rPr>
                <w:rFonts w:ascii="Times New Roman" w:hAnsi="Times New Roman" w:cs="Times New Roman"/>
                <w:b/>
                <w:sz w:val="24"/>
                <w:szCs w:val="24"/>
              </w:rPr>
              <w:t>4.8. </w:t>
            </w:r>
            <w:r w:rsidR="00EB1849" w:rsidRPr="002D622B">
              <w:rPr>
                <w:rFonts w:ascii="Times New Roman" w:hAnsi="Times New Roman" w:cs="Times New Roman"/>
                <w:b/>
                <w:sz w:val="24"/>
                <w:szCs w:val="24"/>
              </w:rPr>
              <w:t>Jautājums:</w:t>
            </w:r>
          </w:p>
          <w:p w14:paraId="372800D6" w14:textId="1903C813" w:rsidR="00EB1849" w:rsidRPr="002D622B" w:rsidRDefault="001223BC" w:rsidP="00545418">
            <w:pPr>
              <w:jc w:val="both"/>
              <w:rPr>
                <w:rFonts w:ascii="Times New Roman" w:hAnsi="Times New Roman" w:cs="Times New Roman"/>
                <w:sz w:val="24"/>
                <w:szCs w:val="24"/>
              </w:rPr>
            </w:pPr>
            <w:r w:rsidRPr="002D622B">
              <w:rPr>
                <w:rFonts w:ascii="Times New Roman" w:hAnsi="Times New Roman" w:cs="Times New Roman"/>
                <w:sz w:val="24"/>
                <w:szCs w:val="24"/>
              </w:rPr>
              <w:t>N</w:t>
            </w:r>
            <w:r w:rsidR="00EB1849" w:rsidRPr="002D622B">
              <w:rPr>
                <w:rFonts w:ascii="Times New Roman" w:hAnsi="Times New Roman" w:cs="Times New Roman"/>
                <w:sz w:val="24"/>
                <w:szCs w:val="24"/>
              </w:rPr>
              <w:t xml:space="preserve">ovada dome </w:t>
            </w:r>
            <w:r w:rsidR="00F46988" w:rsidRPr="002D622B">
              <w:rPr>
                <w:rFonts w:ascii="Times New Roman" w:hAnsi="Times New Roman" w:cs="Times New Roman"/>
                <w:sz w:val="24"/>
                <w:szCs w:val="24"/>
              </w:rPr>
              <w:t xml:space="preserve">2016. gada 1. jūlijā </w:t>
            </w:r>
            <w:r w:rsidR="00EB1849" w:rsidRPr="002D622B">
              <w:rPr>
                <w:rFonts w:ascii="Times New Roman" w:hAnsi="Times New Roman" w:cs="Times New Roman"/>
                <w:sz w:val="24"/>
                <w:szCs w:val="24"/>
              </w:rPr>
              <w:t xml:space="preserve">iesniedza CFLA </w:t>
            </w:r>
            <w:r w:rsidRPr="002D622B">
              <w:rPr>
                <w:rFonts w:ascii="Times New Roman" w:hAnsi="Times New Roman" w:cs="Times New Roman"/>
                <w:sz w:val="24"/>
                <w:szCs w:val="24"/>
              </w:rPr>
              <w:t>projekta iesniegumu.</w:t>
            </w:r>
            <w:r w:rsidR="009304AA" w:rsidRPr="002D622B">
              <w:rPr>
                <w:rFonts w:ascii="Times New Roman" w:hAnsi="Times New Roman" w:cs="Times New Roman"/>
                <w:sz w:val="24"/>
                <w:szCs w:val="24"/>
              </w:rPr>
              <w:t xml:space="preserve"> Projekta iesniegumam netika pievienots </w:t>
            </w:r>
            <w:r w:rsidR="00EB1849" w:rsidRPr="002D622B">
              <w:rPr>
                <w:rFonts w:ascii="Times New Roman" w:hAnsi="Times New Roman" w:cs="Times New Roman"/>
                <w:sz w:val="24"/>
                <w:szCs w:val="24"/>
              </w:rPr>
              <w:t>Ekspertīzes slēdzien</w:t>
            </w:r>
            <w:r w:rsidR="009304AA" w:rsidRPr="002D622B">
              <w:rPr>
                <w:rFonts w:ascii="Times New Roman" w:hAnsi="Times New Roman" w:cs="Times New Roman"/>
                <w:sz w:val="24"/>
                <w:szCs w:val="24"/>
              </w:rPr>
              <w:t>s</w:t>
            </w:r>
            <w:r w:rsidR="00EB1849" w:rsidRPr="002D622B">
              <w:rPr>
                <w:rFonts w:ascii="Times New Roman" w:hAnsi="Times New Roman" w:cs="Times New Roman"/>
                <w:sz w:val="24"/>
                <w:szCs w:val="24"/>
              </w:rPr>
              <w:t xml:space="preserve"> par vājstrāvām. Vai šo atzinumu varu iesniegt papildus tagad, vai pēc atbild</w:t>
            </w:r>
            <w:r w:rsidR="009304AA" w:rsidRPr="002D622B">
              <w:rPr>
                <w:rFonts w:ascii="Times New Roman" w:hAnsi="Times New Roman" w:cs="Times New Roman"/>
                <w:sz w:val="24"/>
                <w:szCs w:val="24"/>
              </w:rPr>
              <w:t>es par projekta iesnieguma izvēr</w:t>
            </w:r>
            <w:r w:rsidR="00EB1849" w:rsidRPr="002D622B">
              <w:rPr>
                <w:rFonts w:ascii="Times New Roman" w:hAnsi="Times New Roman" w:cs="Times New Roman"/>
                <w:sz w:val="24"/>
                <w:szCs w:val="24"/>
              </w:rPr>
              <w:t>tēšanu saņemšanas?</w:t>
            </w:r>
          </w:p>
          <w:p w14:paraId="14B4F613" w14:textId="28D14DBD" w:rsidR="00EB1849" w:rsidRPr="002D622B" w:rsidRDefault="00EB1849" w:rsidP="00545418">
            <w:pPr>
              <w:jc w:val="both"/>
              <w:rPr>
                <w:rFonts w:ascii="Times New Roman" w:hAnsi="Times New Roman" w:cs="Times New Roman"/>
                <w:sz w:val="24"/>
                <w:szCs w:val="24"/>
              </w:rPr>
            </w:pPr>
            <w:r w:rsidRPr="002D622B">
              <w:rPr>
                <w:rFonts w:ascii="Times New Roman" w:hAnsi="Times New Roman" w:cs="Times New Roman"/>
                <w:sz w:val="24"/>
                <w:szCs w:val="24"/>
              </w:rPr>
              <w:t>Vai ir iespējams saņemt informāciju, cik tālu ir projekta iesnieguma izv</w:t>
            </w:r>
            <w:r w:rsidR="009304AA" w:rsidRPr="002D622B">
              <w:rPr>
                <w:rFonts w:ascii="Times New Roman" w:hAnsi="Times New Roman" w:cs="Times New Roman"/>
                <w:sz w:val="24"/>
                <w:szCs w:val="24"/>
              </w:rPr>
              <w:t>ērtēšana</w:t>
            </w:r>
            <w:r w:rsidRPr="002D622B">
              <w:rPr>
                <w:rFonts w:ascii="Times New Roman" w:hAnsi="Times New Roman" w:cs="Times New Roman"/>
                <w:sz w:val="24"/>
                <w:szCs w:val="24"/>
              </w:rPr>
              <w:t>? Mums ir līgums par būvdarbiem noslēgts, jo ir svarīgi tagad uzsākt darbus, lai līdz salam var noasfaltēt.</w:t>
            </w:r>
          </w:p>
        </w:tc>
      </w:tr>
      <w:tr w:rsidR="00EB1849" w:rsidRPr="002D622B" w14:paraId="1C2DE43C" w14:textId="77777777" w:rsidTr="0049793D">
        <w:trPr>
          <w:trHeight w:val="164"/>
        </w:trPr>
        <w:tc>
          <w:tcPr>
            <w:tcW w:w="9215" w:type="dxa"/>
            <w:shd w:val="clear" w:color="auto" w:fill="auto"/>
          </w:tcPr>
          <w:p w14:paraId="257B6E8F" w14:textId="77777777" w:rsidR="00EB1849" w:rsidRPr="002D622B" w:rsidRDefault="00EB1849"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0B4D19FA" w14:textId="738B9897" w:rsidR="00EB1849" w:rsidRPr="002D622B" w:rsidRDefault="00EB1849" w:rsidP="00545418">
            <w:pPr>
              <w:jc w:val="both"/>
              <w:rPr>
                <w:rFonts w:ascii="Times New Roman" w:hAnsi="Times New Roman" w:cs="Times New Roman"/>
                <w:sz w:val="24"/>
                <w:szCs w:val="24"/>
              </w:rPr>
            </w:pPr>
            <w:r w:rsidRPr="002D622B">
              <w:rPr>
                <w:rFonts w:ascii="Times New Roman" w:hAnsi="Times New Roman" w:cs="Times New Roman"/>
                <w:sz w:val="24"/>
                <w:szCs w:val="24"/>
              </w:rPr>
              <w:t>SAM 3.3.1. 2.atlases kārtas projektu iesniegumu atlases nolikuma 45.</w:t>
            </w:r>
            <w:r w:rsidR="00B44357" w:rsidRPr="002D622B">
              <w:rPr>
                <w:rFonts w:ascii="Times New Roman" w:hAnsi="Times New Roman" w:cs="Times New Roman"/>
                <w:sz w:val="24"/>
                <w:szCs w:val="24"/>
              </w:rPr>
              <w:t> </w:t>
            </w:r>
            <w:r w:rsidRPr="002D622B">
              <w:rPr>
                <w:rFonts w:ascii="Times New Roman" w:hAnsi="Times New Roman" w:cs="Times New Roman"/>
                <w:sz w:val="24"/>
                <w:szCs w:val="24"/>
              </w:rPr>
              <w:t>punkts un Eiropas Savienības struktūrfondu un Kohēzijas fonda 2014.</w:t>
            </w:r>
            <w:r w:rsidR="00C85BFD" w:rsidRPr="002D622B">
              <w:rPr>
                <w:rFonts w:ascii="Times New Roman" w:hAnsi="Times New Roman" w:cs="Times New Roman"/>
                <w:sz w:val="24"/>
                <w:szCs w:val="24"/>
              </w:rPr>
              <w:t xml:space="preserve"> – </w:t>
            </w:r>
            <w:r w:rsidRPr="002D622B">
              <w:rPr>
                <w:rFonts w:ascii="Times New Roman" w:hAnsi="Times New Roman" w:cs="Times New Roman"/>
                <w:sz w:val="24"/>
                <w:szCs w:val="24"/>
              </w:rPr>
              <w:t>2020.</w:t>
            </w:r>
            <w:r w:rsidR="00FC4236" w:rsidRPr="002D622B">
              <w:rPr>
                <w:rFonts w:ascii="Times New Roman" w:hAnsi="Times New Roman" w:cs="Times New Roman"/>
                <w:sz w:val="24"/>
                <w:szCs w:val="24"/>
              </w:rPr>
              <w:t> </w:t>
            </w:r>
            <w:r w:rsidRPr="002D622B">
              <w:rPr>
                <w:rFonts w:ascii="Times New Roman" w:hAnsi="Times New Roman" w:cs="Times New Roman"/>
                <w:sz w:val="24"/>
                <w:szCs w:val="24"/>
              </w:rPr>
              <w:t>gada plānošanas perioda vadības likuma 30.</w:t>
            </w:r>
            <w:r w:rsidR="00CE222E" w:rsidRPr="002D622B">
              <w:rPr>
                <w:rFonts w:ascii="Times New Roman" w:hAnsi="Times New Roman" w:cs="Times New Roman"/>
                <w:sz w:val="24"/>
                <w:szCs w:val="24"/>
              </w:rPr>
              <w:t> </w:t>
            </w:r>
            <w:r w:rsidRPr="002D622B">
              <w:rPr>
                <w:rFonts w:ascii="Times New Roman" w:hAnsi="Times New Roman" w:cs="Times New Roman"/>
                <w:sz w:val="24"/>
                <w:szCs w:val="24"/>
              </w:rPr>
              <w:t xml:space="preserve">pants skaidri pasaka – projekta iesniegums pēc tā iesniegšanas līdz lēmuma pieņemšanai </w:t>
            </w:r>
            <w:r w:rsidRPr="002D622B">
              <w:rPr>
                <w:rFonts w:ascii="Times New Roman" w:hAnsi="Times New Roman" w:cs="Times New Roman"/>
                <w:b/>
                <w:bCs/>
                <w:sz w:val="24"/>
                <w:szCs w:val="24"/>
                <w:u w:val="single"/>
              </w:rPr>
              <w:t>nav</w:t>
            </w:r>
            <w:r w:rsidRPr="002D622B">
              <w:rPr>
                <w:rFonts w:ascii="Times New Roman" w:hAnsi="Times New Roman" w:cs="Times New Roman"/>
                <w:sz w:val="24"/>
                <w:szCs w:val="24"/>
              </w:rPr>
              <w:t xml:space="preserve"> precizējams (t.i. papildus informācijas sniegšana vērtē</w:t>
            </w:r>
            <w:r w:rsidR="00B3571E">
              <w:rPr>
                <w:rFonts w:ascii="Times New Roman" w:hAnsi="Times New Roman" w:cs="Times New Roman"/>
                <w:sz w:val="24"/>
                <w:szCs w:val="24"/>
              </w:rPr>
              <w:t>šanas procesā nav pieļaujama!).</w:t>
            </w:r>
          </w:p>
          <w:p w14:paraId="1315CDEC" w14:textId="77777777" w:rsidR="00357266" w:rsidRPr="002D622B" w:rsidRDefault="00357266" w:rsidP="00545418">
            <w:pPr>
              <w:jc w:val="both"/>
              <w:rPr>
                <w:rFonts w:ascii="Times New Roman" w:hAnsi="Times New Roman" w:cs="Times New Roman"/>
                <w:sz w:val="24"/>
                <w:szCs w:val="24"/>
              </w:rPr>
            </w:pPr>
          </w:p>
          <w:p w14:paraId="27EA3DE0" w14:textId="413DDDFB" w:rsidR="00EB1849" w:rsidRPr="002D622B" w:rsidRDefault="00EB1849" w:rsidP="00545418">
            <w:pPr>
              <w:jc w:val="both"/>
              <w:rPr>
                <w:rFonts w:ascii="Times New Roman" w:hAnsi="Times New Roman" w:cs="Times New Roman"/>
                <w:sz w:val="24"/>
                <w:szCs w:val="24"/>
              </w:rPr>
            </w:pPr>
            <w:r w:rsidRPr="002D622B">
              <w:rPr>
                <w:rFonts w:ascii="Times New Roman" w:hAnsi="Times New Roman" w:cs="Times New Roman"/>
                <w:sz w:val="24"/>
                <w:szCs w:val="24"/>
              </w:rPr>
              <w:t>Norādām, ja projekta iesnieguma vērtēšanas procesā tiks konstatēts, ka projekta iesniedzējs nav iesniedzis kādu no atlases nolikuma 6.</w:t>
            </w:r>
            <w:r w:rsidR="00B44357" w:rsidRPr="002D622B">
              <w:rPr>
                <w:rFonts w:ascii="Times New Roman" w:hAnsi="Times New Roman" w:cs="Times New Roman"/>
                <w:sz w:val="24"/>
                <w:szCs w:val="24"/>
              </w:rPr>
              <w:t> </w:t>
            </w:r>
            <w:r w:rsidRPr="002D622B">
              <w:rPr>
                <w:rFonts w:ascii="Times New Roman" w:hAnsi="Times New Roman" w:cs="Times New Roman"/>
                <w:sz w:val="24"/>
                <w:szCs w:val="24"/>
              </w:rPr>
              <w:t>punktā norādītajiem dokumentiem, tiks pieņemts lēmums ar nosacījumu iesniegt trūkstošos dokumentus un norādīts termiņš kādā tie ir jāiesniedz.</w:t>
            </w:r>
          </w:p>
          <w:p w14:paraId="46899287" w14:textId="77777777" w:rsidR="00357266" w:rsidRPr="002D622B" w:rsidRDefault="00357266" w:rsidP="00545418">
            <w:pPr>
              <w:pStyle w:val="xmsolistparagraph"/>
              <w:spacing w:before="0" w:beforeAutospacing="0" w:after="0" w:afterAutospacing="0"/>
              <w:jc w:val="both"/>
            </w:pPr>
          </w:p>
          <w:p w14:paraId="23F57FA0" w14:textId="2DD8690D" w:rsidR="000C4305" w:rsidRPr="002D622B" w:rsidRDefault="00EB1849" w:rsidP="00A27C85">
            <w:pPr>
              <w:pStyle w:val="xmsolistparagraph"/>
              <w:spacing w:before="0" w:beforeAutospacing="0" w:after="360" w:afterAutospacing="0"/>
              <w:jc w:val="both"/>
            </w:pPr>
            <w:r w:rsidRPr="002D622B">
              <w:t>Atbilstoši MK noteikumu Nr.593 67.</w:t>
            </w:r>
            <w:r w:rsidR="00B44357" w:rsidRPr="002D622B">
              <w:t> </w:t>
            </w:r>
            <w:r w:rsidRPr="002D622B">
              <w:t>punktam – projekta izmaksas ir attiecināmas no šo noteikumu spēkā stāšanās dienas (t.i. no 2015.</w:t>
            </w:r>
            <w:r w:rsidR="00FC4236" w:rsidRPr="002D622B">
              <w:t> </w:t>
            </w:r>
            <w:r w:rsidRPr="002D622B">
              <w:t>gada 24.</w:t>
            </w:r>
            <w:r w:rsidR="00FC4236" w:rsidRPr="002D622B">
              <w:t> </w:t>
            </w:r>
            <w:r w:rsidRPr="002D622B">
              <w:t>novembra), bet ja paredzēts valsts atbalsts komercdarbībai, izmaksas attiecināmas no projekta iesnieguma iesniegšanas brīža un būvdarbu līgumu slēdz un ar ieguldījumiem saistītos būvdarbus uzsāk pēc projekta iesnieguma iesniegšanas, ņemot vērā, ka projekta iesniegums CFLA iesniegts 2016.</w:t>
            </w:r>
            <w:r w:rsidR="00FC4236" w:rsidRPr="002D622B">
              <w:t> </w:t>
            </w:r>
            <w:r w:rsidRPr="002D622B">
              <w:t>gada 1.</w:t>
            </w:r>
            <w:r w:rsidR="00FC4236" w:rsidRPr="002D622B">
              <w:t> </w:t>
            </w:r>
            <w:r w:rsidRPr="002D622B">
              <w:t>jūlijā, Jūs jau varat uzsākt būvniecības darbus.</w:t>
            </w:r>
          </w:p>
        </w:tc>
      </w:tr>
      <w:tr w:rsidR="00337978" w:rsidRPr="002D622B" w14:paraId="34CBEC46" w14:textId="77777777" w:rsidTr="00AB564E">
        <w:trPr>
          <w:trHeight w:val="164"/>
        </w:trPr>
        <w:tc>
          <w:tcPr>
            <w:tcW w:w="9215" w:type="dxa"/>
            <w:shd w:val="clear" w:color="auto" w:fill="F2F2F2" w:themeFill="background1" w:themeFillShade="F2"/>
          </w:tcPr>
          <w:p w14:paraId="5ABBD2AF" w14:textId="206EC692" w:rsidR="00AB564E" w:rsidRPr="002D622B" w:rsidRDefault="00AB564E"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SAM 5.6.2. </w:t>
            </w:r>
          </w:p>
          <w:p w14:paraId="5EF24B84" w14:textId="3D13848D" w:rsidR="00AB564E" w:rsidRPr="002D622B" w:rsidRDefault="001975CD"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4.9. </w:t>
            </w:r>
            <w:r w:rsidR="00AB564E" w:rsidRPr="002D622B">
              <w:rPr>
                <w:rFonts w:ascii="Times New Roman" w:hAnsi="Times New Roman" w:cs="Times New Roman"/>
                <w:b/>
                <w:bCs/>
                <w:sz w:val="24"/>
                <w:szCs w:val="24"/>
              </w:rPr>
              <w:t>Jautājums:</w:t>
            </w:r>
          </w:p>
          <w:p w14:paraId="1047FD45" w14:textId="1B90E35A" w:rsidR="009304AA" w:rsidRPr="002D622B" w:rsidRDefault="009304AA" w:rsidP="00545418">
            <w:pPr>
              <w:jc w:val="both"/>
              <w:rPr>
                <w:rFonts w:ascii="Times New Roman" w:hAnsi="Times New Roman" w:cs="Times New Roman"/>
                <w:sz w:val="24"/>
                <w:szCs w:val="24"/>
              </w:rPr>
            </w:pPr>
            <w:r w:rsidRPr="002D622B">
              <w:rPr>
                <w:rFonts w:ascii="Times New Roman" w:hAnsi="Times New Roman" w:cs="Times New Roman"/>
                <w:sz w:val="24"/>
                <w:szCs w:val="24"/>
              </w:rPr>
              <w:t>Vai gadījumā, ja pašvaldība pati darbojas kā sabiedrisko pakalpojumu sniedzējs, tā var saņemt atbalstu siltumapgādes infrastruktūras izbūvei?</w:t>
            </w:r>
          </w:p>
        </w:tc>
      </w:tr>
      <w:tr w:rsidR="00AB564E" w:rsidRPr="002D622B" w14:paraId="52A59056" w14:textId="77777777" w:rsidTr="0049793D">
        <w:trPr>
          <w:trHeight w:val="164"/>
        </w:trPr>
        <w:tc>
          <w:tcPr>
            <w:tcW w:w="9215" w:type="dxa"/>
            <w:shd w:val="clear" w:color="auto" w:fill="auto"/>
          </w:tcPr>
          <w:p w14:paraId="0E3419B7" w14:textId="77777777" w:rsidR="004A625A" w:rsidRPr="002D622B" w:rsidRDefault="004A625A" w:rsidP="00545418">
            <w:pPr>
              <w:jc w:val="both"/>
              <w:rPr>
                <w:rFonts w:ascii="Times New Roman" w:hAnsi="Times New Roman" w:cs="Times New Roman"/>
                <w:b/>
                <w:bCs/>
                <w:sz w:val="24"/>
                <w:szCs w:val="24"/>
              </w:rPr>
            </w:pPr>
            <w:r w:rsidRPr="002D622B">
              <w:rPr>
                <w:rFonts w:ascii="Times New Roman" w:hAnsi="Times New Roman" w:cs="Times New Roman"/>
                <w:b/>
                <w:bCs/>
                <w:sz w:val="24"/>
                <w:szCs w:val="24"/>
              </w:rPr>
              <w:t>Atbilde:</w:t>
            </w:r>
          </w:p>
          <w:p w14:paraId="038CFBD3" w14:textId="171B2796" w:rsidR="000C4305" w:rsidRPr="002D622B" w:rsidRDefault="004A625A" w:rsidP="00A27C85">
            <w:pPr>
              <w:spacing w:after="360"/>
              <w:jc w:val="both"/>
              <w:rPr>
                <w:rFonts w:ascii="Times New Roman" w:hAnsi="Times New Roman" w:cs="Times New Roman"/>
                <w:bCs/>
                <w:sz w:val="24"/>
                <w:szCs w:val="24"/>
              </w:rPr>
            </w:pPr>
            <w:r w:rsidRPr="002D622B">
              <w:rPr>
                <w:rFonts w:ascii="Times New Roman" w:hAnsi="Times New Roman" w:cs="Times New Roman"/>
                <w:sz w:val="24"/>
                <w:szCs w:val="24"/>
              </w:rPr>
              <w:t xml:space="preserve">Atbilstoši </w:t>
            </w:r>
            <w:r w:rsidR="00062F10" w:rsidRPr="002D622B">
              <w:rPr>
                <w:rFonts w:ascii="Times New Roman" w:hAnsi="Times New Roman" w:cs="Times New Roman"/>
                <w:sz w:val="24"/>
                <w:szCs w:val="24"/>
              </w:rPr>
              <w:t>MK n</w:t>
            </w:r>
            <w:r w:rsidRPr="002D622B">
              <w:rPr>
                <w:rFonts w:ascii="Times New Roman" w:hAnsi="Times New Roman" w:cs="Times New Roman"/>
                <w:sz w:val="24"/>
                <w:szCs w:val="24"/>
              </w:rPr>
              <w:t>oteikumu Nr.645 27.3.</w:t>
            </w:r>
            <w:r w:rsidR="008C703A" w:rsidRPr="002D622B">
              <w:rPr>
                <w:rFonts w:ascii="Times New Roman" w:hAnsi="Times New Roman" w:cs="Times New Roman"/>
                <w:sz w:val="24"/>
                <w:szCs w:val="24"/>
              </w:rPr>
              <w:t> </w:t>
            </w:r>
            <w:r w:rsidRPr="002D622B">
              <w:rPr>
                <w:rFonts w:ascii="Times New Roman" w:hAnsi="Times New Roman" w:cs="Times New Roman"/>
                <w:sz w:val="24"/>
                <w:szCs w:val="24"/>
              </w:rPr>
              <w:t xml:space="preserve">apakšpunktam projekta iesniedzējs, slēdzot rakstisku sadarbības līgumu, par sadarbības partneri var piesaistīt sabiedrisko (ūdenssaimniecības un (vai) </w:t>
            </w:r>
            <w:r w:rsidRPr="002D622B">
              <w:rPr>
                <w:rFonts w:ascii="Times New Roman" w:hAnsi="Times New Roman" w:cs="Times New Roman"/>
                <w:bCs/>
                <w:sz w:val="24"/>
                <w:szCs w:val="24"/>
              </w:rPr>
              <w:t>siltumapgādes</w:t>
            </w:r>
            <w:r w:rsidRPr="002D622B">
              <w:rPr>
                <w:rFonts w:ascii="Times New Roman" w:hAnsi="Times New Roman" w:cs="Times New Roman"/>
                <w:sz w:val="24"/>
                <w:szCs w:val="24"/>
              </w:rPr>
              <w:t xml:space="preserve">) pakalpojumu </w:t>
            </w:r>
            <w:r w:rsidR="008C703A" w:rsidRPr="002D622B">
              <w:rPr>
                <w:rFonts w:ascii="Times New Roman" w:hAnsi="Times New Roman" w:cs="Times New Roman"/>
                <w:sz w:val="24"/>
                <w:szCs w:val="24"/>
              </w:rPr>
              <w:t>sniedzēju. Šo noteikumu 48.3.3. </w:t>
            </w:r>
            <w:r w:rsidRPr="002D622B">
              <w:rPr>
                <w:rFonts w:ascii="Times New Roman" w:hAnsi="Times New Roman" w:cs="Times New Roman"/>
                <w:sz w:val="24"/>
                <w:szCs w:val="24"/>
              </w:rPr>
              <w:t xml:space="preserve">apakšpunktā minēto ūdenssaimniecības un (vai) </w:t>
            </w:r>
            <w:r w:rsidRPr="002D622B">
              <w:rPr>
                <w:rFonts w:ascii="Times New Roman" w:hAnsi="Times New Roman" w:cs="Times New Roman"/>
                <w:bCs/>
                <w:sz w:val="24"/>
                <w:szCs w:val="24"/>
              </w:rPr>
              <w:t>siltumapgādes</w:t>
            </w:r>
            <w:r w:rsidRPr="002D622B">
              <w:rPr>
                <w:rFonts w:ascii="Times New Roman" w:hAnsi="Times New Roman" w:cs="Times New Roman"/>
                <w:sz w:val="24"/>
                <w:szCs w:val="24"/>
              </w:rPr>
              <w:t xml:space="preserve"> </w:t>
            </w:r>
            <w:r w:rsidRPr="002D622B">
              <w:rPr>
                <w:rFonts w:ascii="Times New Roman" w:hAnsi="Times New Roman" w:cs="Times New Roman"/>
                <w:bCs/>
                <w:sz w:val="24"/>
                <w:szCs w:val="24"/>
              </w:rPr>
              <w:t>investīciju gadījumā dalība projektā sadarbības partnera statusā ir obligāta</w:t>
            </w:r>
            <w:r w:rsidRPr="002D622B">
              <w:rPr>
                <w:rFonts w:ascii="Times New Roman" w:hAnsi="Times New Roman" w:cs="Times New Roman"/>
                <w:sz w:val="24"/>
                <w:szCs w:val="24"/>
              </w:rPr>
              <w:t xml:space="preserve">. </w:t>
            </w:r>
            <w:r w:rsidRPr="002D622B">
              <w:rPr>
                <w:rFonts w:ascii="Times New Roman" w:hAnsi="Times New Roman" w:cs="Times New Roman"/>
                <w:bCs/>
                <w:sz w:val="24"/>
                <w:szCs w:val="24"/>
              </w:rPr>
              <w:t>Līdz ar to pašvaldība kā sabiedrisko pakalpojumu sniedzējs ne</w:t>
            </w:r>
            <w:r w:rsidR="00C314A6" w:rsidRPr="002D622B">
              <w:rPr>
                <w:rFonts w:ascii="Times New Roman" w:hAnsi="Times New Roman" w:cs="Times New Roman"/>
                <w:bCs/>
                <w:sz w:val="24"/>
                <w:szCs w:val="24"/>
              </w:rPr>
              <w:t>var pretendēt uz ERAF atbalstu.</w:t>
            </w:r>
          </w:p>
        </w:tc>
      </w:tr>
      <w:tr w:rsidR="00333BE1" w:rsidRPr="00333BE1" w14:paraId="748E1B86" w14:textId="77777777" w:rsidTr="00094DBE">
        <w:trPr>
          <w:trHeight w:val="164"/>
        </w:trPr>
        <w:tc>
          <w:tcPr>
            <w:tcW w:w="9215" w:type="dxa"/>
            <w:shd w:val="clear" w:color="auto" w:fill="F2F2F2" w:themeFill="background1" w:themeFillShade="F2"/>
          </w:tcPr>
          <w:p w14:paraId="42380B23" w14:textId="4E0EB2B9" w:rsidR="00436F98" w:rsidRPr="00333BE1" w:rsidRDefault="00C314A6" w:rsidP="00545418">
            <w:pPr>
              <w:jc w:val="both"/>
              <w:rPr>
                <w:rFonts w:ascii="Times New Roman" w:hAnsi="Times New Roman" w:cs="Times New Roman"/>
                <w:sz w:val="24"/>
                <w:szCs w:val="24"/>
              </w:rPr>
            </w:pPr>
            <w:r w:rsidRPr="00333BE1">
              <w:rPr>
                <w:rFonts w:ascii="Times New Roman" w:hAnsi="Times New Roman" w:cs="Times New Roman"/>
                <w:sz w:val="24"/>
                <w:szCs w:val="24"/>
              </w:rPr>
              <w:t>SAM 5.6.2 un 3.3.1.</w:t>
            </w:r>
          </w:p>
          <w:p w14:paraId="7B101E4B" w14:textId="30D0E971" w:rsidR="00436F98" w:rsidRPr="00333BE1" w:rsidRDefault="001975CD" w:rsidP="00545418">
            <w:pPr>
              <w:jc w:val="both"/>
              <w:rPr>
                <w:rFonts w:ascii="Times New Roman" w:hAnsi="Times New Roman" w:cs="Times New Roman"/>
                <w:b/>
                <w:sz w:val="24"/>
                <w:szCs w:val="24"/>
              </w:rPr>
            </w:pPr>
            <w:r w:rsidRPr="00333BE1">
              <w:rPr>
                <w:rFonts w:ascii="Times New Roman" w:hAnsi="Times New Roman" w:cs="Times New Roman"/>
                <w:b/>
                <w:sz w:val="24"/>
                <w:szCs w:val="24"/>
              </w:rPr>
              <w:t>4.10. </w:t>
            </w:r>
            <w:r w:rsidR="00436F98" w:rsidRPr="00333BE1">
              <w:rPr>
                <w:rFonts w:ascii="Times New Roman" w:hAnsi="Times New Roman" w:cs="Times New Roman"/>
                <w:b/>
                <w:sz w:val="24"/>
                <w:szCs w:val="24"/>
              </w:rPr>
              <w:t>Jautājums:</w:t>
            </w:r>
          </w:p>
          <w:p w14:paraId="3467289F" w14:textId="52F3D9E6" w:rsidR="00436F98" w:rsidRPr="00333BE1" w:rsidRDefault="00C314A6" w:rsidP="00545418">
            <w:pPr>
              <w:jc w:val="both"/>
              <w:rPr>
                <w:rFonts w:ascii="Times New Roman" w:hAnsi="Times New Roman" w:cs="Times New Roman"/>
                <w:sz w:val="24"/>
                <w:szCs w:val="24"/>
              </w:rPr>
            </w:pPr>
            <w:r w:rsidRPr="00333BE1">
              <w:rPr>
                <w:rFonts w:ascii="Times New Roman" w:hAnsi="Times New Roman" w:cs="Times New Roman"/>
                <w:sz w:val="24"/>
                <w:szCs w:val="24"/>
              </w:rPr>
              <w:t>Kādus nosacījumus nepieciešams paredzēt līgumā, kas tiks noslēgts ar sadarbības partneri?</w:t>
            </w:r>
          </w:p>
        </w:tc>
      </w:tr>
      <w:tr w:rsidR="001B01B5" w:rsidRPr="002D622B" w14:paraId="6924368A" w14:textId="77777777" w:rsidTr="0049793D">
        <w:trPr>
          <w:trHeight w:val="164"/>
        </w:trPr>
        <w:tc>
          <w:tcPr>
            <w:tcW w:w="9215" w:type="dxa"/>
            <w:shd w:val="clear" w:color="auto" w:fill="auto"/>
          </w:tcPr>
          <w:p w14:paraId="0AC2D3A0" w14:textId="6384DCF2" w:rsidR="00C314A6" w:rsidRPr="002D622B" w:rsidRDefault="001B01B5" w:rsidP="00545418">
            <w:pPr>
              <w:jc w:val="both"/>
              <w:rPr>
                <w:rFonts w:ascii="Times New Roman" w:hAnsi="Times New Roman"/>
                <w:sz w:val="24"/>
                <w:szCs w:val="24"/>
              </w:rPr>
            </w:pPr>
            <w:r w:rsidRPr="002D622B">
              <w:rPr>
                <w:rFonts w:ascii="Times New Roman" w:hAnsi="Times New Roman" w:cs="Times New Roman"/>
                <w:b/>
                <w:sz w:val="24"/>
                <w:szCs w:val="24"/>
              </w:rPr>
              <w:t>Atbilde</w:t>
            </w:r>
            <w:r w:rsidRPr="002D622B">
              <w:rPr>
                <w:rFonts w:ascii="Times New Roman" w:hAnsi="Times New Roman" w:cs="Times New Roman"/>
                <w:sz w:val="24"/>
                <w:szCs w:val="24"/>
              </w:rPr>
              <w:t>:</w:t>
            </w:r>
            <w:r w:rsidR="00DE12EF" w:rsidRPr="002D622B">
              <w:rPr>
                <w:rFonts w:ascii="Times New Roman" w:hAnsi="Times New Roman" w:cs="Times New Roman"/>
                <w:sz w:val="24"/>
                <w:szCs w:val="24"/>
              </w:rPr>
              <w:t xml:space="preserve"> </w:t>
            </w:r>
          </w:p>
          <w:p w14:paraId="40647689" w14:textId="07CA5E4B" w:rsidR="003E4319" w:rsidRPr="002D622B" w:rsidRDefault="00C314A6" w:rsidP="00A27C85">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Skaidrojums pieejams </w:t>
            </w:r>
            <w:r w:rsidR="00151DCE" w:rsidRPr="002D622B">
              <w:rPr>
                <w:rFonts w:ascii="Times New Roman" w:hAnsi="Times New Roman" w:cs="Times New Roman"/>
                <w:sz w:val="24"/>
                <w:szCs w:val="24"/>
              </w:rPr>
              <w:t xml:space="preserve">CFLA </w:t>
            </w:r>
            <w:r w:rsidR="00275726" w:rsidRPr="002D622B">
              <w:rPr>
                <w:rFonts w:ascii="Times New Roman" w:hAnsi="Times New Roman" w:cs="Times New Roman"/>
                <w:sz w:val="24"/>
                <w:szCs w:val="24"/>
              </w:rPr>
              <w:t>mājas</w:t>
            </w:r>
            <w:r w:rsidR="00357266" w:rsidRPr="002D622B">
              <w:rPr>
                <w:rFonts w:ascii="Times New Roman" w:hAnsi="Times New Roman" w:cs="Times New Roman"/>
                <w:sz w:val="24"/>
                <w:szCs w:val="24"/>
              </w:rPr>
              <w:t xml:space="preserve">lapā: </w:t>
            </w:r>
            <w:hyperlink r:id="rId17" w:history="1">
              <w:r w:rsidR="00275726" w:rsidRPr="002D622B">
                <w:rPr>
                  <w:rStyle w:val="Hyperlink"/>
                  <w:rFonts w:ascii="Times New Roman" w:hAnsi="Times New Roman" w:cs="Times New Roman"/>
                  <w:sz w:val="24"/>
                  <w:szCs w:val="24"/>
                </w:rPr>
                <w:t>http://www.cfla.gov.lv/lv/es-fondi-2014-2020/izsludinatas-atlases/3-3-1-palielinat-privato-investiciju-apjomu-regionos-veicot-ieguldijumus-uznemejdarbibas-attistibai-3-karta</w:t>
              </w:r>
            </w:hyperlink>
            <w:r w:rsidR="00275726" w:rsidRPr="002D622B">
              <w:rPr>
                <w:rFonts w:ascii="Times New Roman" w:hAnsi="Times New Roman" w:cs="Times New Roman"/>
                <w:sz w:val="24"/>
                <w:szCs w:val="24"/>
              </w:rPr>
              <w:t xml:space="preserve"> sadaļā “Palīgmateriāli”, dokuments “</w:t>
            </w:r>
            <w:r w:rsidR="007E36E3" w:rsidRPr="002D622B">
              <w:rPr>
                <w:rFonts w:ascii="Times New Roman" w:hAnsi="Times New Roman" w:cs="Times New Roman"/>
                <w:sz w:val="24"/>
                <w:szCs w:val="24"/>
              </w:rPr>
              <w:t>Par sadarbības līguma saturu”.</w:t>
            </w:r>
          </w:p>
        </w:tc>
      </w:tr>
    </w:tbl>
    <w:p w14:paraId="1A20828A" w14:textId="77777777" w:rsidR="000C4305" w:rsidRPr="002D622B" w:rsidRDefault="000C4305">
      <w:r w:rsidRPr="002D622B">
        <w:br w:type="page"/>
      </w:r>
    </w:p>
    <w:tbl>
      <w:tblPr>
        <w:tblStyle w:val="TableGrid"/>
        <w:tblW w:w="9215" w:type="dxa"/>
        <w:tblInd w:w="-289" w:type="dxa"/>
        <w:tblLook w:val="04A0" w:firstRow="1" w:lastRow="0" w:firstColumn="1" w:lastColumn="0" w:noHBand="0" w:noVBand="1"/>
      </w:tblPr>
      <w:tblGrid>
        <w:gridCol w:w="9215"/>
      </w:tblGrid>
      <w:tr w:rsidR="00BA6FF4" w:rsidRPr="002D622B" w14:paraId="7453434A" w14:textId="77777777" w:rsidTr="00BA6FF4">
        <w:trPr>
          <w:trHeight w:val="164"/>
        </w:trPr>
        <w:tc>
          <w:tcPr>
            <w:tcW w:w="9215" w:type="dxa"/>
            <w:shd w:val="clear" w:color="auto" w:fill="F2F2F2" w:themeFill="background1" w:themeFillShade="F2"/>
          </w:tcPr>
          <w:p w14:paraId="776B6DBA" w14:textId="0DA1FAD5" w:rsidR="00BA6FF4" w:rsidRPr="002D622B" w:rsidRDefault="00BA6FF4"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3.3.1.</w:t>
            </w:r>
          </w:p>
          <w:p w14:paraId="6F5D6CA2" w14:textId="5998742F" w:rsidR="00BA6FF4" w:rsidRPr="002D622B" w:rsidRDefault="001975CD" w:rsidP="00545418">
            <w:pPr>
              <w:jc w:val="both"/>
              <w:rPr>
                <w:rFonts w:ascii="Times New Roman" w:hAnsi="Times New Roman" w:cs="Times New Roman"/>
                <w:b/>
                <w:sz w:val="24"/>
                <w:szCs w:val="24"/>
              </w:rPr>
            </w:pPr>
            <w:r w:rsidRPr="002D622B">
              <w:rPr>
                <w:rFonts w:ascii="Times New Roman" w:hAnsi="Times New Roman" w:cs="Times New Roman"/>
                <w:b/>
                <w:sz w:val="24"/>
                <w:szCs w:val="24"/>
              </w:rPr>
              <w:t>4.11. </w:t>
            </w:r>
            <w:r w:rsidR="00BA6FF4" w:rsidRPr="002D622B">
              <w:rPr>
                <w:rFonts w:ascii="Times New Roman" w:hAnsi="Times New Roman" w:cs="Times New Roman"/>
                <w:b/>
                <w:sz w:val="24"/>
                <w:szCs w:val="24"/>
              </w:rPr>
              <w:t>Jautājums:</w:t>
            </w:r>
          </w:p>
          <w:p w14:paraId="4F0B01DC" w14:textId="4642AFC6" w:rsidR="00BA6FF4" w:rsidRPr="002D622B" w:rsidRDefault="00BA6FF4" w:rsidP="00E74533">
            <w:pPr>
              <w:jc w:val="both"/>
              <w:rPr>
                <w:rFonts w:ascii="Times New Roman" w:hAnsi="Times New Roman" w:cs="Times New Roman"/>
                <w:sz w:val="24"/>
                <w:szCs w:val="24"/>
              </w:rPr>
            </w:pPr>
            <w:r w:rsidRPr="002D622B">
              <w:rPr>
                <w:rFonts w:ascii="Times New Roman" w:hAnsi="Times New Roman" w:cs="Times New Roman"/>
                <w:sz w:val="24"/>
                <w:szCs w:val="24"/>
              </w:rPr>
              <w:t>Pašvaldība ir izsludinājusi iepirkumu, kura nosacījumi paredz, ka ar 5 (pieciem) pretendentiem, kas būs piedāvājuši zemāko cenu, tiks slēgta vispārīgā vienošanās. Šis iepirkums paredz, ka pašvaldība pirms līguma noslēgšanas par ceļa būvniecību izsūtīs visiem 5 pretendentiem, ar kuriem noslēgta vispārējā vienošanās, uzaicinājumu iesniegt tāmi konkrētā ceļa būvniecībai. Līgums par būvniecību tiks slēgts ar pretendentu, kurš piedāvās zemāko cenu. Vai ERAF finansētā projektā šāds iepirkuma mehānisms ir atbalstāms? Uz ko būtu nepieciešams vērst uzmanību, veicot iepirkumu procedūras?</w:t>
            </w:r>
          </w:p>
        </w:tc>
      </w:tr>
      <w:tr w:rsidR="00BA6FF4" w:rsidRPr="002D622B" w14:paraId="4E849105" w14:textId="77777777" w:rsidTr="0049793D">
        <w:trPr>
          <w:trHeight w:val="164"/>
        </w:trPr>
        <w:tc>
          <w:tcPr>
            <w:tcW w:w="9215" w:type="dxa"/>
            <w:shd w:val="clear" w:color="auto" w:fill="auto"/>
          </w:tcPr>
          <w:p w14:paraId="79906BFD" w14:textId="77777777" w:rsidR="00BA6FF4" w:rsidRPr="002D622B" w:rsidRDefault="00BA6FF4"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348BD075" w14:textId="595CDD0A" w:rsidR="00BA6FF4" w:rsidRPr="002D622B" w:rsidRDefault="004A4F3C"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PIL </w:t>
            </w:r>
            <w:r w:rsidR="00BA6FF4" w:rsidRPr="002D622B">
              <w:rPr>
                <w:rFonts w:ascii="Times New Roman" w:hAnsi="Times New Roman" w:cs="Times New Roman"/>
                <w:sz w:val="24"/>
                <w:szCs w:val="24"/>
              </w:rPr>
              <w:t>vai kādā citā normatīvajā aktā attiecībā uz vispārējo vienošanos slēgšanu būvniecības darbu veikšanai nav paredzēti nekāda veida ierobežojumi.</w:t>
            </w:r>
          </w:p>
          <w:p w14:paraId="72C8E29B" w14:textId="366D3409" w:rsidR="00BA6FF4" w:rsidRPr="002D622B" w:rsidRDefault="00BA6FF4" w:rsidP="00545418">
            <w:pPr>
              <w:jc w:val="both"/>
              <w:rPr>
                <w:rFonts w:ascii="Times New Roman" w:hAnsi="Times New Roman" w:cs="Times New Roman"/>
                <w:sz w:val="24"/>
                <w:szCs w:val="24"/>
              </w:rPr>
            </w:pPr>
            <w:r w:rsidRPr="002D622B">
              <w:rPr>
                <w:rFonts w:ascii="Times New Roman" w:hAnsi="Times New Roman" w:cs="Times New Roman"/>
                <w:sz w:val="24"/>
                <w:szCs w:val="24"/>
              </w:rPr>
              <w:t xml:space="preserve">Ņemot vērā aktuālos IUB skaidrojumus, kā arī iepirkumu pārbaudēs biežāk konstatētās nepilnības, vēršam uzmanību: Pasūtītājam jānodrošina </w:t>
            </w:r>
            <w:r w:rsidR="00B15864" w:rsidRPr="002D622B">
              <w:rPr>
                <w:rFonts w:ascii="Times New Roman" w:hAnsi="Times New Roman" w:cs="Times New Roman"/>
                <w:sz w:val="24"/>
                <w:szCs w:val="24"/>
              </w:rPr>
              <w:t xml:space="preserve">PIL </w:t>
            </w:r>
            <w:r w:rsidRPr="002D622B">
              <w:rPr>
                <w:rFonts w:ascii="Times New Roman" w:hAnsi="Times New Roman" w:cs="Times New Roman"/>
                <w:sz w:val="24"/>
                <w:szCs w:val="24"/>
              </w:rPr>
              <w:t xml:space="preserve">nosacījumu ievērošana, kā arī jāpārliecinās, ka iepirkuma nolikumā izvirzītās prasības pretendentiem ir samērīgas un nepamatoti neierobežo pretendentu iespēju piedalīties iepirkumā. Tādējādi CFLA lūdz pasūtītāju pārliecināties, ka iepirkuma nolikumā izvirzītās prasības attiecībā uz ārvalstu pretendentiem (piemēram, prasība, ka ārvalstu speciālistiem jau uz piedāvājuma iesniegšanas brīdi būtu jāiesniedz LR normatīvajos aktos atzīts sertifikāts vai arī kvalifikācijas vai iepriekšējās </w:t>
            </w:r>
            <w:r w:rsidR="00A91049" w:rsidRPr="002D622B">
              <w:rPr>
                <w:rFonts w:ascii="Times New Roman" w:hAnsi="Times New Roman" w:cs="Times New Roman"/>
                <w:sz w:val="24"/>
                <w:szCs w:val="24"/>
              </w:rPr>
              <w:t>pieredzes prasībās ir norādītas</w:t>
            </w:r>
            <w:r w:rsidRPr="002D622B">
              <w:rPr>
                <w:rFonts w:ascii="Times New Roman" w:hAnsi="Times New Roman" w:cs="Times New Roman"/>
                <w:sz w:val="24"/>
                <w:szCs w:val="24"/>
              </w:rPr>
              <w:t xml:space="preserve"> atsauces uz konkrētiem LR spēkā esošiem normatīvajiem aktiem) neierobežo šo pretendentu iespēju piedalīties iepirkumā. </w:t>
            </w:r>
          </w:p>
          <w:p w14:paraId="373B939D" w14:textId="77777777" w:rsidR="00357266" w:rsidRPr="002D622B" w:rsidRDefault="00357266" w:rsidP="00545418">
            <w:pPr>
              <w:jc w:val="both"/>
              <w:rPr>
                <w:rFonts w:ascii="Times New Roman" w:hAnsi="Times New Roman" w:cs="Times New Roman"/>
                <w:sz w:val="24"/>
                <w:szCs w:val="24"/>
              </w:rPr>
            </w:pPr>
          </w:p>
          <w:p w14:paraId="39495D14" w14:textId="50E3CB12" w:rsidR="00D52F61" w:rsidRPr="002D622B" w:rsidRDefault="00BA6FF4" w:rsidP="003417EE">
            <w:pPr>
              <w:spacing w:after="360"/>
              <w:jc w:val="both"/>
              <w:rPr>
                <w:rFonts w:ascii="Times New Roman" w:hAnsi="Times New Roman" w:cs="Times New Roman"/>
                <w:sz w:val="24"/>
                <w:szCs w:val="24"/>
              </w:rPr>
            </w:pPr>
            <w:r w:rsidRPr="002D622B">
              <w:rPr>
                <w:rFonts w:ascii="Times New Roman" w:hAnsi="Times New Roman" w:cs="Times New Roman"/>
                <w:sz w:val="24"/>
                <w:szCs w:val="24"/>
              </w:rPr>
              <w:t xml:space="preserve">Vienlaikus informējam, ka Eiropas Savienības Tiesa (turpmāk – EST) 2016. gada 14. janvārī ir pieņēmusi prejudiciālu nolēmumu lietā C-234/14 (SIA “Ostas celtnieks”), kurā norādīts, ka Direktīvas 2004/18 47. panta 2. punkts un 48. panta 3. punkts jāinterpretē tādējādi, ka tie nepieļauj, ka līgumslēdzēja iestāde publiskā iepirkuma procedūrā var noteikt pienākumu pretendentam, kurš balstās uz citu subjektu iespējām, pirms publiskā iepirkuma piešķiršanas (tas ir – pirms iepirkuma līguma noslēgšanas) noslēgt ar šiem subjektiem sabiedrības līgumu vai izveidot ar tiem pilnsabiedrību. EST ir norādījusi, ka no minētajiem Direktīvas punktiem izriet, ka ikvienam komersantam ir tiesības konkrēta līguma vajadzībām izmantot citu personu iespējas neatkarīgi no tā, kāds ir to starpā pastāvošo saistību tiesiskais raksturs, ja vien komersants līgumslēdzējai iestādei pierāda, ka tā rīcībā būs šī līguma izpildei vajadzīgie šo personu resursi. Ņemot vērā šajā EST spriedumā lietā C-234/14 noteikto, IUB šobrīd iesaka neiekļaut nolikumos pienākumu pretendentam uz līguma izpildes brīdi nodibināt konkrētas tiesiskās attiecības. Tā kā joprojām paliek spēkā resursu pieejamības pierādīšanas pienākums (EST un Latvijas Republikas Augstākā tiesa to ir atzinušas), tad pasūtītājam katrā konkrētajā gadījumā būs jāvērtē, kādi pierādījumi ir pietiekami (vienots risinājums visiem gadījumiem nav iespējams, tas varētu atšķirties atkarībā no tā, kādas prasības tieši apliecina). Attiecīgi pasūtītājs nevar </w:t>
            </w:r>
            <w:r w:rsidRPr="002D622B">
              <w:rPr>
                <w:rFonts w:ascii="Times New Roman" w:hAnsi="Times New Roman" w:cs="Times New Roman"/>
                <w:i/>
                <w:sz w:val="24"/>
                <w:szCs w:val="24"/>
              </w:rPr>
              <w:t>a priori</w:t>
            </w:r>
            <w:r w:rsidRPr="002D622B">
              <w:rPr>
                <w:rFonts w:ascii="Times New Roman" w:hAnsi="Times New Roman" w:cs="Times New Roman"/>
                <w:sz w:val="24"/>
                <w:szCs w:val="24"/>
              </w:rPr>
              <w:t xml:space="preserve"> kādu resursu pieejamības pierādīšanas veidu atzīt par neatbilstošu. IUB ieskatā šie pierādīšanas līdzekļi paliek tie paši, kas ir līdz šim ieteikti, piemēram, sabiedrības līgums, tomēr atšķirība ir tāda, ka saskaņā ar minēto EST spriedumu šo veidu (un nevienu citu) nevar noteikt kā vienīgo iespējamo resursu pieejamības pierādīšanas līdzekli.</w:t>
            </w:r>
          </w:p>
        </w:tc>
      </w:tr>
      <w:tr w:rsidR="00BA6FF4" w:rsidRPr="002D622B" w14:paraId="5F958CBB" w14:textId="77777777" w:rsidTr="00423FCB">
        <w:trPr>
          <w:trHeight w:val="164"/>
        </w:trPr>
        <w:tc>
          <w:tcPr>
            <w:tcW w:w="9215" w:type="dxa"/>
            <w:shd w:val="clear" w:color="auto" w:fill="F2F2F2" w:themeFill="background1" w:themeFillShade="F2"/>
          </w:tcPr>
          <w:p w14:paraId="0744C07F" w14:textId="3FD928AC" w:rsidR="00BA6FF4" w:rsidRPr="002D622B" w:rsidRDefault="00DA4EA6" w:rsidP="00545418">
            <w:pPr>
              <w:jc w:val="both"/>
              <w:rPr>
                <w:rFonts w:ascii="Times New Roman" w:hAnsi="Times New Roman" w:cs="Times New Roman"/>
                <w:sz w:val="24"/>
                <w:szCs w:val="24"/>
              </w:rPr>
            </w:pPr>
            <w:r w:rsidRPr="002D622B">
              <w:rPr>
                <w:rFonts w:ascii="Times New Roman" w:hAnsi="Times New Roman" w:cs="Times New Roman"/>
                <w:sz w:val="24"/>
                <w:szCs w:val="24"/>
              </w:rPr>
              <w:t>SAM 3.3.1.</w:t>
            </w:r>
          </w:p>
          <w:p w14:paraId="0931533F" w14:textId="48AE0AA3" w:rsidR="00BA6FF4" w:rsidRPr="002D622B" w:rsidRDefault="001975CD" w:rsidP="00545418">
            <w:pPr>
              <w:jc w:val="both"/>
              <w:rPr>
                <w:rFonts w:ascii="Times New Roman" w:hAnsi="Times New Roman" w:cs="Times New Roman"/>
                <w:b/>
                <w:sz w:val="24"/>
                <w:szCs w:val="24"/>
              </w:rPr>
            </w:pPr>
            <w:r w:rsidRPr="002D622B">
              <w:rPr>
                <w:rFonts w:ascii="Times New Roman" w:hAnsi="Times New Roman" w:cs="Times New Roman"/>
                <w:b/>
                <w:sz w:val="24"/>
                <w:szCs w:val="24"/>
              </w:rPr>
              <w:t>4.12. </w:t>
            </w:r>
            <w:r w:rsidR="00BA6FF4" w:rsidRPr="002D622B">
              <w:rPr>
                <w:rFonts w:ascii="Times New Roman" w:hAnsi="Times New Roman" w:cs="Times New Roman"/>
                <w:b/>
                <w:sz w:val="24"/>
                <w:szCs w:val="24"/>
              </w:rPr>
              <w:t>Jautājums:</w:t>
            </w:r>
          </w:p>
          <w:p w14:paraId="49A1AA6A" w14:textId="24D6418A" w:rsidR="00BA6FF4" w:rsidRPr="002D622B" w:rsidRDefault="00062F10" w:rsidP="00545418">
            <w:pPr>
              <w:jc w:val="both"/>
              <w:rPr>
                <w:rFonts w:ascii="Times New Roman" w:hAnsi="Times New Roman" w:cs="Times New Roman"/>
                <w:sz w:val="24"/>
                <w:szCs w:val="24"/>
              </w:rPr>
            </w:pPr>
            <w:r w:rsidRPr="002D622B">
              <w:rPr>
                <w:rFonts w:ascii="Times New Roman" w:hAnsi="Times New Roman" w:cs="Times New Roman"/>
                <w:sz w:val="24"/>
                <w:szCs w:val="24"/>
              </w:rPr>
              <w:t>MK n</w:t>
            </w:r>
            <w:r w:rsidR="00BA6FF4" w:rsidRPr="002D622B">
              <w:rPr>
                <w:rFonts w:ascii="Times New Roman" w:hAnsi="Times New Roman" w:cs="Times New Roman"/>
                <w:sz w:val="24"/>
                <w:szCs w:val="24"/>
              </w:rPr>
              <w:t>oteikumos Nr.593 kā sasniedzamie iznākuma un finanšu rādītāji SAM 3.3.1. ietvaros ir noteikti komersantu jaunradīto darba vietu skaits un nefinanšu investīcijas pašu nemateriālajos ieguldījumos un pamatlīdzekļos. Saskaņā ar inform</w:t>
            </w:r>
            <w:r w:rsidRPr="002D622B">
              <w:rPr>
                <w:rFonts w:ascii="Times New Roman" w:hAnsi="Times New Roman" w:cs="Times New Roman"/>
                <w:sz w:val="24"/>
                <w:szCs w:val="24"/>
              </w:rPr>
              <w:t xml:space="preserve">āciju noteikumu </w:t>
            </w:r>
            <w:r w:rsidR="00BA6FF4" w:rsidRPr="002D622B">
              <w:rPr>
                <w:rFonts w:ascii="Times New Roman" w:hAnsi="Times New Roman" w:cs="Times New Roman"/>
                <w:sz w:val="24"/>
                <w:szCs w:val="24"/>
              </w:rPr>
              <w:t>anotācijā “</w:t>
            </w:r>
            <w:r w:rsidR="00BA6FF4" w:rsidRPr="002D622B">
              <w:rPr>
                <w:rFonts w:ascii="Times New Roman" w:hAnsi="Times New Roman" w:cs="Times New Roman"/>
                <w:i/>
                <w:sz w:val="24"/>
                <w:szCs w:val="24"/>
                <w:u w:val="single"/>
              </w:rPr>
              <w:t>Valsts ieņēmumu dienesta sniegtā informācija</w:t>
            </w:r>
            <w:r w:rsidR="00BA6FF4" w:rsidRPr="002D622B">
              <w:rPr>
                <w:rFonts w:ascii="Times New Roman" w:hAnsi="Times New Roman" w:cs="Times New Roman"/>
                <w:i/>
                <w:sz w:val="24"/>
                <w:szCs w:val="24"/>
              </w:rPr>
              <w:t xml:space="preserve"> par privātā komersanta vidējo darba vietu skaitu gada ietvaros un privātā komersanta bilances informācija par nefinanšu investīcijām </w:t>
            </w:r>
            <w:r w:rsidR="00BA6FF4" w:rsidRPr="002D622B">
              <w:rPr>
                <w:rFonts w:ascii="Times New Roman" w:hAnsi="Times New Roman" w:cs="Times New Roman"/>
                <w:i/>
                <w:sz w:val="24"/>
                <w:szCs w:val="24"/>
                <w:u w:val="single"/>
              </w:rPr>
              <w:t>tiks atzīta par ticamu avotu”</w:t>
            </w:r>
            <w:r w:rsidR="00653782" w:rsidRPr="002D622B">
              <w:rPr>
                <w:rFonts w:ascii="Times New Roman" w:hAnsi="Times New Roman" w:cs="Times New Roman"/>
                <w:i/>
                <w:sz w:val="24"/>
                <w:szCs w:val="24"/>
              </w:rPr>
              <w:t>.</w:t>
            </w:r>
          </w:p>
          <w:p w14:paraId="64832561" w14:textId="77777777" w:rsidR="00D2150A" w:rsidRPr="002D622B" w:rsidRDefault="00D2150A" w:rsidP="00545418">
            <w:pPr>
              <w:jc w:val="both"/>
              <w:rPr>
                <w:rFonts w:ascii="Times New Roman" w:hAnsi="Times New Roman" w:cs="Times New Roman"/>
                <w:sz w:val="24"/>
                <w:szCs w:val="24"/>
              </w:rPr>
            </w:pPr>
          </w:p>
          <w:p w14:paraId="5A138850" w14:textId="6237A104" w:rsidR="00BA6FF4" w:rsidRPr="002D622B" w:rsidRDefault="00BA6FF4" w:rsidP="00545418">
            <w:pPr>
              <w:jc w:val="both"/>
              <w:rPr>
                <w:rFonts w:ascii="Times New Roman" w:hAnsi="Times New Roman" w:cs="Times New Roman"/>
                <w:sz w:val="24"/>
                <w:szCs w:val="24"/>
              </w:rPr>
            </w:pPr>
            <w:r w:rsidRPr="002D622B">
              <w:rPr>
                <w:rFonts w:ascii="Times New Roman" w:hAnsi="Times New Roman" w:cs="Times New Roman"/>
                <w:sz w:val="24"/>
                <w:szCs w:val="24"/>
              </w:rPr>
              <w:t>Pamatojoties uz iepriekš minēto un līdzīgu informāciju semināros par SAM 3.3.1 projektu ieviešanu, lai iegūtu ticamu sākotnējo informāciju iznākuma rādītāju uzskaitei un Iesnieguma veidlapas aizpildīšanai, pašvaldība pieprasīja šādu informāciju Valsts ieņēmumu dienesta</w:t>
            </w:r>
            <w:r w:rsidR="00CC73A3" w:rsidRPr="002D622B">
              <w:rPr>
                <w:rFonts w:ascii="Times New Roman" w:hAnsi="Times New Roman" w:cs="Times New Roman"/>
                <w:sz w:val="24"/>
                <w:szCs w:val="24"/>
              </w:rPr>
              <w:t xml:space="preserve"> (turpmāk – VID) </w:t>
            </w:r>
            <w:r w:rsidRPr="002D622B">
              <w:rPr>
                <w:rFonts w:ascii="Times New Roman" w:hAnsi="Times New Roman" w:cs="Times New Roman"/>
                <w:sz w:val="24"/>
                <w:szCs w:val="24"/>
              </w:rPr>
              <w:t>apkalpošanas centram par novada uzņēmējiem, kas iesaistījušies iznākumu rādītāju sasniegšanā divos pašvaldības SAM 3.3.1. projektos. No VID saņēmām atbildi, ka iestādes rīcībā nav šādas informācijas un šāda informācija VID neti</w:t>
            </w:r>
            <w:r w:rsidR="00DA4EA6" w:rsidRPr="002D622B">
              <w:rPr>
                <w:rFonts w:ascii="Times New Roman" w:hAnsi="Times New Roman" w:cs="Times New Roman"/>
                <w:sz w:val="24"/>
                <w:szCs w:val="24"/>
              </w:rPr>
              <w:t>ek apkopota.</w:t>
            </w:r>
            <w:r w:rsidRPr="002D622B">
              <w:rPr>
                <w:rFonts w:ascii="Times New Roman" w:hAnsi="Times New Roman" w:cs="Times New Roman"/>
                <w:sz w:val="24"/>
                <w:szCs w:val="24"/>
              </w:rPr>
              <w:t xml:space="preserve"> </w:t>
            </w:r>
          </w:p>
          <w:p w14:paraId="163DE204" w14:textId="77777777" w:rsidR="00D2150A" w:rsidRPr="002D622B" w:rsidRDefault="00D2150A" w:rsidP="00545418">
            <w:pPr>
              <w:jc w:val="both"/>
              <w:rPr>
                <w:rFonts w:ascii="Times New Roman" w:hAnsi="Times New Roman" w:cs="Times New Roman"/>
                <w:sz w:val="24"/>
                <w:szCs w:val="24"/>
              </w:rPr>
            </w:pPr>
          </w:p>
          <w:p w14:paraId="3A613CCE" w14:textId="1FFADDF1" w:rsidR="00BA6FF4" w:rsidRPr="002D622B" w:rsidRDefault="00DA4EA6" w:rsidP="00545418">
            <w:pPr>
              <w:jc w:val="both"/>
              <w:rPr>
                <w:rFonts w:ascii="Times New Roman" w:hAnsi="Times New Roman" w:cs="Times New Roman"/>
                <w:sz w:val="24"/>
                <w:szCs w:val="24"/>
              </w:rPr>
            </w:pPr>
            <w:r w:rsidRPr="002D622B">
              <w:rPr>
                <w:rFonts w:ascii="Times New Roman" w:hAnsi="Times New Roman" w:cs="Times New Roman"/>
                <w:sz w:val="24"/>
                <w:szCs w:val="24"/>
              </w:rPr>
              <w:t>P</w:t>
            </w:r>
            <w:r w:rsidR="00BA6FF4" w:rsidRPr="002D622B">
              <w:rPr>
                <w:rFonts w:ascii="Times New Roman" w:hAnsi="Times New Roman" w:cs="Times New Roman"/>
                <w:sz w:val="24"/>
                <w:szCs w:val="24"/>
              </w:rPr>
              <w:t>rojekta iesnieguma veidlapas aizpildīšanas metodikā norādīts, ka 1.6.1.tabulas “Iznākuma rādītāji” aizpildīšanai informācija atrodama komersantu gada pārskatos, t.sk. par nefinanšu investīcijām – no gada pārskata pielikuma par izmaiņām bilances posteņos “Pamatlīdzekļi” un “</w:t>
            </w:r>
            <w:r w:rsidR="00495620" w:rsidRPr="002D622B">
              <w:rPr>
                <w:rFonts w:ascii="Times New Roman" w:hAnsi="Times New Roman" w:cs="Times New Roman"/>
                <w:sz w:val="24"/>
                <w:szCs w:val="24"/>
              </w:rPr>
              <w:t>Nemateriālie ieguldījumi”.</w:t>
            </w:r>
          </w:p>
          <w:p w14:paraId="3F667936" w14:textId="48691AEE" w:rsidR="00BA6FF4" w:rsidRPr="002D622B" w:rsidRDefault="00BA6FF4" w:rsidP="00545418">
            <w:pPr>
              <w:jc w:val="both"/>
              <w:rPr>
                <w:rFonts w:ascii="Times New Roman" w:hAnsi="Times New Roman" w:cs="Times New Roman"/>
                <w:sz w:val="24"/>
                <w:szCs w:val="24"/>
                <w:u w:val="single"/>
              </w:rPr>
            </w:pPr>
            <w:r w:rsidRPr="002D622B">
              <w:rPr>
                <w:rFonts w:ascii="Times New Roman" w:hAnsi="Times New Roman" w:cs="Times New Roman"/>
                <w:sz w:val="24"/>
                <w:szCs w:val="24"/>
              </w:rPr>
              <w:t xml:space="preserve">Pašvaldības grāmatvedības darbiniekiem telefoniski konsultējoties ar VID darbiniekiem, tika saņemta informācija, ka </w:t>
            </w:r>
            <w:r w:rsidRPr="002D622B">
              <w:rPr>
                <w:rFonts w:ascii="Times New Roman" w:hAnsi="Times New Roman" w:cs="Times New Roman"/>
                <w:sz w:val="24"/>
                <w:szCs w:val="24"/>
                <w:u w:val="single"/>
              </w:rPr>
              <w:t>komersantu gada</w:t>
            </w:r>
            <w:r w:rsidR="00E4057A" w:rsidRPr="002D622B">
              <w:rPr>
                <w:rFonts w:ascii="Times New Roman" w:hAnsi="Times New Roman" w:cs="Times New Roman"/>
                <w:sz w:val="24"/>
                <w:szCs w:val="24"/>
                <w:u w:val="single"/>
              </w:rPr>
              <w:t xml:space="preserve"> pārskatos tiek uzrādīts tikai </w:t>
            </w:r>
            <w:r w:rsidRPr="002D622B">
              <w:rPr>
                <w:rFonts w:ascii="Times New Roman" w:hAnsi="Times New Roman" w:cs="Times New Roman"/>
                <w:sz w:val="24"/>
                <w:szCs w:val="24"/>
                <w:u w:val="single"/>
              </w:rPr>
              <w:t>gada vidējais darbinieku skaits. Gada pārskata pielikumam nav konkrētas formas un komersanti šeit sniedzamo informāciju (t.sk. par izmaiņām bilances posteņos “Pamatlīdzekļi” un “Nemateriālie ieguldījumi”) interpretē dažādi.</w:t>
            </w:r>
          </w:p>
          <w:p w14:paraId="3007C43E" w14:textId="77777777" w:rsidR="00D2150A" w:rsidRPr="002D622B" w:rsidRDefault="00D2150A" w:rsidP="00CF7789">
            <w:pPr>
              <w:jc w:val="both"/>
              <w:rPr>
                <w:rFonts w:ascii="Times New Roman" w:hAnsi="Times New Roman" w:cs="Times New Roman"/>
                <w:sz w:val="24"/>
                <w:szCs w:val="24"/>
              </w:rPr>
            </w:pPr>
          </w:p>
          <w:p w14:paraId="5FD3E8C4" w14:textId="6C285E8B" w:rsidR="00BA6FF4" w:rsidRPr="002D622B" w:rsidRDefault="00BA6FF4" w:rsidP="00CF7789">
            <w:pPr>
              <w:jc w:val="both"/>
              <w:rPr>
                <w:rFonts w:ascii="Times New Roman" w:hAnsi="Times New Roman" w:cs="Times New Roman"/>
                <w:sz w:val="24"/>
                <w:szCs w:val="24"/>
              </w:rPr>
            </w:pPr>
            <w:r w:rsidRPr="002D622B">
              <w:rPr>
                <w:rFonts w:ascii="Times New Roman" w:hAnsi="Times New Roman" w:cs="Times New Roman"/>
                <w:sz w:val="24"/>
                <w:szCs w:val="24"/>
              </w:rPr>
              <w:t>Sakarā ar to, ka pašlaik pašvaldībā tiek izstrādāti projektu iesniegumi un veidlapas 1.6.1.</w:t>
            </w:r>
            <w:r w:rsidR="00E04F46" w:rsidRPr="002D622B">
              <w:rPr>
                <w:rFonts w:ascii="Times New Roman" w:hAnsi="Times New Roman" w:cs="Times New Roman"/>
                <w:sz w:val="24"/>
                <w:szCs w:val="24"/>
              </w:rPr>
              <w:t> </w:t>
            </w:r>
            <w:r w:rsidRPr="002D622B">
              <w:rPr>
                <w:rFonts w:ascii="Times New Roman" w:hAnsi="Times New Roman" w:cs="Times New Roman"/>
                <w:sz w:val="24"/>
                <w:szCs w:val="24"/>
              </w:rPr>
              <w:t xml:space="preserve">tabulas aizpildīšanai vēlamies iegūt ticamu informāciju par komersantu sasniedzamo iznākuma un finanšu rādītāju sākotnējo vērtību, lūdzam sniegt informāciju par konkrētiem informācijas avotiem (dokumentiem un konkrētām pozīcijām tajos, u.tml.), pēc kādiem tiks veikta komersantu sasniegto iznākuma un </w:t>
            </w:r>
            <w:r w:rsidR="006577B2" w:rsidRPr="002D622B">
              <w:rPr>
                <w:rFonts w:ascii="Times New Roman" w:hAnsi="Times New Roman" w:cs="Times New Roman"/>
                <w:sz w:val="24"/>
                <w:szCs w:val="24"/>
              </w:rPr>
              <w:t>finanšu</w:t>
            </w:r>
            <w:r w:rsidRPr="002D622B">
              <w:rPr>
                <w:rFonts w:ascii="Times New Roman" w:hAnsi="Times New Roman" w:cs="Times New Roman"/>
                <w:sz w:val="24"/>
                <w:szCs w:val="24"/>
              </w:rPr>
              <w:t xml:space="preserve"> rādītāju pārbaude. </w:t>
            </w:r>
          </w:p>
        </w:tc>
      </w:tr>
      <w:tr w:rsidR="00BA6FF4" w:rsidRPr="002D622B" w14:paraId="5115D628" w14:textId="77777777" w:rsidTr="00423FCB">
        <w:trPr>
          <w:trHeight w:val="164"/>
        </w:trPr>
        <w:tc>
          <w:tcPr>
            <w:tcW w:w="9215" w:type="dxa"/>
            <w:shd w:val="clear" w:color="auto" w:fill="auto"/>
          </w:tcPr>
          <w:p w14:paraId="31A7BADB" w14:textId="0AB82DD1" w:rsidR="00BA6FF4" w:rsidRPr="002D622B" w:rsidRDefault="00BA6FF4" w:rsidP="00545418">
            <w:pPr>
              <w:jc w:val="both"/>
              <w:rPr>
                <w:rFonts w:ascii="Times New Roman" w:hAnsi="Times New Roman" w:cs="Times New Roman"/>
                <w:b/>
                <w:sz w:val="24"/>
                <w:szCs w:val="24"/>
              </w:rPr>
            </w:pPr>
            <w:r w:rsidRPr="002D622B">
              <w:rPr>
                <w:rFonts w:ascii="Times New Roman" w:hAnsi="Times New Roman" w:cs="Times New Roman"/>
                <w:b/>
                <w:sz w:val="24"/>
                <w:szCs w:val="24"/>
              </w:rPr>
              <w:lastRenderedPageBreak/>
              <w:t>Atbilde:</w:t>
            </w:r>
          </w:p>
          <w:p w14:paraId="03CEEB27" w14:textId="5D07F1BA" w:rsidR="00BA6FF4" w:rsidRPr="002D622B" w:rsidRDefault="00BA6FF4" w:rsidP="00545418">
            <w:pPr>
              <w:pStyle w:val="BodyText"/>
              <w:spacing w:after="0"/>
              <w:jc w:val="both"/>
            </w:pPr>
            <w:r w:rsidRPr="002D622B">
              <w:t xml:space="preserve">Atbilstoši </w:t>
            </w:r>
            <w:r w:rsidR="00DA4EA6" w:rsidRPr="002D622B">
              <w:t>SAM</w:t>
            </w:r>
            <w:r w:rsidR="006577B2" w:rsidRPr="002D622B">
              <w:t xml:space="preserve"> </w:t>
            </w:r>
            <w:r w:rsidRPr="002D622B">
              <w:t>3.3.1. projektu iesniegumu atlases nolikumā iekļautajai projektu iesniegumu vērtēšanas kritēriju piemērošanas metodikai iznākuma rādītāja:</w:t>
            </w:r>
          </w:p>
          <w:p w14:paraId="6878A32D" w14:textId="77777777" w:rsidR="00E143DE" w:rsidRPr="002D622B" w:rsidRDefault="00E143DE" w:rsidP="00545418">
            <w:pPr>
              <w:pStyle w:val="BodyText"/>
              <w:spacing w:after="0"/>
              <w:jc w:val="both"/>
            </w:pPr>
          </w:p>
          <w:p w14:paraId="341FE660" w14:textId="133F5FA2" w:rsidR="00BA6FF4" w:rsidRPr="002D622B" w:rsidRDefault="00BA6FF4" w:rsidP="00545418">
            <w:pPr>
              <w:pStyle w:val="BodyText"/>
              <w:numPr>
                <w:ilvl w:val="0"/>
                <w:numId w:val="36"/>
              </w:numPr>
              <w:spacing w:after="0"/>
              <w:jc w:val="both"/>
            </w:pPr>
            <w:r w:rsidRPr="002D622B">
              <w:t xml:space="preserve"> “Jaunizveidoto darba vietu skaits komersantos, kuri guvuši labumu no investīcijām infrastruktūrā” vērtību aprēķina kā darba vietu skaita starpību, no darba vietu skaita iznākuma rādītāja sasniegšanas gadā atņemot darba vietu skaitu gadā pirms projekta. Informācijas avots iznākuma rādītāja “Jaunizveidoto darba vietu skaits atbalstītajās teritorijās” vērtības iegūšanai ir komersanta gada pārskats (veidlapas “GP-01 Sabiedrības gada pārskats” 5.</w:t>
            </w:r>
            <w:r w:rsidR="007C5CF9" w:rsidRPr="002D622B">
              <w:t> </w:t>
            </w:r>
            <w:r w:rsidRPr="002D622B">
              <w:t>aile “Vidējais darbinieku skaits”</w:t>
            </w:r>
            <w:r w:rsidRPr="002D622B">
              <w:rPr>
                <w:rStyle w:val="FootnoteReference"/>
              </w:rPr>
              <w:footnoteReference w:id="1"/>
            </w:r>
            <w:r w:rsidRPr="002D622B">
              <w:t xml:space="preserve">), ko komersants iesniedz </w:t>
            </w:r>
            <w:r w:rsidR="007F0321" w:rsidRPr="002D622B">
              <w:t xml:space="preserve">VID </w:t>
            </w:r>
            <w:r w:rsidRPr="002D622B">
              <w:t>un kurā tiek atspoguļots komersanta gada vidējais darbinieku skaits;</w:t>
            </w:r>
          </w:p>
          <w:p w14:paraId="1CCBCDEC" w14:textId="1B66AB30" w:rsidR="00BA6FF4" w:rsidRPr="002D622B" w:rsidRDefault="00BA6FF4" w:rsidP="00545418">
            <w:pPr>
              <w:pStyle w:val="BodyText"/>
              <w:numPr>
                <w:ilvl w:val="0"/>
                <w:numId w:val="36"/>
              </w:numPr>
              <w:spacing w:after="0"/>
              <w:jc w:val="both"/>
            </w:pPr>
            <w:r w:rsidRPr="002D622B">
              <w:t xml:space="preserve">“No projekta ietvaros veiktajām investīcijām infrastruktūrā labumu guvušo komersantu nefinanšu investīcijas pašu nemateriālajos ieguldījumos un pamatlīdzekļos” vērtību aprēķina, summējot katra gada ietvaros (atbilstoši </w:t>
            </w:r>
            <w:r w:rsidR="00462A3C" w:rsidRPr="002D622B">
              <w:t xml:space="preserve">MK </w:t>
            </w:r>
            <w:r w:rsidRPr="002D622B">
              <w:t>noteikumi Nr.</w:t>
            </w:r>
            <w:r w:rsidR="00462A3C" w:rsidRPr="002D622B">
              <w:t xml:space="preserve">593 </w:t>
            </w:r>
            <w:r w:rsidRPr="002D622B">
              <w:t>10.3. apakšpunktam) komersanta radītās nefinanšu investīcijas komersanta paša nemateriālajos ieguldījumos un pamatlīdzekļos. Informācijas avots iznākuma rādītāja “No projekta ietvaros veiktajām investīcijām infrastruktūrā labumu guvušo komersantu nefinanšu investīcijas pašu nemateriālajos ieguldījumos un pamatlīdzekļos” vērtības iegūšanai ir komersanta naudas plūsmas pārskats (veidlapas “NPPT-A-01 Naudas plūsmas pārskats (pēc tiešās metodes)” sadaļas “II IEGULDĪŠANAS DARBĪBAS NAUDAS PLŪSMA” 3.</w:t>
            </w:r>
            <w:r w:rsidR="00C46D91" w:rsidRPr="002D622B">
              <w:t> </w:t>
            </w:r>
            <w:r w:rsidRPr="002D622B">
              <w:t>aile “Pamatlīdzekļu un nemateriālo ieguldījumu iegāde”</w:t>
            </w:r>
            <w:r w:rsidRPr="002D622B">
              <w:rPr>
                <w:rStyle w:val="FootnoteReference"/>
              </w:rPr>
              <w:footnoteReference w:id="2"/>
            </w:r>
            <w:r w:rsidRPr="002D622B">
              <w:t xml:space="preserve">), ko komersants iesniedz </w:t>
            </w:r>
            <w:r w:rsidR="00C46D91" w:rsidRPr="002D622B">
              <w:t xml:space="preserve">VID </w:t>
            </w:r>
            <w:r w:rsidRPr="002D622B">
              <w:lastRenderedPageBreak/>
              <w:t>un kurā tiek atspoguļotas komersanta nefinanšu investīcijas pašu nemateriālajos ieguldījumos un pamatlīdzekļos.</w:t>
            </w:r>
          </w:p>
          <w:p w14:paraId="71266188" w14:textId="77777777" w:rsidR="00E143DE" w:rsidRPr="002D622B" w:rsidRDefault="00E143DE" w:rsidP="00545418">
            <w:pPr>
              <w:pStyle w:val="BodyText"/>
              <w:spacing w:after="0"/>
              <w:jc w:val="both"/>
            </w:pPr>
          </w:p>
          <w:p w14:paraId="5F6C195C" w14:textId="4DF25472" w:rsidR="00D52F61" w:rsidRPr="002D622B" w:rsidRDefault="00BA6FF4" w:rsidP="003417EE">
            <w:pPr>
              <w:pStyle w:val="BodyText"/>
              <w:spacing w:after="360"/>
              <w:jc w:val="both"/>
            </w:pPr>
            <w:r w:rsidRPr="002D622B">
              <w:t>Vienlaikus norādām, ka iznākuma rādītāju vērtību pārbaudi projekta iesnieguma vērtēšanas laikā veic tikai par tiem projekta iznākuma rādītājiem, kuru vērtības ir pilnībā sasniegtas jau pirms projekta iesnieguma iesniegšanas (t.i., nav paredzēts iznākuma rādītājus sasniegt arī projekta īstenošanas laikā vai trīs gadus pēc projekta noslēguma maksājuma veikšanas) un pārbaudāmas projekta iesnieguma vērtēšanas brīdī (piemēram, iznākuma rādītāju vērtības radušās 2014.</w:t>
            </w:r>
            <w:r w:rsidR="00701C2F" w:rsidRPr="002D622B">
              <w:t> </w:t>
            </w:r>
            <w:r w:rsidRPr="002D622B">
              <w:t>gadā, bet projekta iesniegums ir iesniegts 2016.</w:t>
            </w:r>
            <w:r w:rsidR="00701C2F" w:rsidRPr="002D622B">
              <w:t> </w:t>
            </w:r>
            <w:r w:rsidR="00E143DE" w:rsidRPr="002D622B">
              <w:t>gadā).</w:t>
            </w:r>
          </w:p>
        </w:tc>
      </w:tr>
      <w:tr w:rsidR="00BA6FF4" w:rsidRPr="002D622B" w14:paraId="6F84163E" w14:textId="77777777" w:rsidTr="00A44567">
        <w:trPr>
          <w:trHeight w:val="164"/>
        </w:trPr>
        <w:tc>
          <w:tcPr>
            <w:tcW w:w="9215" w:type="dxa"/>
            <w:shd w:val="clear" w:color="auto" w:fill="F2F2F2" w:themeFill="background1" w:themeFillShade="F2"/>
          </w:tcPr>
          <w:p w14:paraId="16645119" w14:textId="360B8198" w:rsidR="00BA6FF4" w:rsidRPr="002D622B" w:rsidRDefault="00BA6FF4"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 xml:space="preserve">SAM 3.3.1. </w:t>
            </w:r>
          </w:p>
          <w:p w14:paraId="4E5D913B" w14:textId="57DAE7B4" w:rsidR="00BA6FF4" w:rsidRPr="002D622B" w:rsidRDefault="001975CD" w:rsidP="00545418">
            <w:pPr>
              <w:jc w:val="both"/>
              <w:rPr>
                <w:rFonts w:ascii="Times New Roman" w:hAnsi="Times New Roman" w:cs="Times New Roman"/>
                <w:b/>
                <w:sz w:val="24"/>
                <w:szCs w:val="24"/>
              </w:rPr>
            </w:pPr>
            <w:r w:rsidRPr="002D622B">
              <w:rPr>
                <w:rFonts w:ascii="Times New Roman" w:hAnsi="Times New Roman" w:cs="Times New Roman"/>
                <w:b/>
                <w:sz w:val="24"/>
                <w:szCs w:val="24"/>
              </w:rPr>
              <w:t>4.13. </w:t>
            </w:r>
            <w:r w:rsidR="00BA6FF4" w:rsidRPr="002D622B">
              <w:rPr>
                <w:rFonts w:ascii="Times New Roman" w:hAnsi="Times New Roman" w:cs="Times New Roman"/>
                <w:b/>
                <w:sz w:val="24"/>
                <w:szCs w:val="24"/>
              </w:rPr>
              <w:t>Jautājums:</w:t>
            </w:r>
          </w:p>
          <w:p w14:paraId="6FA9757F" w14:textId="4B98916D" w:rsidR="00BA6FF4" w:rsidRPr="002D622B" w:rsidRDefault="00443789" w:rsidP="00545418">
            <w:pPr>
              <w:jc w:val="both"/>
              <w:rPr>
                <w:rFonts w:ascii="Times New Roman" w:hAnsi="Times New Roman" w:cs="Times New Roman"/>
                <w:sz w:val="24"/>
                <w:szCs w:val="24"/>
              </w:rPr>
            </w:pPr>
            <w:r w:rsidRPr="002D622B">
              <w:rPr>
                <w:rFonts w:ascii="Times New Roman" w:hAnsi="Times New Roman" w:cs="Times New Roman"/>
                <w:sz w:val="24"/>
                <w:szCs w:val="24"/>
              </w:rPr>
              <w:t>J</w:t>
            </w:r>
            <w:r w:rsidR="00BA6FF4" w:rsidRPr="002D622B">
              <w:rPr>
                <w:rFonts w:ascii="Times New Roman" w:hAnsi="Times New Roman" w:cs="Times New Roman"/>
                <w:sz w:val="24"/>
                <w:szCs w:val="24"/>
              </w:rPr>
              <w:t xml:space="preserve">a pašvaldība attīsta ražošanas teritoriju, izbūvē angāru un ierīko teritorijā </w:t>
            </w:r>
            <w:r w:rsidR="00BA6FF4" w:rsidRPr="002D622B">
              <w:rPr>
                <w:rFonts w:ascii="Times New Roman" w:hAnsi="Times New Roman" w:cs="Times New Roman"/>
                <w:sz w:val="24"/>
                <w:szCs w:val="24"/>
                <w:u w:val="single"/>
              </w:rPr>
              <w:t>lokālo infrastruktūru</w:t>
            </w:r>
            <w:r w:rsidR="00BA6FF4" w:rsidRPr="002D622B">
              <w:rPr>
                <w:rFonts w:ascii="Times New Roman" w:hAnsi="Times New Roman" w:cs="Times New Roman"/>
                <w:sz w:val="24"/>
                <w:szCs w:val="24"/>
              </w:rPr>
              <w:t xml:space="preserve"> – lokālo ūdens apgādi, kanalizāciju, siltumapgādi (pieslēgumus ierīkot pie esošajiem tīkliem bū</w:t>
            </w:r>
            <w:r w:rsidRPr="002D622B">
              <w:rPr>
                <w:rFonts w:ascii="Times New Roman" w:hAnsi="Times New Roman" w:cs="Times New Roman"/>
                <w:sz w:val="24"/>
                <w:szCs w:val="24"/>
              </w:rPr>
              <w:t>tu</w:t>
            </w:r>
            <w:r w:rsidR="00BA6FF4" w:rsidRPr="002D622B">
              <w:rPr>
                <w:rFonts w:ascii="Times New Roman" w:hAnsi="Times New Roman" w:cs="Times New Roman"/>
                <w:sz w:val="24"/>
                <w:szCs w:val="24"/>
              </w:rPr>
              <w:t xml:space="preserve"> dārgi, jo attālums līdz šobrīd esošajai publiskajai infras</w:t>
            </w:r>
            <w:r w:rsidRPr="002D622B">
              <w:rPr>
                <w:rFonts w:ascii="Times New Roman" w:hAnsi="Times New Roman" w:cs="Times New Roman"/>
                <w:sz w:val="24"/>
                <w:szCs w:val="24"/>
              </w:rPr>
              <w:t>truktūrai ir mērāma vairākos kilometros)</w:t>
            </w:r>
            <w:r w:rsidR="00BA6FF4" w:rsidRPr="002D622B">
              <w:rPr>
                <w:rFonts w:ascii="Times New Roman" w:hAnsi="Times New Roman" w:cs="Times New Roman"/>
                <w:sz w:val="24"/>
                <w:szCs w:val="24"/>
              </w:rPr>
              <w:t>, tad šo visu teritoriju nodot uzņēmējam</w:t>
            </w:r>
            <w:r w:rsidRPr="002D622B">
              <w:rPr>
                <w:rFonts w:ascii="Times New Roman" w:hAnsi="Times New Roman" w:cs="Times New Roman"/>
                <w:sz w:val="24"/>
                <w:szCs w:val="24"/>
              </w:rPr>
              <w:t>,</w:t>
            </w:r>
            <w:r w:rsidR="00BA6FF4" w:rsidRPr="002D622B">
              <w:rPr>
                <w:rFonts w:ascii="Times New Roman" w:hAnsi="Times New Roman" w:cs="Times New Roman"/>
                <w:sz w:val="24"/>
                <w:szCs w:val="24"/>
              </w:rPr>
              <w:t xml:space="preserve"> piemērojot publisko nomas tiesību izsoli:</w:t>
            </w:r>
          </w:p>
          <w:p w14:paraId="530D6F7D" w14:textId="1A90239D" w:rsidR="00BA6FF4" w:rsidRPr="002D622B" w:rsidRDefault="00BA6FF4" w:rsidP="00545418">
            <w:pPr>
              <w:jc w:val="both"/>
              <w:rPr>
                <w:rFonts w:ascii="Times New Roman" w:hAnsi="Times New Roman" w:cs="Times New Roman"/>
                <w:sz w:val="24"/>
                <w:szCs w:val="24"/>
              </w:rPr>
            </w:pPr>
            <w:r w:rsidRPr="002D622B">
              <w:rPr>
                <w:rFonts w:ascii="Times New Roman" w:hAnsi="Times New Roman" w:cs="Times New Roman"/>
                <w:sz w:val="24"/>
                <w:szCs w:val="24"/>
              </w:rPr>
              <w:t>1.</w:t>
            </w:r>
            <w:r w:rsidR="00443789" w:rsidRPr="002D622B">
              <w:rPr>
                <w:rFonts w:ascii="Times New Roman" w:hAnsi="Times New Roman" w:cs="Times New Roman"/>
                <w:sz w:val="24"/>
                <w:szCs w:val="24"/>
              </w:rPr>
              <w:t xml:space="preserve"> K</w:t>
            </w:r>
            <w:r w:rsidRPr="002D622B">
              <w:rPr>
                <w:rFonts w:ascii="Times New Roman" w:hAnsi="Times New Roman" w:cs="Times New Roman"/>
                <w:sz w:val="24"/>
                <w:szCs w:val="24"/>
              </w:rPr>
              <w:t>āds ERAF atbalsts pašvaldībai būs šādā projekta modelī, ja uzņēm</w:t>
            </w:r>
            <w:r w:rsidR="00443789" w:rsidRPr="002D622B">
              <w:rPr>
                <w:rFonts w:ascii="Times New Roman" w:hAnsi="Times New Roman" w:cs="Times New Roman"/>
                <w:sz w:val="24"/>
                <w:szCs w:val="24"/>
              </w:rPr>
              <w:t>ējs uz doto brīdi nav zināms?</w:t>
            </w:r>
          </w:p>
          <w:p w14:paraId="60C7E409" w14:textId="1EAEA60C" w:rsidR="00BA6FF4" w:rsidRPr="002D622B" w:rsidRDefault="00BA6FF4" w:rsidP="00545418">
            <w:pPr>
              <w:jc w:val="both"/>
            </w:pPr>
            <w:r w:rsidRPr="002D622B">
              <w:rPr>
                <w:rFonts w:ascii="Times New Roman" w:hAnsi="Times New Roman" w:cs="Times New Roman"/>
                <w:sz w:val="24"/>
                <w:szCs w:val="24"/>
              </w:rPr>
              <w:t>2.</w:t>
            </w:r>
            <w:r w:rsidR="00443789" w:rsidRPr="002D622B">
              <w:rPr>
                <w:rFonts w:ascii="Times New Roman" w:hAnsi="Times New Roman" w:cs="Times New Roman"/>
                <w:sz w:val="24"/>
                <w:szCs w:val="24"/>
              </w:rPr>
              <w:t xml:space="preserve"> V</w:t>
            </w:r>
            <w:r w:rsidRPr="002D622B">
              <w:rPr>
                <w:rFonts w:ascii="Times New Roman" w:hAnsi="Times New Roman" w:cs="Times New Roman"/>
                <w:sz w:val="24"/>
                <w:szCs w:val="24"/>
              </w:rPr>
              <w:t>ai lokālo tīklu izbūve šajā gadījumā ir attiecināma</w:t>
            </w:r>
            <w:r w:rsidR="00443789" w:rsidRPr="002D622B">
              <w:rPr>
                <w:rFonts w:ascii="Times New Roman" w:hAnsi="Times New Roman" w:cs="Times New Roman"/>
                <w:sz w:val="24"/>
                <w:szCs w:val="24"/>
              </w:rPr>
              <w:t>?</w:t>
            </w:r>
          </w:p>
        </w:tc>
      </w:tr>
      <w:tr w:rsidR="00BA6FF4" w:rsidRPr="002D622B" w14:paraId="6F9A881A" w14:textId="77777777" w:rsidTr="00423FCB">
        <w:trPr>
          <w:trHeight w:val="164"/>
        </w:trPr>
        <w:tc>
          <w:tcPr>
            <w:tcW w:w="9215" w:type="dxa"/>
            <w:shd w:val="clear" w:color="auto" w:fill="auto"/>
          </w:tcPr>
          <w:p w14:paraId="0F68807A" w14:textId="339E69D7" w:rsidR="00BA6FF4" w:rsidRPr="002D622B" w:rsidRDefault="00BA6FF4" w:rsidP="00545418">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421C8816" w14:textId="2654F027" w:rsidR="00BA6FF4" w:rsidRPr="002D622B" w:rsidRDefault="00BA6FF4" w:rsidP="0046423E">
            <w:pPr>
              <w:pStyle w:val="PlainText"/>
              <w:jc w:val="both"/>
              <w:rPr>
                <w:rFonts w:ascii="Times New Roman" w:hAnsi="Times New Roman" w:cs="Times New Roman"/>
                <w:sz w:val="24"/>
                <w:szCs w:val="24"/>
              </w:rPr>
            </w:pPr>
            <w:r w:rsidRPr="002D622B">
              <w:rPr>
                <w:rFonts w:ascii="Times New Roman" w:hAnsi="Times New Roman" w:cs="Times New Roman"/>
                <w:b/>
                <w:sz w:val="24"/>
                <w:szCs w:val="24"/>
              </w:rPr>
              <w:t>1)</w:t>
            </w:r>
            <w:r w:rsidRPr="002D622B">
              <w:rPr>
                <w:rFonts w:ascii="Times New Roman" w:hAnsi="Times New Roman" w:cs="Times New Roman"/>
                <w:sz w:val="24"/>
                <w:szCs w:val="24"/>
              </w:rPr>
              <w:t xml:space="preserve"> Projekta idejā piedāvātais risinājums atbilst </w:t>
            </w:r>
            <w:r w:rsidR="00062F10" w:rsidRPr="002D622B">
              <w:rPr>
                <w:rFonts w:ascii="Times New Roman" w:hAnsi="Times New Roman" w:cs="Times New Roman"/>
                <w:sz w:val="24"/>
                <w:szCs w:val="24"/>
              </w:rPr>
              <w:t xml:space="preserve">MK </w:t>
            </w:r>
            <w:r w:rsidRPr="002D622B">
              <w:rPr>
                <w:rFonts w:ascii="Times New Roman" w:hAnsi="Times New Roman" w:cs="Times New Roman"/>
                <w:sz w:val="24"/>
                <w:szCs w:val="24"/>
              </w:rPr>
              <w:t>noteikumu Nr.</w:t>
            </w:r>
            <w:r w:rsidR="00443789" w:rsidRPr="002D622B">
              <w:rPr>
                <w:rFonts w:ascii="Times New Roman" w:hAnsi="Times New Roman" w:cs="Times New Roman"/>
                <w:sz w:val="24"/>
                <w:szCs w:val="24"/>
              </w:rPr>
              <w:t>593</w:t>
            </w:r>
            <w:r w:rsidRPr="002D622B">
              <w:rPr>
                <w:rFonts w:ascii="Times New Roman" w:hAnsi="Times New Roman" w:cs="Times New Roman"/>
                <w:sz w:val="24"/>
                <w:szCs w:val="24"/>
              </w:rPr>
              <w:t xml:space="preserve"> 19.2. apakšpunkta nosacījumiem, kas paredz, ka pašvaldība projekta ietvaros izveido infrastruktūru, ko pēc projekta īstenošanas iepirkuma rezultātā nodod komersantam nomā. Šajā gadījumā:</w:t>
            </w:r>
          </w:p>
          <w:p w14:paraId="5B9D94F3" w14:textId="6CB20078" w:rsidR="00BA6FF4" w:rsidRPr="002D622B" w:rsidRDefault="00BA6FF4" w:rsidP="007C6F2F">
            <w:pPr>
              <w:pStyle w:val="PlainText"/>
              <w:ind w:left="602"/>
              <w:jc w:val="both"/>
              <w:rPr>
                <w:rFonts w:ascii="Times New Roman" w:hAnsi="Times New Roman" w:cs="Times New Roman"/>
                <w:sz w:val="24"/>
                <w:szCs w:val="24"/>
              </w:rPr>
            </w:pPr>
            <w:r w:rsidRPr="002D622B">
              <w:rPr>
                <w:rFonts w:ascii="Times New Roman" w:hAnsi="Times New Roman" w:cs="Times New Roman"/>
                <w:b/>
                <w:sz w:val="24"/>
                <w:szCs w:val="24"/>
              </w:rPr>
              <w:t>a.</w:t>
            </w:r>
            <w:r w:rsidR="00CF0DF1" w:rsidRPr="002D622B">
              <w:rPr>
                <w:rFonts w:ascii="Times New Roman" w:hAnsi="Times New Roman" w:cs="Times New Roman"/>
                <w:sz w:val="24"/>
                <w:szCs w:val="24"/>
              </w:rPr>
              <w:t> </w:t>
            </w:r>
            <w:r w:rsidRPr="002D622B">
              <w:rPr>
                <w:rFonts w:ascii="Times New Roman" w:hAnsi="Times New Roman" w:cs="Times New Roman"/>
                <w:sz w:val="24"/>
                <w:szCs w:val="24"/>
              </w:rPr>
              <w:t>komersants projektā nepiedalās kā sadarbības partneris, bet ir nepieciešams komersanta apliecinājums par interesi (kas gan vēlāk nedod priekšrocības šim komersantam uzvarēt konkursā. Šis dokuments nepieciešams, lai pamatotu infrastruktūras nepieciešamību un komersanta vajadzību pēc infrastruktūras);</w:t>
            </w:r>
          </w:p>
          <w:p w14:paraId="476820C5" w14:textId="4C82801F" w:rsidR="00BA6FF4" w:rsidRPr="002D622B" w:rsidRDefault="00BA6FF4" w:rsidP="007C6F2F">
            <w:pPr>
              <w:pStyle w:val="PlainText"/>
              <w:ind w:left="602"/>
              <w:jc w:val="both"/>
              <w:rPr>
                <w:rFonts w:ascii="Times New Roman" w:hAnsi="Times New Roman" w:cs="Times New Roman"/>
                <w:sz w:val="24"/>
                <w:szCs w:val="24"/>
              </w:rPr>
            </w:pPr>
            <w:r w:rsidRPr="002D622B">
              <w:rPr>
                <w:rFonts w:ascii="Times New Roman" w:hAnsi="Times New Roman" w:cs="Times New Roman"/>
                <w:b/>
                <w:sz w:val="24"/>
                <w:szCs w:val="24"/>
              </w:rPr>
              <w:t>b.</w:t>
            </w:r>
            <w:r w:rsidR="00CF0DF1" w:rsidRPr="002D622B">
              <w:rPr>
                <w:rFonts w:ascii="Times New Roman" w:hAnsi="Times New Roman" w:cs="Times New Roman"/>
                <w:sz w:val="24"/>
                <w:szCs w:val="24"/>
              </w:rPr>
              <w:t> </w:t>
            </w:r>
            <w:r w:rsidRPr="002D622B">
              <w:rPr>
                <w:rFonts w:ascii="Times New Roman" w:hAnsi="Times New Roman" w:cs="Times New Roman"/>
                <w:sz w:val="24"/>
                <w:szCs w:val="24"/>
              </w:rPr>
              <w:t>teritorijas labiekārtošanas, angāra un ar to saistītās infrastruktūras (angārs ar komunikācijām) izmaksām ERAF likme veidosies atkarībā no ieņēmumiem par iznomāto teritoriju un angāru (starpība starp attiecināmajām izmaksām un pamatdarbības peļņu no ieguldījuma – ne vairāk kā 85%).</w:t>
            </w:r>
          </w:p>
          <w:p w14:paraId="00BDEE07" w14:textId="72E64981" w:rsidR="00BA6FF4" w:rsidRPr="002D622B" w:rsidRDefault="00BA6FF4" w:rsidP="007C6F2F">
            <w:pPr>
              <w:pStyle w:val="PlainText"/>
              <w:ind w:left="602"/>
              <w:jc w:val="both"/>
              <w:rPr>
                <w:rFonts w:ascii="Times New Roman" w:hAnsi="Times New Roman" w:cs="Times New Roman"/>
                <w:sz w:val="24"/>
                <w:szCs w:val="24"/>
              </w:rPr>
            </w:pPr>
            <w:r w:rsidRPr="002D622B">
              <w:rPr>
                <w:rFonts w:ascii="Times New Roman" w:hAnsi="Times New Roman" w:cs="Times New Roman"/>
                <w:b/>
                <w:sz w:val="24"/>
                <w:szCs w:val="24"/>
              </w:rPr>
              <w:t>c.</w:t>
            </w:r>
            <w:r w:rsidR="00CF0DF1" w:rsidRPr="002D622B">
              <w:rPr>
                <w:rFonts w:ascii="Times New Roman" w:hAnsi="Times New Roman" w:cs="Times New Roman"/>
                <w:sz w:val="24"/>
                <w:szCs w:val="24"/>
              </w:rPr>
              <w:t> </w:t>
            </w:r>
            <w:r w:rsidRPr="002D622B">
              <w:rPr>
                <w:rFonts w:ascii="Times New Roman" w:hAnsi="Times New Roman" w:cs="Times New Roman"/>
                <w:sz w:val="24"/>
                <w:szCs w:val="24"/>
              </w:rPr>
              <w:t>ūdenssaimniecības, siltumapgādes infrastruktūras (pieslēgumi) izbūves kā sabiedriskā pakalpojuma izmaksām ERAF likme būs 85%</w:t>
            </w:r>
            <w:r w:rsidR="00E63547" w:rsidRPr="002D622B">
              <w:rPr>
                <w:rFonts w:ascii="Times New Roman" w:hAnsi="Times New Roman" w:cs="Times New Roman"/>
                <w:sz w:val="24"/>
                <w:szCs w:val="24"/>
              </w:rPr>
              <w:t>.</w:t>
            </w:r>
          </w:p>
          <w:p w14:paraId="01AD5A1F" w14:textId="77777777" w:rsidR="00961C18" w:rsidRPr="002D622B" w:rsidRDefault="00961C18" w:rsidP="00545418">
            <w:pPr>
              <w:pStyle w:val="PlainText"/>
              <w:ind w:left="993"/>
              <w:jc w:val="both"/>
              <w:rPr>
                <w:rFonts w:ascii="Times New Roman" w:hAnsi="Times New Roman" w:cs="Times New Roman"/>
                <w:sz w:val="24"/>
                <w:szCs w:val="24"/>
              </w:rPr>
            </w:pPr>
          </w:p>
          <w:p w14:paraId="11612876" w14:textId="22CBF479" w:rsidR="00BA6FF4" w:rsidRPr="002D622B" w:rsidRDefault="00BA6FF4" w:rsidP="0046423E">
            <w:pPr>
              <w:pStyle w:val="PlainText"/>
              <w:jc w:val="both"/>
              <w:rPr>
                <w:rFonts w:ascii="Times New Roman" w:hAnsi="Times New Roman" w:cs="Times New Roman"/>
                <w:sz w:val="24"/>
                <w:szCs w:val="24"/>
              </w:rPr>
            </w:pPr>
            <w:r w:rsidRPr="002D622B">
              <w:rPr>
                <w:rFonts w:ascii="Times New Roman" w:hAnsi="Times New Roman" w:cs="Times New Roman"/>
                <w:b/>
                <w:sz w:val="24"/>
                <w:szCs w:val="24"/>
              </w:rPr>
              <w:t>2)</w:t>
            </w:r>
            <w:r w:rsidRPr="002D622B">
              <w:rPr>
                <w:rFonts w:ascii="Times New Roman" w:hAnsi="Times New Roman" w:cs="Times New Roman"/>
                <w:sz w:val="24"/>
                <w:szCs w:val="24"/>
              </w:rPr>
              <w:t> secināms, ka ar “lokālajiem risinājumiem” tiek saprastas divas dažādas situācijas:</w:t>
            </w:r>
          </w:p>
          <w:p w14:paraId="0423D1DD" w14:textId="77777777" w:rsidR="008A5FCB" w:rsidRPr="002D622B" w:rsidRDefault="00BA6FF4" w:rsidP="008A5FCB">
            <w:pPr>
              <w:pStyle w:val="PlainText"/>
              <w:ind w:left="602"/>
              <w:jc w:val="both"/>
              <w:rPr>
                <w:rFonts w:ascii="Times New Roman" w:hAnsi="Times New Roman" w:cs="Times New Roman"/>
                <w:sz w:val="24"/>
                <w:szCs w:val="24"/>
              </w:rPr>
            </w:pPr>
            <w:r w:rsidRPr="002D622B">
              <w:rPr>
                <w:rFonts w:ascii="Times New Roman" w:hAnsi="Times New Roman" w:cs="Times New Roman"/>
                <w:b/>
                <w:sz w:val="24"/>
                <w:szCs w:val="24"/>
              </w:rPr>
              <w:t>a.</w:t>
            </w:r>
            <w:r w:rsidRPr="002D622B">
              <w:rPr>
                <w:rFonts w:ascii="Times New Roman" w:hAnsi="Times New Roman" w:cs="Times New Roman"/>
                <w:sz w:val="24"/>
                <w:szCs w:val="24"/>
              </w:rPr>
              <w:t xml:space="preserve"> ūdenssaimniecības (ūdens, kanalizācija) un siltumapgādes infrastruktūra kā sabiedriskais pakalpojums; </w:t>
            </w:r>
          </w:p>
          <w:p w14:paraId="2EFBD518" w14:textId="6D36CD4B" w:rsidR="00BA6FF4" w:rsidRPr="002D622B" w:rsidRDefault="00BA6FF4" w:rsidP="008A5FCB">
            <w:pPr>
              <w:pStyle w:val="PlainText"/>
              <w:ind w:left="602"/>
              <w:jc w:val="both"/>
              <w:rPr>
                <w:rFonts w:ascii="Times New Roman" w:hAnsi="Times New Roman" w:cs="Times New Roman"/>
                <w:sz w:val="24"/>
                <w:szCs w:val="24"/>
              </w:rPr>
            </w:pPr>
            <w:r w:rsidRPr="002D622B">
              <w:rPr>
                <w:rFonts w:ascii="Times New Roman" w:hAnsi="Times New Roman" w:cs="Times New Roman"/>
                <w:sz w:val="24"/>
                <w:szCs w:val="24"/>
              </w:rPr>
              <w:t xml:space="preserve">MK noteikumu Nr.593 47.3.3. apakšpunkta izmaksas: ūdenssaimniecības (dzeramā ūdens ieguves, sagatavošanas un piegādes infrastruktūra, sadzīves notekūdeņu savākšanas, attīrīšanas un novadīšanas infrastruktūra, izņemot ražošanas notekūdeņu priekšattīrīšanu, dūņu pārstrādi un apsaimniekošanu) un siltumapgādes infrastruktūras būvniecība vai pārbūve, palielinot jaudu. </w:t>
            </w:r>
          </w:p>
          <w:p w14:paraId="1BD514BF" w14:textId="77777777" w:rsidR="008A5FCB" w:rsidRPr="002D622B" w:rsidRDefault="00BA6FF4" w:rsidP="008A5FCB">
            <w:pPr>
              <w:pStyle w:val="PlainText"/>
              <w:ind w:left="602"/>
              <w:jc w:val="both"/>
              <w:rPr>
                <w:rFonts w:ascii="Times New Roman" w:hAnsi="Times New Roman" w:cs="Times New Roman"/>
                <w:sz w:val="24"/>
                <w:szCs w:val="24"/>
              </w:rPr>
            </w:pPr>
            <w:r w:rsidRPr="002D622B">
              <w:rPr>
                <w:rFonts w:ascii="Times New Roman" w:hAnsi="Times New Roman" w:cs="Times New Roman"/>
                <w:sz w:val="24"/>
                <w:szCs w:val="24"/>
              </w:rPr>
              <w:t>Minētās izmaksas attiecas uz infrastruktūru, kas ir sabiedrisko pakalpojumu sniedzēja īpašumā, nodrošina sabiedriskā pakalpojuma sniegšanu līdz pakalpojuma lietotājam (šis neietver ēkas/angāra funkcionalitātes nodrošināšanai nepieciešamo sabiedrisko pakalpojumu pieslēgumus). Attiecināmajās izmaksās nav iekļaujamas izmaksas ražošanas notekūdeņu priekšattīrīšanai, dūņu p</w:t>
            </w:r>
            <w:r w:rsidR="008A5FCB" w:rsidRPr="002D622B">
              <w:rPr>
                <w:rFonts w:ascii="Times New Roman" w:hAnsi="Times New Roman" w:cs="Times New Roman"/>
                <w:sz w:val="24"/>
                <w:szCs w:val="24"/>
              </w:rPr>
              <w:t xml:space="preserve">ārstrādei un apsaimniekošanai. </w:t>
            </w:r>
          </w:p>
          <w:p w14:paraId="32AD0B7C" w14:textId="77777777" w:rsidR="008A5FCB" w:rsidRPr="002D622B" w:rsidRDefault="00BA6FF4" w:rsidP="008A5FCB">
            <w:pPr>
              <w:pStyle w:val="PlainText"/>
              <w:ind w:left="602"/>
              <w:jc w:val="both"/>
              <w:rPr>
                <w:rFonts w:ascii="Times New Roman" w:hAnsi="Times New Roman" w:cs="Times New Roman"/>
                <w:sz w:val="24"/>
                <w:szCs w:val="24"/>
              </w:rPr>
            </w:pPr>
            <w:r w:rsidRPr="002D622B">
              <w:rPr>
                <w:rFonts w:ascii="Times New Roman" w:hAnsi="Times New Roman" w:cs="Times New Roman"/>
                <w:sz w:val="24"/>
                <w:szCs w:val="24"/>
              </w:rPr>
              <w:t xml:space="preserve">Konkrētajā gadījumā izmaksās var plānot attīstāmajai ražošanas teritorijai piemērotu “lokālu” ūdenssaimniecības risinājumu, kas nav saslēgts ar centralizēto sistēmu, bet attiecīgajam “lokālajam” risinājumam ir jābūt kā sabiedriskajam pakalpojumam un </w:t>
            </w:r>
            <w:r w:rsidRPr="002D622B">
              <w:rPr>
                <w:rFonts w:ascii="Times New Roman" w:hAnsi="Times New Roman" w:cs="Times New Roman"/>
                <w:sz w:val="24"/>
                <w:szCs w:val="24"/>
              </w:rPr>
              <w:lastRenderedPageBreak/>
              <w:t xml:space="preserve">sabiedrisko pakalpojumu sniedzējam jāpiedalās projektā kā sadarbības partnerim. Līdzīgs princips </w:t>
            </w:r>
            <w:r w:rsidR="008A5FCB" w:rsidRPr="002D622B">
              <w:rPr>
                <w:rFonts w:ascii="Times New Roman" w:hAnsi="Times New Roman" w:cs="Times New Roman"/>
                <w:sz w:val="24"/>
                <w:szCs w:val="24"/>
              </w:rPr>
              <w:t>ir piemērojams siltumapgādei.</w:t>
            </w:r>
          </w:p>
          <w:p w14:paraId="273E37C0" w14:textId="1632B742" w:rsidR="00BA6FF4" w:rsidRPr="002D622B" w:rsidRDefault="00BA6FF4" w:rsidP="008A5FCB">
            <w:pPr>
              <w:pStyle w:val="PlainText"/>
              <w:ind w:left="602"/>
              <w:jc w:val="both"/>
              <w:rPr>
                <w:rFonts w:ascii="Times New Roman" w:hAnsi="Times New Roman" w:cs="Times New Roman"/>
                <w:sz w:val="24"/>
                <w:szCs w:val="24"/>
              </w:rPr>
            </w:pPr>
            <w:r w:rsidRPr="002D622B">
              <w:rPr>
                <w:rFonts w:ascii="Times New Roman" w:hAnsi="Times New Roman" w:cs="Times New Roman"/>
                <w:sz w:val="24"/>
                <w:szCs w:val="24"/>
              </w:rPr>
              <w:t>Attiecībā uz notekūdeņu attīrīšanas un dzeramā ūdens ieguves un sagatavošanas infrastruktūras izmaksām, tās ir attiecināmas, ja:</w:t>
            </w:r>
          </w:p>
          <w:p w14:paraId="18ED7DD2" w14:textId="0D7806F4" w:rsidR="00BA6FF4" w:rsidRPr="002D622B" w:rsidRDefault="00BA6FF4" w:rsidP="0052179B">
            <w:pPr>
              <w:pStyle w:val="PlainText"/>
              <w:ind w:left="1027" w:hanging="360"/>
              <w:jc w:val="both"/>
              <w:rPr>
                <w:rFonts w:ascii="Times New Roman" w:hAnsi="Times New Roman" w:cs="Times New Roman"/>
                <w:sz w:val="24"/>
                <w:szCs w:val="24"/>
              </w:rPr>
            </w:pPr>
            <w:r w:rsidRPr="002D622B">
              <w:rPr>
                <w:rFonts w:ascii="Times New Roman" w:hAnsi="Times New Roman" w:cs="Times New Roman"/>
                <w:sz w:val="24"/>
                <w:szCs w:val="24"/>
              </w:rPr>
              <w:t>-    izmaksas nepārsniedz 10% no projekta kopējām attiecināmajām izmaksām un attiecas tikai uz ūdenssaimniecības sabiedrisko pakalpojumu sniegšanu;</w:t>
            </w:r>
          </w:p>
          <w:p w14:paraId="6A009630" w14:textId="6A857682" w:rsidR="00BA6FF4" w:rsidRPr="002D622B" w:rsidRDefault="00BA6FF4" w:rsidP="0052179B">
            <w:pPr>
              <w:pStyle w:val="PlainText"/>
              <w:ind w:left="1027" w:hanging="360"/>
              <w:jc w:val="both"/>
              <w:rPr>
                <w:rFonts w:ascii="Times New Roman" w:hAnsi="Times New Roman" w:cs="Times New Roman"/>
                <w:sz w:val="24"/>
                <w:szCs w:val="24"/>
              </w:rPr>
            </w:pPr>
            <w:r w:rsidRPr="002D622B">
              <w:rPr>
                <w:rFonts w:ascii="Times New Roman" w:hAnsi="Times New Roman" w:cs="Times New Roman"/>
                <w:sz w:val="24"/>
                <w:szCs w:val="24"/>
              </w:rPr>
              <w:t>-     īsteno tehniski un ekonomiski efektīvāko risinājumu, kas pamatots ar alternatīvu analīzi;</w:t>
            </w:r>
          </w:p>
          <w:p w14:paraId="338E926B" w14:textId="7CBA86A3" w:rsidR="00BA6FF4" w:rsidRPr="002D622B" w:rsidRDefault="00BA6FF4" w:rsidP="0052179B">
            <w:pPr>
              <w:pStyle w:val="PlainText"/>
              <w:ind w:left="1027" w:hanging="360"/>
              <w:jc w:val="both"/>
              <w:rPr>
                <w:rFonts w:ascii="Times New Roman" w:hAnsi="Times New Roman" w:cs="Times New Roman"/>
                <w:sz w:val="24"/>
                <w:szCs w:val="24"/>
              </w:rPr>
            </w:pPr>
            <w:r w:rsidRPr="002D622B">
              <w:rPr>
                <w:rFonts w:ascii="Times New Roman" w:hAnsi="Times New Roman" w:cs="Times New Roman"/>
                <w:sz w:val="24"/>
                <w:szCs w:val="24"/>
              </w:rPr>
              <w:t>-     par notekūdeņu novadīšanu plānotajā infrastruktūrā un dzeramā ūdens lietošanu un piegādi ir noslēgts priekšlīgums ar komersantu kā potenciālo ūdenssaimniecības sabiedrisko pakalpojumu saņēmēju, bet, ja potenciālais pakalpojuma lietotājs nav zināms, komersanta apliecinājumā par interesi ir iekļauts aptuvenais pakalpojumu izmantošanas apjoms (kubikmetri diennaktī) un apliecināta pakalpojuma nepieciešamība;</w:t>
            </w:r>
          </w:p>
          <w:p w14:paraId="7F93EAAF" w14:textId="2519349D" w:rsidR="00BA6FF4" w:rsidRPr="002D622B" w:rsidRDefault="00BA6FF4" w:rsidP="0052179B">
            <w:pPr>
              <w:pStyle w:val="PlainText"/>
              <w:ind w:left="1027" w:hanging="360"/>
              <w:jc w:val="both"/>
              <w:rPr>
                <w:rFonts w:ascii="Times New Roman" w:hAnsi="Times New Roman" w:cs="Times New Roman"/>
                <w:sz w:val="24"/>
                <w:szCs w:val="24"/>
              </w:rPr>
            </w:pPr>
            <w:r w:rsidRPr="002D622B">
              <w:rPr>
                <w:rFonts w:ascii="Times New Roman" w:hAnsi="Times New Roman" w:cs="Times New Roman"/>
                <w:sz w:val="24"/>
                <w:szCs w:val="24"/>
              </w:rPr>
              <w:t>-     prognozētais ūdenssaimniecības pakalpojumu tarifu plāns ir saskaņots ar komersantu kā potenciālo ūdenssaimniecības sabiedrisko pakalpojumu saņēmēju, bet, ja potenciālais pakalpojuma lietotājs nav zināms, prognozētais ūdenssaimniecības pakalpojumu tarifu plāns ir iekļauts komersanta apliecinājumā par interesi.</w:t>
            </w:r>
          </w:p>
          <w:p w14:paraId="689F3747" w14:textId="77777777" w:rsidR="00BA6FF4" w:rsidRPr="002D622B" w:rsidRDefault="00BA6FF4" w:rsidP="00545418">
            <w:pPr>
              <w:pStyle w:val="PlainText"/>
              <w:ind w:left="1440"/>
              <w:jc w:val="both"/>
              <w:rPr>
                <w:rFonts w:ascii="Times New Roman" w:hAnsi="Times New Roman" w:cs="Times New Roman"/>
                <w:sz w:val="24"/>
                <w:szCs w:val="24"/>
              </w:rPr>
            </w:pPr>
          </w:p>
          <w:p w14:paraId="015607A0" w14:textId="77777777" w:rsidR="00432B8E" w:rsidRPr="002D622B" w:rsidRDefault="00BA6FF4" w:rsidP="00432B8E">
            <w:pPr>
              <w:pStyle w:val="PlainText"/>
              <w:ind w:left="602"/>
              <w:jc w:val="both"/>
              <w:rPr>
                <w:rFonts w:ascii="Times New Roman" w:hAnsi="Times New Roman" w:cs="Times New Roman"/>
                <w:sz w:val="24"/>
                <w:szCs w:val="24"/>
              </w:rPr>
            </w:pPr>
            <w:r w:rsidRPr="002D622B">
              <w:rPr>
                <w:rFonts w:ascii="Times New Roman" w:hAnsi="Times New Roman" w:cs="Times New Roman"/>
                <w:b/>
                <w:sz w:val="24"/>
                <w:szCs w:val="24"/>
              </w:rPr>
              <w:t>b.</w:t>
            </w:r>
            <w:r w:rsidRPr="002D622B">
              <w:rPr>
                <w:rFonts w:ascii="Times New Roman" w:hAnsi="Times New Roman" w:cs="Times New Roman"/>
                <w:sz w:val="24"/>
                <w:szCs w:val="24"/>
              </w:rPr>
              <w:t> ūdensvada, kanalizācijas un apkures sistēma kā ēkas infrastruktūras sastāvdaļa.</w:t>
            </w:r>
          </w:p>
          <w:p w14:paraId="4A17B6BE" w14:textId="77777777" w:rsidR="00432B8E" w:rsidRPr="002D622B" w:rsidRDefault="00BA6FF4" w:rsidP="00432B8E">
            <w:pPr>
              <w:pStyle w:val="PlainText"/>
              <w:ind w:left="602"/>
              <w:jc w:val="both"/>
              <w:rPr>
                <w:rFonts w:ascii="Times New Roman" w:hAnsi="Times New Roman" w:cs="Times New Roman"/>
                <w:sz w:val="24"/>
                <w:szCs w:val="24"/>
              </w:rPr>
            </w:pPr>
            <w:r w:rsidRPr="002D622B">
              <w:rPr>
                <w:rFonts w:ascii="Times New Roman" w:hAnsi="Times New Roman" w:cs="Times New Roman"/>
                <w:sz w:val="24"/>
                <w:szCs w:val="24"/>
              </w:rPr>
              <w:t>MK noteikumu Nr.593 47.3.2. apakšpunkta izmaksas: ēku un ar to saistītās infrastruktūras būvniecība, pārbūve, atjaunošana vai restaurācija un ēkas funkcionalitātes nodrošināšanai nepieciešamo sabiedrisko pakalpojumu pieslēgumu būvniecība, pārbūve vai atjaunošana.</w:t>
            </w:r>
          </w:p>
          <w:p w14:paraId="1E913F9A" w14:textId="77777777" w:rsidR="00432B8E" w:rsidRPr="002D622B" w:rsidRDefault="00BA6FF4" w:rsidP="00432B8E">
            <w:pPr>
              <w:pStyle w:val="PlainText"/>
              <w:ind w:left="602"/>
              <w:jc w:val="both"/>
              <w:rPr>
                <w:rFonts w:ascii="Times New Roman" w:hAnsi="Times New Roman" w:cs="Times New Roman"/>
                <w:sz w:val="24"/>
                <w:szCs w:val="24"/>
              </w:rPr>
            </w:pPr>
            <w:r w:rsidRPr="002D622B">
              <w:rPr>
                <w:rFonts w:ascii="Times New Roman" w:hAnsi="Times New Roman" w:cs="Times New Roman"/>
                <w:sz w:val="24"/>
                <w:szCs w:val="24"/>
              </w:rPr>
              <w:t>Minētās izmaksas attiecas uz ēkas/angāra funkcionalitātes nodrošināšanai nepieciešamajiem pieslēgumiem (piemēram, ūdensvads, sadzīves kanalizācija, siltumapgāde). Ja izmaksas tiek veiktas atbilstoši MK noteikumu Nr.593 47.3.2. apakšpunkta izmaksām, tām nav jābūt sabiedrisko pakalpojumu sniedzēja īpašumā un sabiedrisko pakalpojumu sniedzējam nav jābūt projekta sadarbības partnerim.</w:t>
            </w:r>
          </w:p>
          <w:p w14:paraId="3B315BC6" w14:textId="649E6A43" w:rsidR="00432B8E" w:rsidRPr="002D622B" w:rsidRDefault="00BA6FF4" w:rsidP="003417EE">
            <w:pPr>
              <w:pStyle w:val="PlainText"/>
              <w:spacing w:after="360"/>
              <w:ind w:left="602"/>
              <w:jc w:val="both"/>
              <w:rPr>
                <w:rFonts w:ascii="Times New Roman" w:hAnsi="Times New Roman" w:cs="Times New Roman"/>
                <w:sz w:val="24"/>
                <w:szCs w:val="24"/>
              </w:rPr>
            </w:pPr>
            <w:r w:rsidRPr="002D622B">
              <w:rPr>
                <w:rFonts w:ascii="Times New Roman" w:hAnsi="Times New Roman" w:cs="Times New Roman"/>
                <w:sz w:val="24"/>
                <w:szCs w:val="24"/>
              </w:rPr>
              <w:t>Ja lokālais risinājums ir ēkas/angāra telpās izveidota apkures sistēma, t.sk. apkures katls (stacionārs aprīkojums) un bez tā nav iespējama ēkas/angāra funkcionalitātes nodrošināšana un ēkas/angāra nodošana ekspluatācijā, šādas izmaksas ir at</w:t>
            </w:r>
            <w:r w:rsidR="00FA0082" w:rsidRPr="002D622B">
              <w:rPr>
                <w:rFonts w:ascii="Times New Roman" w:hAnsi="Times New Roman" w:cs="Times New Roman"/>
                <w:sz w:val="24"/>
                <w:szCs w:val="24"/>
              </w:rPr>
              <w:t>tiecināmas projekta ietvaros.</w:t>
            </w:r>
          </w:p>
        </w:tc>
      </w:tr>
      <w:tr w:rsidR="00A44567" w:rsidRPr="002D622B" w14:paraId="1913795E" w14:textId="77777777" w:rsidTr="00A44567">
        <w:trPr>
          <w:trHeight w:val="164"/>
        </w:trPr>
        <w:tc>
          <w:tcPr>
            <w:tcW w:w="9215" w:type="dxa"/>
            <w:shd w:val="clear" w:color="auto" w:fill="F2F2F2" w:themeFill="background1" w:themeFillShade="F2"/>
          </w:tcPr>
          <w:p w14:paraId="279980A7" w14:textId="46E94382" w:rsidR="00A44567" w:rsidRPr="002D622B" w:rsidRDefault="00A44567" w:rsidP="00545418">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5.6.2.</w:t>
            </w:r>
          </w:p>
          <w:p w14:paraId="379453C9" w14:textId="03F7D217" w:rsidR="00A44567" w:rsidRPr="002D622B" w:rsidRDefault="001975CD" w:rsidP="00545418">
            <w:pPr>
              <w:jc w:val="both"/>
              <w:rPr>
                <w:rFonts w:ascii="Times New Roman" w:hAnsi="Times New Roman" w:cs="Times New Roman"/>
                <w:b/>
                <w:sz w:val="24"/>
                <w:szCs w:val="24"/>
              </w:rPr>
            </w:pPr>
            <w:r w:rsidRPr="002D622B">
              <w:rPr>
                <w:rFonts w:ascii="Times New Roman" w:hAnsi="Times New Roman" w:cs="Times New Roman"/>
                <w:b/>
                <w:sz w:val="24"/>
                <w:szCs w:val="24"/>
              </w:rPr>
              <w:t>4.14. </w:t>
            </w:r>
            <w:r w:rsidR="00A44567" w:rsidRPr="002D622B">
              <w:rPr>
                <w:rFonts w:ascii="Times New Roman" w:hAnsi="Times New Roman" w:cs="Times New Roman"/>
                <w:b/>
                <w:sz w:val="24"/>
                <w:szCs w:val="24"/>
              </w:rPr>
              <w:t>Jautājums:</w:t>
            </w:r>
          </w:p>
          <w:p w14:paraId="113E2B65" w14:textId="0110F1B5" w:rsidR="00A44567" w:rsidRPr="002D622B" w:rsidRDefault="00A44567" w:rsidP="00C2205B">
            <w:pPr>
              <w:jc w:val="both"/>
              <w:rPr>
                <w:rFonts w:ascii="Times New Roman" w:hAnsi="Times New Roman" w:cs="Times New Roman"/>
                <w:sz w:val="24"/>
                <w:szCs w:val="24"/>
              </w:rPr>
            </w:pPr>
            <w:r w:rsidRPr="002D622B">
              <w:rPr>
                <w:rFonts w:ascii="Times New Roman" w:hAnsi="Times New Roman" w:cs="Times New Roman"/>
                <w:sz w:val="24"/>
                <w:szCs w:val="24"/>
              </w:rPr>
              <w:t>Vai no SAM 5.6.2. un PIL viedokļa projekt</w:t>
            </w:r>
            <w:r w:rsidR="00C2205B" w:rsidRPr="002D622B">
              <w:rPr>
                <w:rFonts w:ascii="Times New Roman" w:hAnsi="Times New Roman" w:cs="Times New Roman"/>
                <w:sz w:val="24"/>
                <w:szCs w:val="24"/>
              </w:rPr>
              <w:t>ā</w:t>
            </w:r>
            <w:r w:rsidRPr="002D622B">
              <w:rPr>
                <w:rFonts w:ascii="Times New Roman" w:hAnsi="Times New Roman" w:cs="Times New Roman"/>
                <w:sz w:val="24"/>
                <w:szCs w:val="24"/>
              </w:rPr>
              <w:t xml:space="preserve"> </w:t>
            </w:r>
            <w:r w:rsidR="00C2205B" w:rsidRPr="002D622B">
              <w:rPr>
                <w:rFonts w:ascii="Times New Roman" w:hAnsi="Times New Roman" w:cs="Times New Roman"/>
                <w:sz w:val="24"/>
                <w:szCs w:val="24"/>
              </w:rPr>
              <w:t xml:space="preserve">ir </w:t>
            </w:r>
            <w:r w:rsidRPr="002D622B">
              <w:rPr>
                <w:rFonts w:ascii="Times New Roman" w:hAnsi="Times New Roman" w:cs="Times New Roman"/>
                <w:sz w:val="24"/>
                <w:szCs w:val="24"/>
              </w:rPr>
              <w:t>attiecināms iepirkums – atklāts konkurss būvdarbu veikšanai kopā ar būvprojektēšanu (PIL 1.</w:t>
            </w:r>
            <w:r w:rsidR="00DD65EE" w:rsidRPr="002D622B">
              <w:rPr>
                <w:rFonts w:ascii="Times New Roman" w:hAnsi="Times New Roman" w:cs="Times New Roman"/>
                <w:sz w:val="24"/>
                <w:szCs w:val="24"/>
              </w:rPr>
              <w:t> </w:t>
            </w:r>
            <w:r w:rsidRPr="002D622B">
              <w:rPr>
                <w:rFonts w:ascii="Times New Roman" w:hAnsi="Times New Roman" w:cs="Times New Roman"/>
                <w:sz w:val="24"/>
                <w:szCs w:val="24"/>
              </w:rPr>
              <w:t>pant</w:t>
            </w:r>
            <w:r w:rsidR="00DD65EE" w:rsidRPr="002D622B">
              <w:rPr>
                <w:rFonts w:ascii="Times New Roman" w:hAnsi="Times New Roman" w:cs="Times New Roman"/>
                <w:sz w:val="24"/>
                <w:szCs w:val="24"/>
              </w:rPr>
              <w:t>a</w:t>
            </w:r>
            <w:r w:rsidR="006B77CC" w:rsidRPr="002D622B">
              <w:rPr>
                <w:rFonts w:ascii="Times New Roman" w:hAnsi="Times New Roman" w:cs="Times New Roman"/>
                <w:sz w:val="24"/>
                <w:szCs w:val="24"/>
              </w:rPr>
              <w:t xml:space="preserve"> pirmās daļas 14.punkta a) </w:t>
            </w:r>
            <w:r w:rsidRPr="002D622B">
              <w:rPr>
                <w:rFonts w:ascii="Times New Roman" w:hAnsi="Times New Roman" w:cs="Times New Roman"/>
                <w:sz w:val="24"/>
                <w:szCs w:val="24"/>
              </w:rPr>
              <w:t>apak</w:t>
            </w:r>
            <w:r w:rsidR="006B77CC" w:rsidRPr="002D622B">
              <w:rPr>
                <w:rFonts w:ascii="Times New Roman" w:hAnsi="Times New Roman" w:cs="Times New Roman"/>
                <w:sz w:val="24"/>
                <w:szCs w:val="24"/>
              </w:rPr>
              <w:t>š</w:t>
            </w:r>
            <w:r w:rsidRPr="002D622B">
              <w:rPr>
                <w:rFonts w:ascii="Times New Roman" w:hAnsi="Times New Roman" w:cs="Times New Roman"/>
                <w:sz w:val="24"/>
                <w:szCs w:val="24"/>
              </w:rPr>
              <w:t>punkts)?</w:t>
            </w:r>
          </w:p>
        </w:tc>
      </w:tr>
      <w:tr w:rsidR="00A44567" w:rsidRPr="002D622B" w14:paraId="45187483" w14:textId="77777777" w:rsidTr="00423FCB">
        <w:trPr>
          <w:trHeight w:val="164"/>
        </w:trPr>
        <w:tc>
          <w:tcPr>
            <w:tcW w:w="9215" w:type="dxa"/>
            <w:shd w:val="clear" w:color="auto" w:fill="auto"/>
          </w:tcPr>
          <w:p w14:paraId="7DCFBEF2" w14:textId="25DD3942" w:rsidR="00A44567" w:rsidRPr="002D622B" w:rsidRDefault="00A44567" w:rsidP="00B40FB5">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5A261F49" w14:textId="3AAB6FA9" w:rsidR="00B40FB5" w:rsidRPr="002D622B" w:rsidRDefault="00B40FB5" w:rsidP="00B40FB5">
            <w:pPr>
              <w:jc w:val="both"/>
              <w:rPr>
                <w:rFonts w:ascii="Times New Roman" w:hAnsi="Times New Roman" w:cs="Times New Roman"/>
                <w:sz w:val="24"/>
                <w:szCs w:val="24"/>
              </w:rPr>
            </w:pPr>
            <w:r w:rsidRPr="002D622B">
              <w:rPr>
                <w:rFonts w:ascii="Times New Roman" w:hAnsi="Times New Roman" w:cs="Times New Roman"/>
                <w:sz w:val="24"/>
                <w:szCs w:val="24"/>
              </w:rPr>
              <w:t>SAM 5.6.2. īstenošanas nosacījumi vai PIL</w:t>
            </w:r>
            <w:r w:rsidR="00B94554"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neparedz ierobežojumus attiecībā uz piemērojamajām iepirkumu procedūrām projektu ietvaros, procedūra ir atkarīga no iepirkuma priekšmeta, pasūtītāja vajadzībām un citiem apstākļiem, kurus atrunā PIL. Izmaksu attiecināmība tiek vērtēta atbilstoši tam, vai ir pilnībā ievērots PIL regulējums attiecīgajai iepirkuma procedūrai. </w:t>
            </w:r>
          </w:p>
          <w:p w14:paraId="038B1947" w14:textId="0483C3AD" w:rsidR="00B40FB5" w:rsidRPr="002D622B" w:rsidRDefault="00B40FB5" w:rsidP="00B40FB5">
            <w:pPr>
              <w:jc w:val="both"/>
              <w:rPr>
                <w:rFonts w:ascii="Times New Roman" w:hAnsi="Times New Roman" w:cs="Times New Roman"/>
                <w:sz w:val="24"/>
                <w:szCs w:val="24"/>
              </w:rPr>
            </w:pPr>
            <w:r w:rsidRPr="002D622B">
              <w:rPr>
                <w:rFonts w:ascii="Times New Roman" w:hAnsi="Times New Roman" w:cs="Times New Roman"/>
                <w:sz w:val="24"/>
                <w:szCs w:val="24"/>
              </w:rPr>
              <w:t>Taču vēršam uzmanību, ka pasūtītājiem, uz kuriem attiecas PIL, nosakot paredzamo iepirkuma līgumcenu, sagatavojot iepirkuma procedūras specifikācijas, kā arī plānojot finanšu resursus un citus resursus, jāpiemēro Ministru kabineta 2015.</w:t>
            </w:r>
            <w:r w:rsidR="00A11181" w:rsidRPr="002D622B">
              <w:rPr>
                <w:rFonts w:ascii="Times New Roman" w:hAnsi="Times New Roman" w:cs="Times New Roman"/>
                <w:sz w:val="24"/>
                <w:szCs w:val="24"/>
              </w:rPr>
              <w:t> </w:t>
            </w:r>
            <w:r w:rsidRPr="002D622B">
              <w:rPr>
                <w:rFonts w:ascii="Times New Roman" w:hAnsi="Times New Roman" w:cs="Times New Roman"/>
                <w:sz w:val="24"/>
                <w:szCs w:val="24"/>
              </w:rPr>
              <w:t>gada 30.</w:t>
            </w:r>
            <w:r w:rsidR="00A11181" w:rsidRPr="002D622B">
              <w:rPr>
                <w:rFonts w:ascii="Times New Roman" w:hAnsi="Times New Roman" w:cs="Times New Roman"/>
                <w:sz w:val="24"/>
                <w:szCs w:val="24"/>
              </w:rPr>
              <w:t> </w:t>
            </w:r>
            <w:r w:rsidRPr="002D622B">
              <w:rPr>
                <w:rFonts w:ascii="Times New Roman" w:hAnsi="Times New Roman" w:cs="Times New Roman"/>
                <w:sz w:val="24"/>
                <w:szCs w:val="24"/>
              </w:rPr>
              <w:t xml:space="preserve">jūnija noteikumi Nr.330 </w:t>
            </w:r>
            <w:r w:rsidRPr="002D622B">
              <w:rPr>
                <w:rFonts w:ascii="Times New Roman" w:hAnsi="Times New Roman" w:cs="Times New Roman"/>
                <w:sz w:val="24"/>
                <w:szCs w:val="24"/>
              </w:rPr>
              <w:lastRenderedPageBreak/>
              <w:t>“Noteikumi par Latvijas būvnormatīvu LBN 501-15 “Būvizmaksu noteikšanas kā</w:t>
            </w:r>
            <w:r w:rsidR="00333BE1">
              <w:rPr>
                <w:rFonts w:ascii="Times New Roman" w:hAnsi="Times New Roman" w:cs="Times New Roman"/>
                <w:sz w:val="24"/>
                <w:szCs w:val="24"/>
              </w:rPr>
              <w:t>rtība”” (turpmāk – LBN 501-15).</w:t>
            </w:r>
          </w:p>
          <w:p w14:paraId="0A55768A" w14:textId="370FE7D4" w:rsidR="00B40FB5" w:rsidRPr="002D622B" w:rsidRDefault="00B40FB5" w:rsidP="00B40FB5">
            <w:pPr>
              <w:jc w:val="both"/>
              <w:rPr>
                <w:rFonts w:ascii="Times New Roman" w:hAnsi="Times New Roman" w:cs="Times New Roman"/>
                <w:sz w:val="24"/>
                <w:szCs w:val="24"/>
              </w:rPr>
            </w:pPr>
            <w:r w:rsidRPr="002D622B">
              <w:rPr>
                <w:rFonts w:ascii="Times New Roman" w:hAnsi="Times New Roman" w:cs="Times New Roman"/>
                <w:sz w:val="24"/>
                <w:szCs w:val="24"/>
              </w:rPr>
              <w:t>S</w:t>
            </w:r>
            <w:r w:rsidR="00E81337" w:rsidRPr="002D622B">
              <w:rPr>
                <w:rFonts w:ascii="Times New Roman" w:hAnsi="Times New Roman" w:cs="Times New Roman"/>
                <w:sz w:val="24"/>
                <w:szCs w:val="24"/>
              </w:rPr>
              <w:t xml:space="preserve">avukārt atbilstoši LBN 501-15 </w:t>
            </w:r>
            <w:r w:rsidRPr="002D622B">
              <w:rPr>
                <w:rFonts w:ascii="Times New Roman" w:hAnsi="Times New Roman" w:cs="Times New Roman"/>
                <w:sz w:val="24"/>
                <w:szCs w:val="24"/>
              </w:rPr>
              <w:t>6.</w:t>
            </w:r>
            <w:r w:rsidR="00E81337" w:rsidRPr="002D622B">
              <w:rPr>
                <w:rFonts w:ascii="Times New Roman" w:hAnsi="Times New Roman" w:cs="Times New Roman"/>
                <w:sz w:val="24"/>
                <w:szCs w:val="24"/>
              </w:rPr>
              <w:t> </w:t>
            </w:r>
            <w:r w:rsidRPr="002D622B">
              <w:rPr>
                <w:rFonts w:ascii="Times New Roman" w:hAnsi="Times New Roman" w:cs="Times New Roman"/>
                <w:sz w:val="24"/>
                <w:szCs w:val="24"/>
              </w:rPr>
              <w:t xml:space="preserve">punktam būvnormatīvu piemēro būvniecības paredzamās līgumcenas prognozei būves meta stadijā un būvprojektam minimālajā sastāvā, ja pasūtītājs ir pietiekami detalizēti sagatavojis informāciju par būvniecības ieceri. Ņemot to vērā, gadījumos, kad tiek piemērota procedūra par projektēšanas un būvdarbu pakalpojuma sniegšanu vienlaicīgi, </w:t>
            </w:r>
            <w:r w:rsidRPr="002D622B">
              <w:rPr>
                <w:rFonts w:ascii="Times New Roman" w:hAnsi="Times New Roman" w:cs="Times New Roman"/>
                <w:sz w:val="24"/>
                <w:szCs w:val="24"/>
                <w:u w:val="single"/>
              </w:rPr>
              <w:t>nepieciešama detalizēti sagatavota informācija par būvniecības ieceri, kā arī iepirkuma specifikācijas</w:t>
            </w:r>
            <w:r w:rsidRPr="002D622B">
              <w:rPr>
                <w:rFonts w:ascii="Times New Roman" w:hAnsi="Times New Roman" w:cs="Times New Roman"/>
                <w:sz w:val="24"/>
                <w:szCs w:val="24"/>
              </w:rPr>
              <w:t>.</w:t>
            </w:r>
          </w:p>
          <w:p w14:paraId="0BB13306" w14:textId="77777777" w:rsidR="00B40FB5" w:rsidRPr="002D622B" w:rsidRDefault="00B40FB5" w:rsidP="00B40FB5">
            <w:pPr>
              <w:jc w:val="both"/>
              <w:rPr>
                <w:rFonts w:ascii="Times New Roman" w:hAnsi="Times New Roman" w:cs="Times New Roman"/>
                <w:sz w:val="24"/>
                <w:szCs w:val="24"/>
              </w:rPr>
            </w:pPr>
          </w:p>
          <w:p w14:paraId="27FF2B12" w14:textId="77777777" w:rsidR="00B40FB5" w:rsidRPr="002D622B" w:rsidRDefault="00B40FB5" w:rsidP="00B40FB5">
            <w:pPr>
              <w:jc w:val="both"/>
              <w:rPr>
                <w:rFonts w:ascii="Times New Roman" w:hAnsi="Times New Roman" w:cs="Times New Roman"/>
                <w:sz w:val="24"/>
                <w:szCs w:val="24"/>
              </w:rPr>
            </w:pPr>
            <w:r w:rsidRPr="002D622B">
              <w:rPr>
                <w:rFonts w:ascii="Times New Roman" w:hAnsi="Times New Roman" w:cs="Times New Roman"/>
                <w:sz w:val="24"/>
                <w:szCs w:val="24"/>
              </w:rPr>
              <w:t>Ņemot vērā minēto, iepirkumu, piešķirot līguma slēgšanas tiesības kopā – projektēšanai un būvdarbiem, varētu piemērot tikai un vienīgi pie nosacījuma, ja ir pietiekami detalizēti izstrādāts veicamo būvdarbu apraksts un specifikācijas, kurās ietverti būvdarbu apjomi, pielietojamo būvizstrādājumu tehniskais apraksts un kvalitātes prasības. Tādējādi, gadījumā, ja pasūtītājs veic apvienoto projektēšanas un būvdarbu iepirkuma procedūru, CFLA lūdz pārliecināties, ka iepirkuma dokumentācijā ir iekļauta visa nepieciešamā informācija, lai pilnībā nodrošinātu LBN 501-15 nosacījumu izpildi, kā arī izvērtēt riskus projektēšanas gaitā rodoties izmaiņām pasūtītāja plānotajos tehniskajos risinājumos, darbu apjomos un sadārdzinājuma risku.</w:t>
            </w:r>
          </w:p>
          <w:p w14:paraId="03242CBB" w14:textId="77777777" w:rsidR="00B40FB5" w:rsidRPr="002D622B" w:rsidRDefault="00B40FB5" w:rsidP="00B40FB5">
            <w:pPr>
              <w:jc w:val="both"/>
              <w:rPr>
                <w:rFonts w:ascii="Times New Roman" w:hAnsi="Times New Roman" w:cs="Times New Roman"/>
                <w:sz w:val="24"/>
                <w:szCs w:val="24"/>
              </w:rPr>
            </w:pPr>
          </w:p>
          <w:p w14:paraId="1DD4B796" w14:textId="50962212" w:rsidR="00B40FB5" w:rsidRPr="002D622B" w:rsidRDefault="00B40FB5" w:rsidP="00B40FB5">
            <w:pPr>
              <w:jc w:val="both"/>
              <w:rPr>
                <w:rFonts w:ascii="Times New Roman" w:hAnsi="Times New Roman" w:cs="Times New Roman"/>
                <w:sz w:val="24"/>
                <w:szCs w:val="24"/>
              </w:rPr>
            </w:pPr>
            <w:r w:rsidRPr="002D622B">
              <w:rPr>
                <w:rFonts w:ascii="Times New Roman" w:hAnsi="Times New Roman" w:cs="Times New Roman"/>
                <w:sz w:val="24"/>
                <w:szCs w:val="24"/>
              </w:rPr>
              <w:t xml:space="preserve">Papildus vēršam uzmanību, ka atbilstoši </w:t>
            </w:r>
            <w:r w:rsidR="00724F49">
              <w:rPr>
                <w:rFonts w:ascii="Times New Roman" w:hAnsi="Times New Roman" w:cs="Times New Roman"/>
                <w:sz w:val="24"/>
                <w:szCs w:val="24"/>
              </w:rPr>
              <w:t>MK noteikumu Nr.645</w:t>
            </w:r>
            <w:r w:rsidR="005463BE" w:rsidRPr="002D622B">
              <w:rPr>
                <w:rFonts w:ascii="Times New Roman" w:hAnsi="Times New Roman" w:cs="Times New Roman"/>
                <w:sz w:val="24"/>
                <w:szCs w:val="24"/>
              </w:rPr>
              <w:t xml:space="preserve"> </w:t>
            </w:r>
            <w:r w:rsidR="00600970" w:rsidRPr="002D622B">
              <w:rPr>
                <w:rFonts w:ascii="Times New Roman" w:hAnsi="Times New Roman" w:cs="Times New Roman"/>
                <w:sz w:val="24"/>
                <w:szCs w:val="24"/>
              </w:rPr>
              <w:t xml:space="preserve">68.punktam </w:t>
            </w:r>
            <w:r w:rsidRPr="002D622B">
              <w:rPr>
                <w:rFonts w:ascii="Times New Roman" w:hAnsi="Times New Roman" w:cs="Times New Roman"/>
                <w:sz w:val="24"/>
                <w:szCs w:val="24"/>
              </w:rPr>
              <w:t>“</w:t>
            </w:r>
            <w:r w:rsidRPr="002D622B">
              <w:rPr>
                <w:rFonts w:ascii="Times New Roman" w:hAnsi="Times New Roman" w:cs="Times New Roman"/>
                <w:sz w:val="24"/>
                <w:szCs w:val="24"/>
                <w:u w:val="single"/>
              </w:rPr>
              <w:t>Ja paredzēts valsts atbalsts komercdarbībai</w:t>
            </w:r>
            <w:r w:rsidRPr="002D622B">
              <w:rPr>
                <w:rFonts w:ascii="Times New Roman" w:hAnsi="Times New Roman" w:cs="Times New Roman"/>
                <w:sz w:val="24"/>
                <w:szCs w:val="24"/>
              </w:rPr>
              <w:t xml:space="preserve">, izmaksas ir attiecināmas no projekta iesnieguma iesniegšanas brīža un </w:t>
            </w:r>
            <w:r w:rsidRPr="002D622B">
              <w:rPr>
                <w:rFonts w:ascii="Times New Roman" w:hAnsi="Times New Roman" w:cs="Times New Roman"/>
                <w:sz w:val="24"/>
                <w:szCs w:val="24"/>
                <w:u w:val="single"/>
              </w:rPr>
              <w:t>būvdarbu līgumu slēdz</w:t>
            </w:r>
            <w:r w:rsidRPr="002D622B">
              <w:rPr>
                <w:rFonts w:ascii="Times New Roman" w:hAnsi="Times New Roman" w:cs="Times New Roman"/>
                <w:sz w:val="24"/>
                <w:szCs w:val="24"/>
              </w:rPr>
              <w:t xml:space="preserve"> un ar ieguldījumiem saistītus būvdarbus uzsāk pēc projekta iesnieguma iesniegšanas, izņemot sabiedrisko pakalpojumu sniedzēju šo noteikumu 48.2.</w:t>
            </w:r>
            <w:r w:rsidR="007E6230" w:rsidRPr="002D622B">
              <w:rPr>
                <w:rFonts w:ascii="Times New Roman" w:hAnsi="Times New Roman" w:cs="Times New Roman"/>
                <w:sz w:val="24"/>
                <w:szCs w:val="24"/>
              </w:rPr>
              <w:t> </w:t>
            </w:r>
            <w:r w:rsidRPr="002D622B">
              <w:rPr>
                <w:rFonts w:ascii="Times New Roman" w:hAnsi="Times New Roman" w:cs="Times New Roman"/>
                <w:sz w:val="24"/>
                <w:szCs w:val="24"/>
              </w:rPr>
              <w:t>apakšpunktā paredzētās izmaksas (projekta pamatojošās dokumentācijas sagatavošanas), kas ir attiecināmas no 2014.</w:t>
            </w:r>
            <w:r w:rsidR="007E6230" w:rsidRPr="002D622B">
              <w:rPr>
                <w:rFonts w:ascii="Times New Roman" w:hAnsi="Times New Roman" w:cs="Times New Roman"/>
                <w:sz w:val="24"/>
                <w:szCs w:val="24"/>
              </w:rPr>
              <w:t> </w:t>
            </w:r>
            <w:r w:rsidRPr="002D622B">
              <w:rPr>
                <w:rFonts w:ascii="Times New Roman" w:hAnsi="Times New Roman" w:cs="Times New Roman"/>
                <w:sz w:val="24"/>
                <w:szCs w:val="24"/>
              </w:rPr>
              <w:t>gada 1.</w:t>
            </w:r>
            <w:r w:rsidR="007E6230" w:rsidRPr="002D622B">
              <w:rPr>
                <w:rFonts w:ascii="Times New Roman" w:hAnsi="Times New Roman" w:cs="Times New Roman"/>
                <w:sz w:val="24"/>
                <w:szCs w:val="24"/>
              </w:rPr>
              <w:t> </w:t>
            </w:r>
            <w:r w:rsidR="0010018F">
              <w:rPr>
                <w:rFonts w:ascii="Times New Roman" w:hAnsi="Times New Roman" w:cs="Times New Roman"/>
                <w:sz w:val="24"/>
                <w:szCs w:val="24"/>
              </w:rPr>
              <w:t>janvāra</w:t>
            </w:r>
            <w:r w:rsidR="00333BE1">
              <w:rPr>
                <w:rFonts w:ascii="Times New Roman" w:hAnsi="Times New Roman" w:cs="Times New Roman"/>
                <w:sz w:val="24"/>
                <w:szCs w:val="24"/>
              </w:rPr>
              <w:t>”</w:t>
            </w:r>
            <w:r w:rsidR="0010018F">
              <w:rPr>
                <w:rFonts w:ascii="Times New Roman" w:hAnsi="Times New Roman" w:cs="Times New Roman"/>
                <w:sz w:val="24"/>
                <w:szCs w:val="24"/>
              </w:rPr>
              <w:t>.</w:t>
            </w:r>
          </w:p>
          <w:p w14:paraId="1B23BD0E" w14:textId="5AA7A1F7" w:rsidR="00D52F61" w:rsidRPr="002D622B" w:rsidRDefault="00B40FB5" w:rsidP="001D0B4A">
            <w:pPr>
              <w:spacing w:after="360"/>
              <w:jc w:val="both"/>
              <w:rPr>
                <w:rFonts w:ascii="Times New Roman" w:hAnsi="Times New Roman" w:cs="Times New Roman"/>
                <w:sz w:val="24"/>
                <w:szCs w:val="24"/>
              </w:rPr>
            </w:pPr>
            <w:r w:rsidRPr="002D622B">
              <w:rPr>
                <w:rFonts w:ascii="Times New Roman" w:hAnsi="Times New Roman" w:cs="Times New Roman"/>
                <w:sz w:val="24"/>
                <w:szCs w:val="24"/>
              </w:rPr>
              <w:t>Līdz ar to gadījumā, ja apvienotā projektēšanas un būvdarbu iepirkuma procedūra paredz viena līguma slēgšanu par projektēšanu un būvdarbiem un projektā paredzēts valsts atbalsts, līgumu iespējams noslēgt tikai pēc projekta iesnieguma iesniegšanas.</w:t>
            </w:r>
          </w:p>
        </w:tc>
      </w:tr>
      <w:tr w:rsidR="004F3128" w:rsidRPr="002D622B" w14:paraId="379676DB" w14:textId="77777777" w:rsidTr="00B2262D">
        <w:trPr>
          <w:trHeight w:val="164"/>
        </w:trPr>
        <w:tc>
          <w:tcPr>
            <w:tcW w:w="9215" w:type="dxa"/>
            <w:shd w:val="clear" w:color="auto" w:fill="F2F2F2" w:themeFill="background1" w:themeFillShade="F2"/>
          </w:tcPr>
          <w:p w14:paraId="0547C286" w14:textId="2CFE3C03" w:rsidR="004F3128" w:rsidRPr="002D622B" w:rsidRDefault="004F3128" w:rsidP="00B40FB5">
            <w:pPr>
              <w:jc w:val="both"/>
              <w:rPr>
                <w:rFonts w:ascii="Times New Roman" w:hAnsi="Times New Roman" w:cs="Times New Roman"/>
                <w:sz w:val="24"/>
                <w:szCs w:val="24"/>
              </w:rPr>
            </w:pPr>
            <w:r w:rsidRPr="002D622B">
              <w:rPr>
                <w:rFonts w:ascii="Times New Roman" w:hAnsi="Times New Roman" w:cs="Times New Roman"/>
                <w:sz w:val="24"/>
                <w:szCs w:val="24"/>
              </w:rPr>
              <w:lastRenderedPageBreak/>
              <w:t>SAM 3.3.1.</w:t>
            </w:r>
          </w:p>
          <w:p w14:paraId="61CE93ED" w14:textId="325FA7D5" w:rsidR="004F3128" w:rsidRPr="002D622B" w:rsidRDefault="0041547E" w:rsidP="00B40FB5">
            <w:pPr>
              <w:jc w:val="both"/>
              <w:rPr>
                <w:rFonts w:ascii="Times New Roman" w:hAnsi="Times New Roman" w:cs="Times New Roman"/>
                <w:b/>
                <w:sz w:val="24"/>
                <w:szCs w:val="24"/>
              </w:rPr>
            </w:pPr>
            <w:r w:rsidRPr="002D622B">
              <w:rPr>
                <w:rFonts w:ascii="Times New Roman" w:hAnsi="Times New Roman" w:cs="Times New Roman"/>
                <w:b/>
                <w:sz w:val="24"/>
                <w:szCs w:val="24"/>
              </w:rPr>
              <w:t>4.15. </w:t>
            </w:r>
            <w:r w:rsidR="004F3128" w:rsidRPr="002D622B">
              <w:rPr>
                <w:rFonts w:ascii="Times New Roman" w:hAnsi="Times New Roman" w:cs="Times New Roman"/>
                <w:b/>
                <w:sz w:val="24"/>
                <w:szCs w:val="24"/>
              </w:rPr>
              <w:t>Jautājums:</w:t>
            </w:r>
          </w:p>
          <w:p w14:paraId="4410122F" w14:textId="4D48F6DD" w:rsidR="004F3128" w:rsidRPr="002D622B" w:rsidRDefault="00592201" w:rsidP="00BB71AC">
            <w:pPr>
              <w:jc w:val="both"/>
              <w:rPr>
                <w:rFonts w:ascii="Times New Roman" w:hAnsi="Times New Roman" w:cs="Times New Roman"/>
                <w:sz w:val="24"/>
                <w:szCs w:val="24"/>
              </w:rPr>
            </w:pPr>
            <w:r w:rsidRPr="002D622B">
              <w:rPr>
                <w:rFonts w:ascii="Times New Roman" w:hAnsi="Times New Roman" w:cs="Times New Roman"/>
                <w:sz w:val="24"/>
                <w:szCs w:val="24"/>
              </w:rPr>
              <w:t>P</w:t>
            </w:r>
            <w:r w:rsidR="004F3128" w:rsidRPr="002D622B">
              <w:rPr>
                <w:rFonts w:ascii="Times New Roman" w:hAnsi="Times New Roman" w:cs="Times New Roman"/>
                <w:sz w:val="24"/>
                <w:szCs w:val="24"/>
              </w:rPr>
              <w:t xml:space="preserve">ašvaldība gatavo ERAF projekta iesniegumu SAM </w:t>
            </w:r>
            <w:r w:rsidR="00BB71AC" w:rsidRPr="002D622B">
              <w:rPr>
                <w:rFonts w:ascii="Times New Roman" w:hAnsi="Times New Roman" w:cs="Times New Roman"/>
                <w:sz w:val="24"/>
                <w:szCs w:val="24"/>
              </w:rPr>
              <w:t>3.3.1. ietvaros</w:t>
            </w:r>
            <w:r w:rsidR="004F3128" w:rsidRPr="002D622B">
              <w:rPr>
                <w:rFonts w:ascii="Times New Roman" w:hAnsi="Times New Roman" w:cs="Times New Roman"/>
                <w:sz w:val="24"/>
                <w:szCs w:val="24"/>
              </w:rPr>
              <w:t>. Projekta iesniegumu plānojam iesniegt 2016.</w:t>
            </w:r>
            <w:r w:rsidR="00E06E49" w:rsidRPr="002D622B">
              <w:rPr>
                <w:rFonts w:ascii="Times New Roman" w:hAnsi="Times New Roman" w:cs="Times New Roman"/>
                <w:sz w:val="24"/>
                <w:szCs w:val="24"/>
              </w:rPr>
              <w:t> </w:t>
            </w:r>
            <w:r w:rsidR="00724F49">
              <w:rPr>
                <w:rFonts w:ascii="Times New Roman" w:hAnsi="Times New Roman" w:cs="Times New Roman"/>
                <w:sz w:val="24"/>
                <w:szCs w:val="24"/>
              </w:rPr>
              <w:t>gada decembrī.</w:t>
            </w:r>
            <w:r w:rsidR="004F3128" w:rsidRPr="002D622B">
              <w:rPr>
                <w:rFonts w:ascii="Times New Roman" w:hAnsi="Times New Roman" w:cs="Times New Roman"/>
                <w:sz w:val="24"/>
                <w:szCs w:val="24"/>
              </w:rPr>
              <w:t xml:space="preserve"> Tādēļ radies jautājums, kad pašvaldība ir tiesīga uzsākt būvdarbu iepirkumu (vai var uzsākt pirms projekta iesnieguma ie</w:t>
            </w:r>
            <w:r w:rsidR="00BB71AC" w:rsidRPr="002D622B">
              <w:rPr>
                <w:rFonts w:ascii="Times New Roman" w:hAnsi="Times New Roman" w:cs="Times New Roman"/>
                <w:sz w:val="24"/>
                <w:szCs w:val="24"/>
              </w:rPr>
              <w:t>sniegšanas un apstiprināšanas)?</w:t>
            </w:r>
          </w:p>
        </w:tc>
      </w:tr>
      <w:tr w:rsidR="004F3128" w:rsidRPr="002D622B" w14:paraId="06923D04" w14:textId="77777777" w:rsidTr="00423FCB">
        <w:trPr>
          <w:trHeight w:val="164"/>
        </w:trPr>
        <w:tc>
          <w:tcPr>
            <w:tcW w:w="9215" w:type="dxa"/>
            <w:shd w:val="clear" w:color="auto" w:fill="auto"/>
          </w:tcPr>
          <w:p w14:paraId="38D7CA65" w14:textId="497C4DE5" w:rsidR="004F3128" w:rsidRPr="002D622B" w:rsidRDefault="00B2262D" w:rsidP="00B40FB5">
            <w:pPr>
              <w:jc w:val="both"/>
              <w:rPr>
                <w:rFonts w:ascii="Times New Roman" w:hAnsi="Times New Roman" w:cs="Times New Roman"/>
                <w:b/>
                <w:sz w:val="24"/>
                <w:szCs w:val="24"/>
              </w:rPr>
            </w:pPr>
            <w:r w:rsidRPr="002D622B">
              <w:rPr>
                <w:rFonts w:ascii="Times New Roman" w:hAnsi="Times New Roman" w:cs="Times New Roman"/>
                <w:b/>
                <w:sz w:val="24"/>
                <w:szCs w:val="24"/>
              </w:rPr>
              <w:t>Atbilde:</w:t>
            </w:r>
          </w:p>
          <w:p w14:paraId="4D98B803" w14:textId="0C34CD24" w:rsidR="005F3E6A" w:rsidRPr="002D622B" w:rsidRDefault="005F3E6A" w:rsidP="005F3E6A">
            <w:pPr>
              <w:jc w:val="both"/>
              <w:rPr>
                <w:rFonts w:ascii="Times New Roman" w:hAnsi="Times New Roman" w:cs="Times New Roman"/>
                <w:sz w:val="24"/>
                <w:szCs w:val="24"/>
              </w:rPr>
            </w:pPr>
            <w:r w:rsidRPr="002D622B">
              <w:rPr>
                <w:rFonts w:ascii="Times New Roman" w:hAnsi="Times New Roman" w:cs="Times New Roman"/>
                <w:sz w:val="24"/>
                <w:szCs w:val="24"/>
              </w:rPr>
              <w:t>Atbilstoši MK noteikumu Nr.593 67.</w:t>
            </w:r>
            <w:r w:rsidR="00C16DDC" w:rsidRPr="002D622B">
              <w:rPr>
                <w:rFonts w:ascii="Times New Roman" w:hAnsi="Times New Roman" w:cs="Times New Roman"/>
                <w:sz w:val="24"/>
                <w:szCs w:val="24"/>
              </w:rPr>
              <w:t> </w:t>
            </w:r>
            <w:r w:rsidRPr="002D622B">
              <w:rPr>
                <w:rFonts w:ascii="Times New Roman" w:hAnsi="Times New Roman" w:cs="Times New Roman"/>
                <w:sz w:val="24"/>
                <w:szCs w:val="24"/>
              </w:rPr>
              <w:t>punktam</w:t>
            </w:r>
            <w:r w:rsidR="00C16DDC" w:rsidRPr="002D622B">
              <w:rPr>
                <w:rFonts w:ascii="Times New Roman" w:hAnsi="Times New Roman" w:cs="Times New Roman"/>
                <w:sz w:val="24"/>
                <w:szCs w:val="24"/>
              </w:rPr>
              <w:t xml:space="preserve"> –</w:t>
            </w:r>
            <w:r w:rsidRPr="002D622B">
              <w:rPr>
                <w:rFonts w:ascii="Times New Roman" w:hAnsi="Times New Roman" w:cs="Times New Roman"/>
                <w:sz w:val="24"/>
                <w:szCs w:val="24"/>
              </w:rPr>
              <w:t xml:space="preserve"> “projekta izmaksas ir attiecināmas no šo noteikumu spēkā stāšanās dienas, izņemot šo noteikumu 47.2. un 47.8. apakšpunktā minētās izmaksas (tai skaitā pievienotās vērtības nodokli), kas ir attieci</w:t>
            </w:r>
            <w:r w:rsidR="00D266D0" w:rsidRPr="002D622B">
              <w:rPr>
                <w:rFonts w:ascii="Times New Roman" w:hAnsi="Times New Roman" w:cs="Times New Roman"/>
                <w:sz w:val="24"/>
                <w:szCs w:val="24"/>
              </w:rPr>
              <w:t>nāmas, ja tās veiktas pēc 2014. gada 1. </w:t>
            </w:r>
            <w:r w:rsidRPr="002D622B">
              <w:rPr>
                <w:rFonts w:ascii="Times New Roman" w:hAnsi="Times New Roman" w:cs="Times New Roman"/>
                <w:sz w:val="24"/>
                <w:szCs w:val="24"/>
              </w:rPr>
              <w:t>janvāra. Ja paredzēts valsts atbalsts komercdarbībai, izmaksas ir attiecināmas no projekta iesnieguma iesniegšanas brīža un būvdarbu līgumu slēdz un ar ieguldījumiem saistītus būvdarbus uzsāk pēc projekta iesnieguma iesniegšanas, izņemot sabiedrisko pakalpoju</w:t>
            </w:r>
            <w:r w:rsidR="00E72BF1" w:rsidRPr="002D622B">
              <w:rPr>
                <w:rFonts w:ascii="Times New Roman" w:hAnsi="Times New Roman" w:cs="Times New Roman"/>
                <w:sz w:val="24"/>
                <w:szCs w:val="24"/>
              </w:rPr>
              <w:t>mu sniedzēju šo noteikumu 47.2. </w:t>
            </w:r>
            <w:r w:rsidRPr="002D622B">
              <w:rPr>
                <w:rFonts w:ascii="Times New Roman" w:hAnsi="Times New Roman" w:cs="Times New Roman"/>
                <w:sz w:val="24"/>
                <w:szCs w:val="24"/>
              </w:rPr>
              <w:t>apakšpunktā paredzētās izmaksas, kas ir attiecināmas no 2014.</w:t>
            </w:r>
            <w:r w:rsidR="005A1522" w:rsidRPr="002D622B">
              <w:rPr>
                <w:rFonts w:ascii="Times New Roman" w:hAnsi="Times New Roman" w:cs="Times New Roman"/>
                <w:sz w:val="24"/>
                <w:szCs w:val="24"/>
              </w:rPr>
              <w:t> </w:t>
            </w:r>
            <w:r w:rsidRPr="002D622B">
              <w:rPr>
                <w:rFonts w:ascii="Times New Roman" w:hAnsi="Times New Roman" w:cs="Times New Roman"/>
                <w:sz w:val="24"/>
                <w:szCs w:val="24"/>
              </w:rPr>
              <w:t>ga</w:t>
            </w:r>
            <w:r w:rsidR="00E72BF1" w:rsidRPr="002D622B">
              <w:rPr>
                <w:rFonts w:ascii="Times New Roman" w:hAnsi="Times New Roman" w:cs="Times New Roman"/>
                <w:sz w:val="24"/>
                <w:szCs w:val="24"/>
              </w:rPr>
              <w:t>da 1.</w:t>
            </w:r>
            <w:r w:rsidR="005A1522" w:rsidRPr="002D622B">
              <w:rPr>
                <w:rFonts w:ascii="Times New Roman" w:hAnsi="Times New Roman" w:cs="Times New Roman"/>
                <w:sz w:val="24"/>
                <w:szCs w:val="24"/>
              </w:rPr>
              <w:t> </w:t>
            </w:r>
            <w:r w:rsidR="00E72BF1" w:rsidRPr="002D622B">
              <w:rPr>
                <w:rFonts w:ascii="Times New Roman" w:hAnsi="Times New Roman" w:cs="Times New Roman"/>
                <w:sz w:val="24"/>
                <w:szCs w:val="24"/>
              </w:rPr>
              <w:t>janvāra. Šo noteikumu 62. </w:t>
            </w:r>
            <w:r w:rsidRPr="002D622B">
              <w:rPr>
                <w:rFonts w:ascii="Times New Roman" w:hAnsi="Times New Roman" w:cs="Times New Roman"/>
                <w:sz w:val="24"/>
                <w:szCs w:val="24"/>
              </w:rPr>
              <w:t xml:space="preserve">punktā minētā </w:t>
            </w:r>
            <w:r w:rsidRPr="002D622B">
              <w:rPr>
                <w:rFonts w:ascii="Times New Roman" w:hAnsi="Times New Roman" w:cs="Times New Roman"/>
                <w:i/>
                <w:sz w:val="24"/>
                <w:szCs w:val="24"/>
              </w:rPr>
              <w:t>de minimis</w:t>
            </w:r>
            <w:r w:rsidRPr="002D622B">
              <w:rPr>
                <w:rFonts w:ascii="Times New Roman" w:hAnsi="Times New Roman" w:cs="Times New Roman"/>
                <w:sz w:val="24"/>
                <w:szCs w:val="24"/>
              </w:rPr>
              <w:t xml:space="preserve"> atbalsta gadījumā projekta pamatojošās dokumentācijas sagatavošanas iz</w:t>
            </w:r>
            <w:r w:rsidR="008B5090" w:rsidRPr="002D622B">
              <w:rPr>
                <w:rFonts w:ascii="Times New Roman" w:hAnsi="Times New Roman" w:cs="Times New Roman"/>
                <w:sz w:val="24"/>
                <w:szCs w:val="24"/>
              </w:rPr>
              <w:t>maksas ir attiecināmas no 2014. </w:t>
            </w:r>
            <w:r w:rsidRPr="002D622B">
              <w:rPr>
                <w:rFonts w:ascii="Times New Roman" w:hAnsi="Times New Roman" w:cs="Times New Roman"/>
                <w:sz w:val="24"/>
                <w:szCs w:val="24"/>
              </w:rPr>
              <w:t>gada 1.</w:t>
            </w:r>
            <w:r w:rsidR="008B5090" w:rsidRPr="002D622B">
              <w:rPr>
                <w:rFonts w:ascii="Times New Roman" w:hAnsi="Times New Roman" w:cs="Times New Roman"/>
                <w:sz w:val="24"/>
                <w:szCs w:val="24"/>
              </w:rPr>
              <w:t> </w:t>
            </w:r>
            <w:r w:rsidR="0010018F">
              <w:rPr>
                <w:rFonts w:ascii="Times New Roman" w:hAnsi="Times New Roman" w:cs="Times New Roman"/>
                <w:sz w:val="24"/>
                <w:szCs w:val="24"/>
              </w:rPr>
              <w:t>janvāra</w:t>
            </w:r>
            <w:r w:rsidRPr="002D622B">
              <w:rPr>
                <w:rFonts w:ascii="Times New Roman" w:hAnsi="Times New Roman" w:cs="Times New Roman"/>
                <w:sz w:val="24"/>
                <w:szCs w:val="24"/>
              </w:rPr>
              <w:t>”</w:t>
            </w:r>
            <w:r w:rsidR="0010018F">
              <w:rPr>
                <w:rFonts w:ascii="Times New Roman" w:hAnsi="Times New Roman" w:cs="Times New Roman"/>
                <w:sz w:val="24"/>
                <w:szCs w:val="24"/>
              </w:rPr>
              <w:t>.</w:t>
            </w:r>
          </w:p>
          <w:p w14:paraId="76D834E3" w14:textId="77777777" w:rsidR="005F3E6A" w:rsidRPr="002D622B" w:rsidRDefault="005F3E6A" w:rsidP="005F3E6A">
            <w:pPr>
              <w:jc w:val="both"/>
              <w:rPr>
                <w:rFonts w:ascii="Times New Roman" w:hAnsi="Times New Roman" w:cs="Times New Roman"/>
                <w:sz w:val="24"/>
                <w:szCs w:val="24"/>
              </w:rPr>
            </w:pPr>
          </w:p>
          <w:p w14:paraId="5F71D496" w14:textId="05197961" w:rsidR="005F3E6A" w:rsidRPr="002D622B" w:rsidRDefault="005F3E6A" w:rsidP="005F3E6A">
            <w:pPr>
              <w:jc w:val="both"/>
              <w:rPr>
                <w:rFonts w:ascii="Times New Roman" w:hAnsi="Times New Roman" w:cs="Times New Roman"/>
                <w:sz w:val="24"/>
                <w:szCs w:val="24"/>
              </w:rPr>
            </w:pPr>
            <w:r w:rsidRPr="002D622B">
              <w:rPr>
                <w:rFonts w:ascii="Times New Roman" w:hAnsi="Times New Roman" w:cs="Times New Roman"/>
                <w:sz w:val="24"/>
                <w:szCs w:val="24"/>
              </w:rPr>
              <w:t>Respektīvi</w:t>
            </w:r>
            <w:r w:rsidR="00600970" w:rsidRPr="002D622B">
              <w:rPr>
                <w:rFonts w:ascii="Times New Roman" w:hAnsi="Times New Roman" w:cs="Times New Roman"/>
                <w:sz w:val="24"/>
                <w:szCs w:val="24"/>
              </w:rPr>
              <w:t xml:space="preserve">, </w:t>
            </w:r>
            <w:r w:rsidRPr="002D622B">
              <w:rPr>
                <w:rFonts w:ascii="Times New Roman" w:hAnsi="Times New Roman" w:cs="Times New Roman"/>
                <w:sz w:val="24"/>
                <w:szCs w:val="24"/>
              </w:rPr>
              <w:t>gadījumā, ja projekta darbībai nav paredzēts valsts atbalsts, būvdarbu iepirkumus var veikt, līgumus slēgt un veikt apmaksu par izpildītajiem darbiem no 2015.</w:t>
            </w:r>
            <w:r w:rsidR="00E40DB0" w:rsidRPr="002D622B">
              <w:rPr>
                <w:rFonts w:ascii="Times New Roman" w:hAnsi="Times New Roman" w:cs="Times New Roman"/>
                <w:sz w:val="24"/>
                <w:szCs w:val="24"/>
              </w:rPr>
              <w:t> </w:t>
            </w:r>
            <w:r w:rsidRPr="002D622B">
              <w:rPr>
                <w:rFonts w:ascii="Times New Roman" w:hAnsi="Times New Roman" w:cs="Times New Roman"/>
                <w:sz w:val="24"/>
                <w:szCs w:val="24"/>
              </w:rPr>
              <w:t>gada 24.</w:t>
            </w:r>
            <w:r w:rsidR="00E40DB0" w:rsidRPr="002D622B">
              <w:rPr>
                <w:rFonts w:ascii="Times New Roman" w:hAnsi="Times New Roman" w:cs="Times New Roman"/>
                <w:sz w:val="24"/>
                <w:szCs w:val="24"/>
              </w:rPr>
              <w:t> </w:t>
            </w:r>
            <w:r w:rsidRPr="002D622B">
              <w:rPr>
                <w:rFonts w:ascii="Times New Roman" w:hAnsi="Times New Roman" w:cs="Times New Roman"/>
                <w:sz w:val="24"/>
                <w:szCs w:val="24"/>
              </w:rPr>
              <w:t>novembra, izvērtējot pašvaldības risku projekta neiesniegšanas un/vai neapstiprināšanas gadījumā izmaksas segt no sava budžeta.</w:t>
            </w:r>
          </w:p>
          <w:p w14:paraId="225A8AF9" w14:textId="1B7BF8FC" w:rsidR="00B2262D" w:rsidRPr="002D622B" w:rsidRDefault="005F3E6A" w:rsidP="008D6716">
            <w:pPr>
              <w:spacing w:after="360"/>
              <w:jc w:val="both"/>
              <w:rPr>
                <w:rFonts w:ascii="Times New Roman" w:hAnsi="Times New Roman" w:cs="Times New Roman"/>
                <w:sz w:val="24"/>
                <w:szCs w:val="24"/>
              </w:rPr>
            </w:pPr>
            <w:r w:rsidRPr="002D622B">
              <w:rPr>
                <w:rFonts w:ascii="Times New Roman" w:hAnsi="Times New Roman" w:cs="Times New Roman"/>
                <w:sz w:val="24"/>
                <w:szCs w:val="24"/>
              </w:rPr>
              <w:lastRenderedPageBreak/>
              <w:t>Ja darbībai ir paredzēts valsts atbalsts, iepirkumu procedūru drīkst veikt iepriekš, taču būvdarbu līgumu slēdz un ar ieguldījumiem saistītus būvdarbus uzsāk pēc projekta iesnieguma iesniegšanas.</w:t>
            </w:r>
          </w:p>
        </w:tc>
      </w:tr>
      <w:tr w:rsidR="00771599" w:rsidRPr="002D622B" w14:paraId="32C42994" w14:textId="77777777" w:rsidTr="00771599">
        <w:trPr>
          <w:trHeight w:val="164"/>
        </w:trPr>
        <w:tc>
          <w:tcPr>
            <w:tcW w:w="9215" w:type="dxa"/>
            <w:shd w:val="clear" w:color="auto" w:fill="F2F2F2" w:themeFill="background1" w:themeFillShade="F2"/>
          </w:tcPr>
          <w:p w14:paraId="2DB823B1" w14:textId="62284489" w:rsidR="00FA6E45" w:rsidRPr="00333BE1" w:rsidRDefault="00FA6E45" w:rsidP="00FA6E45">
            <w:pPr>
              <w:jc w:val="right"/>
              <w:rPr>
                <w:rFonts w:ascii="Times New Roman" w:hAnsi="Times New Roman" w:cs="Times New Roman"/>
                <w:bCs/>
                <w:i/>
                <w:color w:val="FF0000"/>
                <w:sz w:val="24"/>
                <w:szCs w:val="24"/>
              </w:rPr>
            </w:pPr>
            <w:r w:rsidRPr="00333BE1">
              <w:rPr>
                <w:rFonts w:ascii="Times New Roman" w:hAnsi="Times New Roman" w:cs="Times New Roman"/>
                <w:bCs/>
                <w:i/>
                <w:color w:val="FF0000"/>
                <w:sz w:val="24"/>
                <w:szCs w:val="24"/>
              </w:rPr>
              <w:lastRenderedPageBreak/>
              <w:t xml:space="preserve">Pievienots </w:t>
            </w:r>
            <w:r w:rsidR="00333BE1" w:rsidRPr="00333BE1">
              <w:rPr>
                <w:rFonts w:ascii="Times New Roman" w:hAnsi="Times New Roman" w:cs="Times New Roman"/>
                <w:bCs/>
                <w:i/>
                <w:color w:val="FF0000"/>
                <w:sz w:val="24"/>
                <w:szCs w:val="24"/>
              </w:rPr>
              <w:t>19.12.2016.</w:t>
            </w:r>
          </w:p>
          <w:p w14:paraId="0E6DEF76" w14:textId="5345E65B" w:rsidR="00771599" w:rsidRPr="00333BE1" w:rsidRDefault="00771599" w:rsidP="00B40FB5">
            <w:pPr>
              <w:jc w:val="both"/>
              <w:rPr>
                <w:rFonts w:ascii="Times New Roman" w:hAnsi="Times New Roman" w:cs="Times New Roman"/>
                <w:sz w:val="24"/>
                <w:szCs w:val="24"/>
              </w:rPr>
            </w:pPr>
            <w:r w:rsidRPr="00333BE1">
              <w:rPr>
                <w:rFonts w:ascii="Times New Roman" w:hAnsi="Times New Roman" w:cs="Times New Roman"/>
                <w:sz w:val="24"/>
                <w:szCs w:val="24"/>
              </w:rPr>
              <w:t xml:space="preserve">SAM 3.3.1. </w:t>
            </w:r>
          </w:p>
          <w:p w14:paraId="44B2611D" w14:textId="77777777" w:rsidR="00771599" w:rsidRPr="00333BE1" w:rsidRDefault="00771599" w:rsidP="00B40FB5">
            <w:pPr>
              <w:jc w:val="both"/>
              <w:rPr>
                <w:rFonts w:ascii="Times New Roman" w:hAnsi="Times New Roman" w:cs="Times New Roman"/>
                <w:b/>
                <w:sz w:val="24"/>
                <w:szCs w:val="24"/>
              </w:rPr>
            </w:pPr>
            <w:r w:rsidRPr="00333BE1">
              <w:rPr>
                <w:rFonts w:ascii="Times New Roman" w:hAnsi="Times New Roman" w:cs="Times New Roman"/>
                <w:b/>
                <w:sz w:val="24"/>
                <w:szCs w:val="24"/>
              </w:rPr>
              <w:t>4.16. Jautājums:</w:t>
            </w:r>
          </w:p>
          <w:p w14:paraId="71750EC2" w14:textId="2B801E59" w:rsidR="00771599" w:rsidRPr="00333BE1" w:rsidRDefault="00C651BC" w:rsidP="00503861">
            <w:pPr>
              <w:jc w:val="both"/>
              <w:rPr>
                <w:rFonts w:ascii="Times New Roman" w:hAnsi="Times New Roman" w:cs="Times New Roman"/>
                <w:sz w:val="24"/>
                <w:szCs w:val="24"/>
              </w:rPr>
            </w:pPr>
            <w:r w:rsidRPr="00333BE1">
              <w:rPr>
                <w:rFonts w:ascii="Times New Roman" w:hAnsi="Times New Roman" w:cs="Times New Roman"/>
                <w:sz w:val="24"/>
                <w:szCs w:val="24"/>
              </w:rPr>
              <w:t>P</w:t>
            </w:r>
            <w:r w:rsidR="00D4599A" w:rsidRPr="00333BE1">
              <w:rPr>
                <w:rFonts w:ascii="Times New Roman" w:hAnsi="Times New Roman" w:cs="Times New Roman"/>
                <w:sz w:val="24"/>
                <w:szCs w:val="24"/>
              </w:rPr>
              <w:t>ašvaldība g</w:t>
            </w:r>
            <w:r w:rsidRPr="00333BE1">
              <w:rPr>
                <w:rFonts w:ascii="Times New Roman" w:hAnsi="Times New Roman" w:cs="Times New Roman"/>
                <w:sz w:val="24"/>
                <w:szCs w:val="24"/>
              </w:rPr>
              <w:t xml:space="preserve">atavo ERAF projekta iesniegumu </w:t>
            </w:r>
            <w:r w:rsidR="00D4599A" w:rsidRPr="00333BE1">
              <w:rPr>
                <w:rFonts w:ascii="Times New Roman" w:hAnsi="Times New Roman" w:cs="Times New Roman"/>
                <w:sz w:val="24"/>
                <w:szCs w:val="24"/>
              </w:rPr>
              <w:t>SAM 3.3.1.</w:t>
            </w:r>
            <w:r w:rsidR="00503861" w:rsidRPr="00333BE1">
              <w:rPr>
                <w:rFonts w:ascii="Times New Roman" w:hAnsi="Times New Roman" w:cs="Times New Roman"/>
                <w:sz w:val="24"/>
                <w:szCs w:val="24"/>
              </w:rPr>
              <w:t> </w:t>
            </w:r>
            <w:r w:rsidRPr="00333BE1">
              <w:rPr>
                <w:rFonts w:ascii="Times New Roman" w:hAnsi="Times New Roman" w:cs="Times New Roman"/>
                <w:sz w:val="24"/>
                <w:szCs w:val="24"/>
              </w:rPr>
              <w:t>ietvaros</w:t>
            </w:r>
            <w:r w:rsidR="00D4599A" w:rsidRPr="00333BE1">
              <w:rPr>
                <w:rFonts w:ascii="Times New Roman" w:hAnsi="Times New Roman" w:cs="Times New Roman"/>
                <w:sz w:val="24"/>
                <w:szCs w:val="24"/>
              </w:rPr>
              <w:t>. Projektā ir plānots rekonstruēt esošās ielas brauktuvi, gājēju celiņus, lietus novadīšanas sistēmu, sadzīves notekūdeņu kanalizācijas sistēmu, sadzīves notekūdeņu kanalizācijas sistēmu, ūdensapgādes sistēmu, centralizētās siltumapgādes sistēmu, ielu apgaismojumu, kā arī elektronisko sakaru ārējos tīklus. Vai šajā gadījumā i</w:t>
            </w:r>
            <w:r w:rsidR="00D260FB" w:rsidRPr="00333BE1">
              <w:rPr>
                <w:rFonts w:ascii="Times New Roman" w:hAnsi="Times New Roman" w:cs="Times New Roman"/>
                <w:sz w:val="24"/>
                <w:szCs w:val="24"/>
              </w:rPr>
              <w:t>r piemērojams valsts atbalsts?</w:t>
            </w:r>
          </w:p>
        </w:tc>
      </w:tr>
      <w:tr w:rsidR="00771599" w:rsidRPr="002D622B" w14:paraId="6F02CA0C" w14:textId="77777777" w:rsidTr="00423FCB">
        <w:trPr>
          <w:trHeight w:val="164"/>
        </w:trPr>
        <w:tc>
          <w:tcPr>
            <w:tcW w:w="9215" w:type="dxa"/>
            <w:shd w:val="clear" w:color="auto" w:fill="auto"/>
          </w:tcPr>
          <w:p w14:paraId="0632D1FA" w14:textId="66AE1AAA" w:rsidR="00771599" w:rsidRPr="00333BE1" w:rsidRDefault="00771599" w:rsidP="0059533E">
            <w:pPr>
              <w:jc w:val="both"/>
              <w:rPr>
                <w:rFonts w:ascii="Times New Roman" w:hAnsi="Times New Roman" w:cs="Times New Roman"/>
                <w:b/>
                <w:sz w:val="24"/>
                <w:szCs w:val="24"/>
              </w:rPr>
            </w:pPr>
            <w:r w:rsidRPr="00333BE1">
              <w:rPr>
                <w:rFonts w:ascii="Times New Roman" w:hAnsi="Times New Roman" w:cs="Times New Roman"/>
                <w:b/>
                <w:sz w:val="24"/>
                <w:szCs w:val="24"/>
              </w:rPr>
              <w:t>Atbilde:</w:t>
            </w:r>
          </w:p>
          <w:p w14:paraId="73FC6BB8" w14:textId="23055533" w:rsidR="0059533E" w:rsidRPr="00333BE1" w:rsidRDefault="0059533E" w:rsidP="0059533E">
            <w:pPr>
              <w:jc w:val="both"/>
              <w:rPr>
                <w:rFonts w:ascii="Times New Roman" w:hAnsi="Times New Roman" w:cs="Times New Roman"/>
                <w:sz w:val="24"/>
                <w:szCs w:val="24"/>
              </w:rPr>
            </w:pPr>
            <w:r w:rsidRPr="00333BE1">
              <w:rPr>
                <w:rFonts w:ascii="Times New Roman" w:hAnsi="Times New Roman" w:cs="Times New Roman"/>
                <w:sz w:val="24"/>
                <w:szCs w:val="24"/>
              </w:rPr>
              <w:t xml:space="preserve">Darbības, kurām piemērojams valsts atbalsta regulējums un atbalsta intensitāte, ir atkarīga no tā, kuram </w:t>
            </w:r>
            <w:r w:rsidR="0060484E" w:rsidRPr="00333BE1">
              <w:rPr>
                <w:rFonts w:ascii="Times New Roman" w:hAnsi="Times New Roman" w:cs="Times New Roman"/>
                <w:sz w:val="24"/>
                <w:szCs w:val="24"/>
              </w:rPr>
              <w:t xml:space="preserve">MK noteikumu Nr.593 </w:t>
            </w:r>
            <w:r w:rsidRPr="00333BE1">
              <w:rPr>
                <w:rFonts w:ascii="Times New Roman" w:hAnsi="Times New Roman" w:cs="Times New Roman"/>
                <w:sz w:val="24"/>
                <w:szCs w:val="24"/>
              </w:rPr>
              <w:t>19.</w:t>
            </w:r>
            <w:r w:rsidR="0060484E" w:rsidRPr="00333BE1">
              <w:rPr>
                <w:rFonts w:ascii="Times New Roman" w:hAnsi="Times New Roman" w:cs="Times New Roman"/>
                <w:sz w:val="24"/>
                <w:szCs w:val="24"/>
              </w:rPr>
              <w:t> </w:t>
            </w:r>
            <w:r w:rsidRPr="00333BE1">
              <w:rPr>
                <w:rFonts w:ascii="Times New Roman" w:hAnsi="Times New Roman" w:cs="Times New Roman"/>
                <w:sz w:val="24"/>
                <w:szCs w:val="24"/>
              </w:rPr>
              <w:t>punkta apakšpunktam atbilst projekta iesniedzējs un sadarbības partneris. Norādām, ka valsts atbalsta nosacījumi ir attiecināmi uz MK noteikumu 19.1.2. un 19.2. – 19.5.</w:t>
            </w:r>
            <w:r w:rsidR="00DA7E3D" w:rsidRPr="00333BE1">
              <w:rPr>
                <w:rFonts w:ascii="Times New Roman" w:hAnsi="Times New Roman" w:cs="Times New Roman"/>
                <w:sz w:val="24"/>
                <w:szCs w:val="24"/>
              </w:rPr>
              <w:t> </w:t>
            </w:r>
            <w:r w:rsidRPr="00333BE1">
              <w:rPr>
                <w:rFonts w:ascii="Times New Roman" w:hAnsi="Times New Roman" w:cs="Times New Roman"/>
                <w:sz w:val="24"/>
                <w:szCs w:val="24"/>
              </w:rPr>
              <w:t xml:space="preserve">apakšpunktiem, kuros ir noteikts, kāda ir </w:t>
            </w:r>
            <w:r w:rsidR="00C33684" w:rsidRPr="00333BE1">
              <w:rPr>
                <w:rFonts w:ascii="Times New Roman" w:hAnsi="Times New Roman" w:cs="Times New Roman"/>
                <w:sz w:val="24"/>
                <w:szCs w:val="24"/>
              </w:rPr>
              <w:t xml:space="preserve">ERAF </w:t>
            </w:r>
            <w:r w:rsidRPr="00333BE1">
              <w:rPr>
                <w:rFonts w:ascii="Times New Roman" w:hAnsi="Times New Roman" w:cs="Times New Roman"/>
                <w:sz w:val="24"/>
                <w:szCs w:val="24"/>
              </w:rPr>
              <w:t>atbalsta intensitāte un kādas izmaksas ir attiecināmas projekta ietvaros.</w:t>
            </w:r>
          </w:p>
          <w:p w14:paraId="35BD659C" w14:textId="77777777" w:rsidR="0059533E" w:rsidRPr="00333BE1" w:rsidRDefault="0059533E" w:rsidP="0059533E">
            <w:pPr>
              <w:jc w:val="both"/>
              <w:rPr>
                <w:rFonts w:ascii="Times New Roman" w:hAnsi="Times New Roman" w:cs="Times New Roman"/>
                <w:sz w:val="24"/>
                <w:szCs w:val="24"/>
              </w:rPr>
            </w:pPr>
          </w:p>
          <w:p w14:paraId="3DEFDD93" w14:textId="433606D5" w:rsidR="0059533E" w:rsidRPr="00333BE1" w:rsidRDefault="0059533E" w:rsidP="0059533E">
            <w:pPr>
              <w:jc w:val="both"/>
              <w:rPr>
                <w:rFonts w:ascii="Times New Roman" w:hAnsi="Times New Roman" w:cs="Times New Roman"/>
                <w:sz w:val="24"/>
                <w:szCs w:val="24"/>
              </w:rPr>
            </w:pPr>
            <w:r w:rsidRPr="00333BE1">
              <w:rPr>
                <w:rFonts w:ascii="Times New Roman" w:hAnsi="Times New Roman" w:cs="Times New Roman"/>
                <w:sz w:val="24"/>
                <w:szCs w:val="24"/>
              </w:rPr>
              <w:t>Ja darbības</w:t>
            </w:r>
            <w:r w:rsidR="00FA6E45" w:rsidRPr="00333BE1">
              <w:rPr>
                <w:rFonts w:ascii="Times New Roman" w:hAnsi="Times New Roman" w:cs="Times New Roman"/>
                <w:sz w:val="24"/>
                <w:szCs w:val="24"/>
              </w:rPr>
              <w:t>-</w:t>
            </w:r>
            <w:r w:rsidRPr="00333BE1">
              <w:rPr>
                <w:rFonts w:ascii="Times New Roman" w:hAnsi="Times New Roman" w:cs="Times New Roman"/>
                <w:sz w:val="24"/>
                <w:szCs w:val="24"/>
              </w:rPr>
              <w:t xml:space="preserve"> </w:t>
            </w:r>
            <w:r w:rsidRPr="00333BE1">
              <w:rPr>
                <w:rFonts w:ascii="Times New Roman" w:hAnsi="Times New Roman" w:cs="Times New Roman"/>
                <w:sz w:val="24"/>
                <w:szCs w:val="24"/>
                <w:u w:val="single"/>
              </w:rPr>
              <w:t>rekonstruēt esošās ielas brauktuvi, gājēju celiņus, lietus novadīšanas sistēmu un ielu apgaismojumu</w:t>
            </w:r>
            <w:r w:rsidRPr="00333BE1">
              <w:rPr>
                <w:rFonts w:ascii="Times New Roman" w:hAnsi="Times New Roman" w:cs="Times New Roman"/>
                <w:sz w:val="24"/>
                <w:szCs w:val="24"/>
              </w:rPr>
              <w:t xml:space="preserve"> (MK noteikumu 47.3.1.</w:t>
            </w:r>
            <w:r w:rsidR="00581992" w:rsidRPr="00333BE1">
              <w:rPr>
                <w:rFonts w:ascii="Times New Roman" w:hAnsi="Times New Roman" w:cs="Times New Roman"/>
                <w:sz w:val="24"/>
                <w:szCs w:val="24"/>
              </w:rPr>
              <w:t> apakš</w:t>
            </w:r>
            <w:r w:rsidRPr="00333BE1">
              <w:rPr>
                <w:rFonts w:ascii="Times New Roman" w:hAnsi="Times New Roman" w:cs="Times New Roman"/>
                <w:sz w:val="24"/>
                <w:szCs w:val="24"/>
              </w:rPr>
              <w:t>punkts), tiek veiktas publiski</w:t>
            </w:r>
            <w:r w:rsidR="00C651BC" w:rsidRPr="00333BE1">
              <w:rPr>
                <w:rFonts w:ascii="Times New Roman" w:hAnsi="Times New Roman" w:cs="Times New Roman"/>
                <w:sz w:val="24"/>
                <w:szCs w:val="24"/>
              </w:rPr>
              <w:t xml:space="preserve"> pieejamā un</w:t>
            </w:r>
            <w:r w:rsidRPr="00333BE1">
              <w:rPr>
                <w:rFonts w:ascii="Times New Roman" w:hAnsi="Times New Roman" w:cs="Times New Roman"/>
                <w:sz w:val="24"/>
                <w:szCs w:val="24"/>
              </w:rPr>
              <w:t xml:space="preserve"> izmantojamā infrastruktūrā, atbalsta likme ir 85% un tām nav piemērojams valsts atbalsts.</w:t>
            </w:r>
          </w:p>
          <w:p w14:paraId="36142A51" w14:textId="77777777" w:rsidR="0059533E" w:rsidRPr="00333BE1" w:rsidRDefault="0059533E" w:rsidP="0059533E">
            <w:pPr>
              <w:jc w:val="both"/>
              <w:rPr>
                <w:rFonts w:ascii="Times New Roman" w:hAnsi="Times New Roman" w:cs="Times New Roman"/>
                <w:sz w:val="24"/>
                <w:szCs w:val="24"/>
              </w:rPr>
            </w:pPr>
          </w:p>
          <w:p w14:paraId="3EA83E11" w14:textId="001CAD8A" w:rsidR="0059533E" w:rsidRPr="00333BE1" w:rsidRDefault="0059533E" w:rsidP="0059533E">
            <w:pPr>
              <w:jc w:val="both"/>
              <w:rPr>
                <w:rFonts w:ascii="Times New Roman" w:hAnsi="Times New Roman" w:cs="Times New Roman"/>
                <w:sz w:val="24"/>
                <w:szCs w:val="24"/>
              </w:rPr>
            </w:pPr>
            <w:r w:rsidRPr="00333BE1">
              <w:rPr>
                <w:rFonts w:ascii="Times New Roman" w:hAnsi="Times New Roman" w:cs="Times New Roman"/>
                <w:sz w:val="24"/>
                <w:szCs w:val="24"/>
              </w:rPr>
              <w:t xml:space="preserve">Darbības </w:t>
            </w:r>
            <w:r w:rsidRPr="00333BE1">
              <w:rPr>
                <w:rFonts w:ascii="Times New Roman" w:hAnsi="Times New Roman" w:cs="Times New Roman"/>
                <w:sz w:val="24"/>
                <w:szCs w:val="24"/>
                <w:u w:val="single"/>
              </w:rPr>
              <w:t>rekonstruēt sadzīves notekūdeņu kanalizācijas sistēmu, ūdensapgādes sistēmu, centralizētās siltumapgādes sistēmu</w:t>
            </w:r>
            <w:r w:rsidRPr="00333BE1">
              <w:rPr>
                <w:rFonts w:ascii="Times New Roman" w:hAnsi="Times New Roman" w:cs="Times New Roman"/>
                <w:sz w:val="24"/>
                <w:szCs w:val="24"/>
              </w:rPr>
              <w:t>, var būt gan valsts atbalsta, gan bez valsts atbalsta:</w:t>
            </w:r>
          </w:p>
          <w:p w14:paraId="5761E771" w14:textId="4E214DD8" w:rsidR="0059533E" w:rsidRPr="00333BE1" w:rsidRDefault="00D260FB" w:rsidP="00A93C88">
            <w:pPr>
              <w:pStyle w:val="ListParagraph"/>
              <w:numPr>
                <w:ilvl w:val="0"/>
                <w:numId w:val="28"/>
              </w:numPr>
              <w:ind w:left="885"/>
              <w:jc w:val="both"/>
              <w:rPr>
                <w:rFonts w:ascii="Times New Roman" w:hAnsi="Times New Roman"/>
                <w:sz w:val="24"/>
                <w:szCs w:val="24"/>
              </w:rPr>
            </w:pPr>
            <w:r w:rsidRPr="00333BE1">
              <w:rPr>
                <w:rFonts w:ascii="Times New Roman" w:hAnsi="Times New Roman"/>
                <w:sz w:val="24"/>
                <w:szCs w:val="24"/>
              </w:rPr>
              <w:t>j</w:t>
            </w:r>
            <w:r w:rsidR="0059533E" w:rsidRPr="00333BE1">
              <w:rPr>
                <w:rFonts w:ascii="Times New Roman" w:hAnsi="Times New Roman"/>
                <w:sz w:val="24"/>
                <w:szCs w:val="24"/>
              </w:rPr>
              <w:t>a darbību izmaksas atbilst MK noteikumu 47.3.3.</w:t>
            </w:r>
            <w:r w:rsidR="00886338" w:rsidRPr="00333BE1">
              <w:rPr>
                <w:rFonts w:ascii="Times New Roman" w:hAnsi="Times New Roman"/>
                <w:sz w:val="24"/>
                <w:szCs w:val="24"/>
              </w:rPr>
              <w:t> apakš</w:t>
            </w:r>
            <w:r w:rsidR="0059533E" w:rsidRPr="00333BE1">
              <w:rPr>
                <w:rFonts w:ascii="Times New Roman" w:hAnsi="Times New Roman"/>
                <w:sz w:val="24"/>
                <w:szCs w:val="24"/>
              </w:rPr>
              <w:t>punktam (ūdenssaimniecības (dzeramā ūdens ieguves, sagatavošanas un piegādes infrastruktūra, sadzīves notekūdeņu savākšanas, attīrīšanas un novadīšanas infrastruktūra), siltumapgādes infrastruktūras būvniecība vai pārbūve (jaudas palielināšana)), darbībai</w:t>
            </w:r>
            <w:r w:rsidRPr="00333BE1">
              <w:rPr>
                <w:rFonts w:ascii="Times New Roman" w:hAnsi="Times New Roman"/>
                <w:sz w:val="24"/>
                <w:szCs w:val="24"/>
              </w:rPr>
              <w:t xml:space="preserve"> ir piemērojams valsts atbalsts;</w:t>
            </w:r>
          </w:p>
          <w:p w14:paraId="61F8CF03" w14:textId="11E5B499" w:rsidR="0059533E" w:rsidRPr="00333BE1" w:rsidRDefault="00D260FB" w:rsidP="00A93C88">
            <w:pPr>
              <w:pStyle w:val="ListParagraph"/>
              <w:numPr>
                <w:ilvl w:val="0"/>
                <w:numId w:val="28"/>
              </w:numPr>
              <w:ind w:left="885"/>
              <w:jc w:val="both"/>
              <w:rPr>
                <w:rFonts w:ascii="Times New Roman" w:hAnsi="Times New Roman"/>
                <w:sz w:val="24"/>
                <w:szCs w:val="24"/>
              </w:rPr>
            </w:pPr>
            <w:r w:rsidRPr="00333BE1">
              <w:rPr>
                <w:rFonts w:ascii="Times New Roman" w:hAnsi="Times New Roman"/>
                <w:sz w:val="24"/>
                <w:szCs w:val="24"/>
              </w:rPr>
              <w:t>j</w:t>
            </w:r>
            <w:r w:rsidR="0059533E" w:rsidRPr="00333BE1">
              <w:rPr>
                <w:rFonts w:ascii="Times New Roman" w:hAnsi="Times New Roman"/>
                <w:sz w:val="24"/>
                <w:szCs w:val="24"/>
              </w:rPr>
              <w:t>a darbību izmaksas atbilst MK noteikumu 47.5.</w:t>
            </w:r>
            <w:r w:rsidR="00886338" w:rsidRPr="00333BE1">
              <w:rPr>
                <w:rFonts w:ascii="Times New Roman" w:hAnsi="Times New Roman"/>
                <w:sz w:val="24"/>
                <w:szCs w:val="24"/>
              </w:rPr>
              <w:t> apakš</w:t>
            </w:r>
            <w:r w:rsidR="0059533E" w:rsidRPr="00333BE1">
              <w:rPr>
                <w:rFonts w:ascii="Times New Roman" w:hAnsi="Times New Roman"/>
                <w:sz w:val="24"/>
                <w:szCs w:val="24"/>
              </w:rPr>
              <w:t>punktam (virszemes un pazemes komunikāciju infrastruktūras pārbūve, nepalielinot tās apkalpes jaudu raksturojošos tehniskos parametrus, ja, veicot projektā plānotās satiksmes pārvadu, ielu, ceļu infrastruktūras būvniecības vai teritorijas labiekārtošanas darbības, saskaņā ar sertificēta būvinženiera ekspertīzes atzinumā norādīto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valsts atbalstu komercdarbībai), darbībai nav piemērojami valsts atbalsta nosacījumi.</w:t>
            </w:r>
          </w:p>
          <w:p w14:paraId="2A7BEB68" w14:textId="27CF09B0" w:rsidR="00771599" w:rsidRPr="00333BE1" w:rsidRDefault="0059533E" w:rsidP="00A2081B">
            <w:pPr>
              <w:spacing w:after="360"/>
              <w:jc w:val="both"/>
              <w:rPr>
                <w:rFonts w:ascii="Times New Roman" w:hAnsi="Times New Roman" w:cs="Times New Roman"/>
                <w:sz w:val="24"/>
                <w:szCs w:val="24"/>
              </w:rPr>
            </w:pPr>
            <w:r w:rsidRPr="00333BE1">
              <w:rPr>
                <w:rFonts w:ascii="Times New Roman" w:hAnsi="Times New Roman" w:cs="Times New Roman"/>
                <w:sz w:val="24"/>
                <w:szCs w:val="24"/>
              </w:rPr>
              <w:t xml:space="preserve">Darbība </w:t>
            </w:r>
            <w:r w:rsidRPr="00333BE1">
              <w:rPr>
                <w:rFonts w:ascii="Times New Roman" w:hAnsi="Times New Roman" w:cs="Times New Roman"/>
                <w:sz w:val="24"/>
                <w:szCs w:val="24"/>
                <w:u w:val="single"/>
              </w:rPr>
              <w:t>rekonstruēt elektronisko sakaru ārējos tīklus</w:t>
            </w:r>
            <w:r w:rsidRPr="00333BE1">
              <w:rPr>
                <w:rFonts w:ascii="Times New Roman" w:hAnsi="Times New Roman" w:cs="Times New Roman"/>
                <w:sz w:val="24"/>
                <w:szCs w:val="24"/>
              </w:rPr>
              <w:t>, ir projektā neattiecināma vai projektā neiekļaujama atkarībā un infrastruktūras piederības, darbu veida un pro</w:t>
            </w:r>
            <w:r w:rsidR="00EF359D" w:rsidRPr="00333BE1">
              <w:rPr>
                <w:rFonts w:ascii="Times New Roman" w:hAnsi="Times New Roman" w:cs="Times New Roman"/>
                <w:sz w:val="24"/>
                <w:szCs w:val="24"/>
              </w:rPr>
              <w:t xml:space="preserve">jekta aktivitātes. Sīkāk skatīt: </w:t>
            </w:r>
            <w:hyperlink r:id="rId18" w:history="1">
              <w:r w:rsidRPr="00333BE1">
                <w:rPr>
                  <w:rStyle w:val="Hyperlink"/>
                  <w:rFonts w:ascii="Times New Roman" w:hAnsi="Times New Roman" w:cs="Times New Roman"/>
                  <w:color w:val="auto"/>
                  <w:sz w:val="24"/>
                  <w:szCs w:val="24"/>
                </w:rPr>
                <w:t>http://www.cfla.gov.lv/lv/es-fondi-2014-2020/izsludinatas-atlases/3-3-1-k-3</w:t>
              </w:r>
            </w:hyperlink>
            <w:r w:rsidRPr="00333BE1">
              <w:rPr>
                <w:rFonts w:ascii="Times New Roman" w:hAnsi="Times New Roman" w:cs="Times New Roman"/>
                <w:sz w:val="24"/>
                <w:szCs w:val="24"/>
              </w:rPr>
              <w:t xml:space="preserve"> sadaļā “Palīgmateriāli”, dokumentā “Vājstrāvu tīklu veidi </w:t>
            </w:r>
            <w:r w:rsidR="009E2F73" w:rsidRPr="00333BE1">
              <w:rPr>
                <w:rFonts w:ascii="Times New Roman" w:hAnsi="Times New Roman" w:cs="Times New Roman"/>
                <w:sz w:val="24"/>
                <w:szCs w:val="24"/>
              </w:rPr>
              <w:t>–</w:t>
            </w:r>
            <w:r w:rsidRPr="00333BE1">
              <w:rPr>
                <w:rFonts w:ascii="Times New Roman" w:hAnsi="Times New Roman" w:cs="Times New Roman"/>
                <w:sz w:val="24"/>
                <w:szCs w:val="24"/>
              </w:rPr>
              <w:t xml:space="preserve"> izmaksu veidi”.</w:t>
            </w:r>
          </w:p>
        </w:tc>
      </w:tr>
      <w:tr w:rsidR="008E6B4F" w:rsidRPr="002D622B" w14:paraId="6977CC2D" w14:textId="77777777" w:rsidTr="007D30EA">
        <w:trPr>
          <w:trHeight w:val="164"/>
        </w:trPr>
        <w:tc>
          <w:tcPr>
            <w:tcW w:w="9215" w:type="dxa"/>
            <w:shd w:val="clear" w:color="auto" w:fill="F2F2F2" w:themeFill="background1" w:themeFillShade="F2"/>
          </w:tcPr>
          <w:p w14:paraId="0AB0DFF7" w14:textId="49563675" w:rsidR="00FA6E45" w:rsidRPr="0090315F" w:rsidRDefault="00FA6E45" w:rsidP="00FA6E45">
            <w:pPr>
              <w:jc w:val="right"/>
              <w:rPr>
                <w:rFonts w:ascii="Times New Roman" w:hAnsi="Times New Roman" w:cs="Times New Roman"/>
                <w:bCs/>
                <w:i/>
                <w:color w:val="FF0000"/>
                <w:sz w:val="24"/>
                <w:szCs w:val="24"/>
              </w:rPr>
            </w:pPr>
            <w:r w:rsidRPr="0090315F">
              <w:rPr>
                <w:rFonts w:ascii="Times New Roman" w:hAnsi="Times New Roman" w:cs="Times New Roman"/>
                <w:bCs/>
                <w:i/>
                <w:color w:val="FF0000"/>
                <w:sz w:val="24"/>
                <w:szCs w:val="24"/>
              </w:rPr>
              <w:t>Pievienots</w:t>
            </w:r>
            <w:r w:rsidR="00DC2AB1" w:rsidRPr="0090315F">
              <w:rPr>
                <w:rFonts w:ascii="Times New Roman" w:hAnsi="Times New Roman" w:cs="Times New Roman"/>
                <w:bCs/>
                <w:i/>
                <w:color w:val="FF0000"/>
                <w:sz w:val="24"/>
                <w:szCs w:val="24"/>
              </w:rPr>
              <w:t xml:space="preserve"> 19.12.2016.</w:t>
            </w:r>
          </w:p>
          <w:p w14:paraId="31E0967A" w14:textId="4683303B" w:rsidR="008E6B4F" w:rsidRPr="0090315F" w:rsidRDefault="008E6B4F" w:rsidP="0059533E">
            <w:pPr>
              <w:jc w:val="both"/>
              <w:rPr>
                <w:rFonts w:ascii="Times New Roman" w:hAnsi="Times New Roman" w:cs="Times New Roman"/>
                <w:sz w:val="24"/>
                <w:szCs w:val="24"/>
              </w:rPr>
            </w:pPr>
            <w:r w:rsidRPr="0090315F">
              <w:rPr>
                <w:rFonts w:ascii="Times New Roman" w:hAnsi="Times New Roman" w:cs="Times New Roman"/>
                <w:sz w:val="24"/>
                <w:szCs w:val="24"/>
              </w:rPr>
              <w:t xml:space="preserve">SAM 5.6.2. </w:t>
            </w:r>
          </w:p>
          <w:p w14:paraId="5EDB30A4" w14:textId="77777777" w:rsidR="008E6B4F" w:rsidRPr="0090315F" w:rsidRDefault="008E6B4F" w:rsidP="0059533E">
            <w:pPr>
              <w:jc w:val="both"/>
              <w:rPr>
                <w:rFonts w:ascii="Times New Roman" w:hAnsi="Times New Roman" w:cs="Times New Roman"/>
                <w:b/>
                <w:sz w:val="24"/>
                <w:szCs w:val="24"/>
              </w:rPr>
            </w:pPr>
            <w:r w:rsidRPr="0090315F">
              <w:rPr>
                <w:rFonts w:ascii="Times New Roman" w:hAnsi="Times New Roman" w:cs="Times New Roman"/>
                <w:b/>
                <w:sz w:val="24"/>
                <w:szCs w:val="24"/>
              </w:rPr>
              <w:t>4.17. Jautājums:</w:t>
            </w:r>
          </w:p>
          <w:p w14:paraId="12F84334" w14:textId="390D1AB2" w:rsidR="008E6B4F" w:rsidRPr="0090315F" w:rsidRDefault="008E6B4F" w:rsidP="008E6B4F">
            <w:pPr>
              <w:jc w:val="both"/>
              <w:rPr>
                <w:rFonts w:ascii="Times New Roman" w:hAnsi="Times New Roman" w:cs="Times New Roman"/>
                <w:sz w:val="24"/>
                <w:szCs w:val="24"/>
              </w:rPr>
            </w:pPr>
            <w:r w:rsidRPr="0090315F">
              <w:rPr>
                <w:rFonts w:ascii="Times New Roman" w:hAnsi="Times New Roman" w:cs="Times New Roman"/>
                <w:sz w:val="24"/>
                <w:szCs w:val="24"/>
              </w:rPr>
              <w:t>Saskaņā ar MK noteikumu Nr.645 68.</w:t>
            </w:r>
            <w:r w:rsidR="00B3571E" w:rsidRPr="0090315F">
              <w:rPr>
                <w:rFonts w:ascii="Times New Roman" w:hAnsi="Times New Roman" w:cs="Times New Roman"/>
                <w:sz w:val="24"/>
                <w:szCs w:val="24"/>
              </w:rPr>
              <w:t> </w:t>
            </w:r>
            <w:r w:rsidRPr="0090315F">
              <w:rPr>
                <w:rFonts w:ascii="Times New Roman" w:hAnsi="Times New Roman" w:cs="Times New Roman"/>
                <w:sz w:val="24"/>
                <w:szCs w:val="24"/>
              </w:rPr>
              <w:t>p</w:t>
            </w:r>
            <w:r w:rsidR="001334E9" w:rsidRPr="0090315F">
              <w:rPr>
                <w:rFonts w:ascii="Times New Roman" w:hAnsi="Times New Roman" w:cs="Times New Roman"/>
                <w:sz w:val="24"/>
                <w:szCs w:val="24"/>
              </w:rPr>
              <w:t>unktu p</w:t>
            </w:r>
            <w:r w:rsidRPr="0090315F">
              <w:rPr>
                <w:rFonts w:ascii="Times New Roman" w:hAnsi="Times New Roman" w:cs="Times New Roman"/>
                <w:sz w:val="24"/>
                <w:szCs w:val="24"/>
              </w:rPr>
              <w:t>rojekta izmaksas ir attiecināmas no šo noteikumu spēkā stāšanās dienas, izņemot šo noteikumu 48.2. un 48.8.</w:t>
            </w:r>
            <w:r w:rsidR="001334E9" w:rsidRPr="0090315F">
              <w:rPr>
                <w:rFonts w:ascii="Times New Roman" w:hAnsi="Times New Roman" w:cs="Times New Roman"/>
                <w:sz w:val="24"/>
                <w:szCs w:val="24"/>
              </w:rPr>
              <w:t> </w:t>
            </w:r>
            <w:r w:rsidRPr="0090315F">
              <w:rPr>
                <w:rFonts w:ascii="Times New Roman" w:hAnsi="Times New Roman" w:cs="Times New Roman"/>
                <w:sz w:val="24"/>
                <w:szCs w:val="24"/>
              </w:rPr>
              <w:t xml:space="preserve">apakšpunktā minētās </w:t>
            </w:r>
            <w:r w:rsidRPr="0090315F">
              <w:rPr>
                <w:rFonts w:ascii="Times New Roman" w:hAnsi="Times New Roman" w:cs="Times New Roman"/>
                <w:sz w:val="24"/>
                <w:szCs w:val="24"/>
              </w:rPr>
              <w:lastRenderedPageBreak/>
              <w:t>izmaksas (tai skaitā pievienotas vērtības nodokli), kas ir attiecināmas, ja tās veiktas pēc 2014.gada 1.janvāra. Ja paredzēts valsts atbalsts komercdarbības, izmaksas ir attiecināmas no projekta iesnieguma iesniegšanas brīža un būvdarbu līgumu slēdz un ar ieguldījumiem saistītus būvdarbus uzsāk pēc pr</w:t>
            </w:r>
            <w:r w:rsidR="00990F78" w:rsidRPr="0090315F">
              <w:rPr>
                <w:rFonts w:ascii="Times New Roman" w:hAnsi="Times New Roman" w:cs="Times New Roman"/>
                <w:sz w:val="24"/>
                <w:szCs w:val="24"/>
              </w:rPr>
              <w:t>ojekta iesnieguma iesniegšanas.</w:t>
            </w:r>
          </w:p>
          <w:p w14:paraId="296A7463" w14:textId="2B308CFE" w:rsidR="008E6B4F" w:rsidRPr="0090315F" w:rsidRDefault="008E6B4F" w:rsidP="008E6B4F">
            <w:pPr>
              <w:jc w:val="both"/>
              <w:rPr>
                <w:rFonts w:ascii="Times New Roman" w:hAnsi="Times New Roman" w:cs="Times New Roman"/>
                <w:sz w:val="24"/>
                <w:szCs w:val="24"/>
              </w:rPr>
            </w:pPr>
            <w:r w:rsidRPr="0090315F">
              <w:rPr>
                <w:rFonts w:ascii="Times New Roman" w:hAnsi="Times New Roman" w:cs="Times New Roman"/>
                <w:sz w:val="24"/>
                <w:szCs w:val="24"/>
              </w:rPr>
              <w:t xml:space="preserve">Ja projekts ir Sadarbības </w:t>
            </w:r>
            <w:r w:rsidR="00250A61" w:rsidRPr="0090315F">
              <w:rPr>
                <w:rFonts w:ascii="Times New Roman" w:hAnsi="Times New Roman" w:cs="Times New Roman"/>
                <w:sz w:val="24"/>
                <w:szCs w:val="24"/>
              </w:rPr>
              <w:t xml:space="preserve">projekts, </w:t>
            </w:r>
            <w:r w:rsidR="009966A6" w:rsidRPr="0090315F">
              <w:rPr>
                <w:rFonts w:ascii="Times New Roman" w:hAnsi="Times New Roman" w:cs="Times New Roman"/>
                <w:sz w:val="24"/>
                <w:szCs w:val="24"/>
              </w:rPr>
              <w:t>MK noteikumu 68.punkta izpratnē</w:t>
            </w:r>
            <w:r w:rsidR="00250A61" w:rsidRPr="0090315F">
              <w:rPr>
                <w:rFonts w:ascii="Times New Roman" w:hAnsi="Times New Roman" w:cs="Times New Roman"/>
                <w:sz w:val="24"/>
                <w:szCs w:val="24"/>
              </w:rPr>
              <w:t xml:space="preserve"> p</w:t>
            </w:r>
            <w:r w:rsidRPr="0090315F">
              <w:rPr>
                <w:rFonts w:ascii="Times New Roman" w:hAnsi="Times New Roman" w:cs="Times New Roman"/>
                <w:sz w:val="24"/>
                <w:szCs w:val="24"/>
              </w:rPr>
              <w:t xml:space="preserve">rojekts </w:t>
            </w:r>
            <w:r w:rsidR="009966A6" w:rsidRPr="0090315F">
              <w:rPr>
                <w:rFonts w:ascii="Times New Roman" w:hAnsi="Times New Roman" w:cs="Times New Roman"/>
                <w:sz w:val="24"/>
                <w:szCs w:val="24"/>
              </w:rPr>
              <w:t>ir</w:t>
            </w:r>
            <w:r w:rsidRPr="0090315F">
              <w:rPr>
                <w:rFonts w:ascii="Times New Roman" w:hAnsi="Times New Roman" w:cs="Times New Roman"/>
                <w:sz w:val="24"/>
                <w:szCs w:val="24"/>
              </w:rPr>
              <w:t xml:space="preserve"> visu partneru kopīgais projekts vai katra partnera atsevišķās daļas projekts?</w:t>
            </w:r>
          </w:p>
          <w:p w14:paraId="03A84550" w14:textId="17A6A2C6" w:rsidR="008E6B4F" w:rsidRPr="0090315F" w:rsidRDefault="009966A6" w:rsidP="009966A6">
            <w:pPr>
              <w:jc w:val="both"/>
              <w:rPr>
                <w:rFonts w:ascii="Times New Roman" w:hAnsi="Times New Roman" w:cs="Times New Roman"/>
                <w:b/>
                <w:sz w:val="24"/>
                <w:szCs w:val="24"/>
              </w:rPr>
            </w:pPr>
            <w:r w:rsidRPr="0090315F">
              <w:rPr>
                <w:rFonts w:ascii="Times New Roman" w:hAnsi="Times New Roman" w:cs="Times New Roman"/>
                <w:sz w:val="24"/>
                <w:szCs w:val="24"/>
              </w:rPr>
              <w:t>Finansējuma saņēmēja projekta daļai</w:t>
            </w:r>
            <w:r w:rsidR="008E6B4F" w:rsidRPr="0090315F">
              <w:rPr>
                <w:rFonts w:ascii="Times New Roman" w:hAnsi="Times New Roman" w:cs="Times New Roman"/>
                <w:sz w:val="24"/>
                <w:szCs w:val="24"/>
              </w:rPr>
              <w:t xml:space="preserve"> ir augsta gatavības pakāpe, ir lēmums par atklāta konkursa rezultātiem un esam gatavi jau uzsākt būvdarbus. Bet, pastāv riski, ka kāda mūsu vai partneru plānotā aktivitāte var būt izvērtēta (projekta iesnieguma vērtēšanas laikā CFLA) kā valsts atbalsts komercdarbībai. Vai </w:t>
            </w:r>
            <w:r w:rsidR="00117610" w:rsidRPr="0090315F">
              <w:rPr>
                <w:rFonts w:ascii="Times New Roman" w:hAnsi="Times New Roman" w:cs="Times New Roman"/>
                <w:sz w:val="24"/>
                <w:szCs w:val="24"/>
              </w:rPr>
              <w:t>šajā</w:t>
            </w:r>
            <w:r w:rsidR="00724F49" w:rsidRPr="0090315F">
              <w:rPr>
                <w:rFonts w:ascii="Times New Roman" w:hAnsi="Times New Roman" w:cs="Times New Roman"/>
                <w:sz w:val="24"/>
                <w:szCs w:val="24"/>
              </w:rPr>
              <w:t xml:space="preserve"> gadījumā projekts kopumā</w:t>
            </w:r>
            <w:r w:rsidR="008E6B4F" w:rsidRPr="0090315F">
              <w:rPr>
                <w:rFonts w:ascii="Times New Roman" w:hAnsi="Times New Roman" w:cs="Times New Roman"/>
                <w:sz w:val="24"/>
                <w:szCs w:val="24"/>
              </w:rPr>
              <w:t xml:space="preserve"> var tikt uzskatīts par </w:t>
            </w:r>
            <w:r w:rsidRPr="0090315F">
              <w:rPr>
                <w:rFonts w:ascii="Times New Roman" w:hAnsi="Times New Roman" w:cs="Times New Roman"/>
                <w:sz w:val="24"/>
                <w:szCs w:val="24"/>
              </w:rPr>
              <w:t>neattiecināmu</w:t>
            </w:r>
            <w:r w:rsidR="008E6B4F" w:rsidRPr="0090315F">
              <w:rPr>
                <w:rFonts w:ascii="Times New Roman" w:hAnsi="Times New Roman" w:cs="Times New Roman"/>
                <w:sz w:val="24"/>
                <w:szCs w:val="24"/>
              </w:rPr>
              <w:t>?</w:t>
            </w:r>
          </w:p>
        </w:tc>
      </w:tr>
      <w:tr w:rsidR="008E6B4F" w:rsidRPr="002D622B" w14:paraId="51C320B3" w14:textId="77777777" w:rsidTr="00423FCB">
        <w:trPr>
          <w:trHeight w:val="164"/>
        </w:trPr>
        <w:tc>
          <w:tcPr>
            <w:tcW w:w="9215" w:type="dxa"/>
            <w:shd w:val="clear" w:color="auto" w:fill="auto"/>
          </w:tcPr>
          <w:p w14:paraId="05E910A8" w14:textId="5930BD65" w:rsidR="008E6B4F" w:rsidRPr="0090315F" w:rsidRDefault="008E6B4F" w:rsidP="0059533E">
            <w:pPr>
              <w:jc w:val="both"/>
              <w:rPr>
                <w:rFonts w:ascii="Times New Roman" w:hAnsi="Times New Roman" w:cs="Times New Roman"/>
                <w:b/>
                <w:sz w:val="24"/>
                <w:szCs w:val="24"/>
              </w:rPr>
            </w:pPr>
            <w:r w:rsidRPr="0090315F">
              <w:rPr>
                <w:rFonts w:ascii="Times New Roman" w:hAnsi="Times New Roman" w:cs="Times New Roman"/>
                <w:b/>
                <w:sz w:val="24"/>
                <w:szCs w:val="24"/>
              </w:rPr>
              <w:lastRenderedPageBreak/>
              <w:t>Atbilde:</w:t>
            </w:r>
          </w:p>
          <w:p w14:paraId="138E9226" w14:textId="473ACB87" w:rsidR="00717D68" w:rsidRPr="0090315F" w:rsidRDefault="00D13569" w:rsidP="00717D68">
            <w:pPr>
              <w:jc w:val="both"/>
              <w:rPr>
                <w:rFonts w:ascii="Times New Roman" w:hAnsi="Times New Roman" w:cs="Times New Roman"/>
                <w:sz w:val="24"/>
                <w:szCs w:val="24"/>
              </w:rPr>
            </w:pPr>
            <w:r w:rsidRPr="0090315F">
              <w:rPr>
                <w:rFonts w:ascii="Times New Roman" w:hAnsi="Times New Roman" w:cs="Times New Roman"/>
                <w:sz w:val="24"/>
                <w:szCs w:val="24"/>
              </w:rPr>
              <w:t xml:space="preserve">MK noteikumu Nr.645 68. punkts </w:t>
            </w:r>
            <w:r w:rsidR="00717D68" w:rsidRPr="0090315F">
              <w:rPr>
                <w:rFonts w:ascii="Times New Roman" w:hAnsi="Times New Roman" w:cs="Times New Roman"/>
                <w:sz w:val="24"/>
                <w:szCs w:val="24"/>
              </w:rPr>
              <w:t xml:space="preserve">paredz, ka gadījumā, ja paredzēts valsts atbalsts komercdarbībai, būvdarbu līgumus slēdz un ar ieguldījumiem saistītus būvdarbus uzsāk pēc projekta iesnieguma iesniegšanas. </w:t>
            </w:r>
          </w:p>
          <w:p w14:paraId="5F898A8D" w14:textId="77777777" w:rsidR="00717D68" w:rsidRPr="0090315F" w:rsidRDefault="00717D68" w:rsidP="00717D68">
            <w:pPr>
              <w:jc w:val="both"/>
              <w:rPr>
                <w:rFonts w:ascii="Times New Roman" w:hAnsi="Times New Roman" w:cs="Times New Roman"/>
                <w:sz w:val="24"/>
                <w:szCs w:val="24"/>
              </w:rPr>
            </w:pPr>
            <w:r w:rsidRPr="0090315F">
              <w:rPr>
                <w:rFonts w:ascii="Times New Roman" w:hAnsi="Times New Roman" w:cs="Times New Roman"/>
                <w:sz w:val="24"/>
                <w:szCs w:val="24"/>
              </w:rPr>
              <w:t xml:space="preserve">Minētais nosacījums attiecināms uz konkrēto darbību (aktivitāti) nevis sadarbības projekta daļām vai partneriem. </w:t>
            </w:r>
          </w:p>
          <w:p w14:paraId="33E0CA71" w14:textId="64035F76" w:rsidR="008E6B4F" w:rsidRPr="0090315F" w:rsidRDefault="00717D68" w:rsidP="007D30EA">
            <w:pPr>
              <w:spacing w:after="360"/>
              <w:jc w:val="both"/>
              <w:rPr>
                <w:rFonts w:ascii="Times New Roman" w:hAnsi="Times New Roman" w:cs="Times New Roman"/>
                <w:b/>
                <w:sz w:val="24"/>
                <w:szCs w:val="24"/>
              </w:rPr>
            </w:pPr>
            <w:r w:rsidRPr="0090315F">
              <w:rPr>
                <w:rFonts w:ascii="Times New Roman" w:hAnsi="Times New Roman" w:cs="Times New Roman"/>
                <w:sz w:val="24"/>
                <w:szCs w:val="24"/>
              </w:rPr>
              <w:t>Respektīvi, darbība (piemēram, iznomājamas pašvaldības ēkas būvniecība), kas ir valsts atbalsta, nedrīkst tikt uzsākta (noslēgts līgums, veikti būvdarbi) pirms projekta iesnieguma iesniegšanas, savukārt, darbība (piemēram, pašvaldības publiskās infrastruktūras</w:t>
            </w:r>
            <w:r w:rsidR="004A230D" w:rsidRPr="0090315F">
              <w:rPr>
                <w:rFonts w:ascii="Times New Roman" w:hAnsi="Times New Roman" w:cs="Times New Roman"/>
                <w:sz w:val="24"/>
                <w:szCs w:val="24"/>
              </w:rPr>
              <w:t xml:space="preserve"> –</w:t>
            </w:r>
            <w:r w:rsidRPr="0090315F">
              <w:rPr>
                <w:rFonts w:ascii="Times New Roman" w:hAnsi="Times New Roman" w:cs="Times New Roman"/>
                <w:sz w:val="24"/>
                <w:szCs w:val="24"/>
              </w:rPr>
              <w:t xml:space="preserve"> pašvaldības ceļa), kas nav valsts atbalsta, var tikt uzsākta sākot no MK noteikumu spēkā stāšanās dienas.</w:t>
            </w:r>
          </w:p>
        </w:tc>
      </w:tr>
      <w:tr w:rsidR="00CE151F" w:rsidRPr="00CE151F" w14:paraId="54675E21" w14:textId="77777777" w:rsidTr="00CE151F">
        <w:trPr>
          <w:trHeight w:val="164"/>
        </w:trPr>
        <w:tc>
          <w:tcPr>
            <w:tcW w:w="9215" w:type="dxa"/>
            <w:shd w:val="clear" w:color="auto" w:fill="F2F2F2" w:themeFill="background1" w:themeFillShade="F2"/>
          </w:tcPr>
          <w:p w14:paraId="3E8CBE41" w14:textId="043711AA" w:rsidR="00FA6E45" w:rsidRPr="00C55AE6" w:rsidRDefault="00FA6E45" w:rsidP="00FA6E45">
            <w:pPr>
              <w:jc w:val="right"/>
              <w:rPr>
                <w:rFonts w:ascii="Times New Roman" w:hAnsi="Times New Roman" w:cs="Times New Roman"/>
                <w:bCs/>
                <w:i/>
                <w:color w:val="FF0000"/>
                <w:sz w:val="24"/>
                <w:szCs w:val="24"/>
              </w:rPr>
            </w:pPr>
            <w:r w:rsidRPr="00C55AE6">
              <w:rPr>
                <w:rFonts w:ascii="Times New Roman" w:hAnsi="Times New Roman" w:cs="Times New Roman"/>
                <w:bCs/>
                <w:i/>
                <w:color w:val="FF0000"/>
                <w:sz w:val="24"/>
                <w:szCs w:val="24"/>
              </w:rPr>
              <w:t>Pievienots</w:t>
            </w:r>
            <w:r w:rsidR="00C55AE6">
              <w:rPr>
                <w:rFonts w:ascii="Times New Roman" w:hAnsi="Times New Roman" w:cs="Times New Roman"/>
                <w:bCs/>
                <w:i/>
                <w:color w:val="FF0000"/>
                <w:sz w:val="24"/>
                <w:szCs w:val="24"/>
              </w:rPr>
              <w:t xml:space="preserve"> 19.12.</w:t>
            </w:r>
            <w:r w:rsidR="00C55AE6" w:rsidRPr="00FA6E45">
              <w:rPr>
                <w:rFonts w:ascii="Times New Roman" w:hAnsi="Times New Roman" w:cs="Times New Roman"/>
                <w:bCs/>
                <w:i/>
                <w:color w:val="FF0000"/>
                <w:sz w:val="24"/>
                <w:szCs w:val="24"/>
              </w:rPr>
              <w:t>2016.</w:t>
            </w:r>
          </w:p>
          <w:p w14:paraId="38DAE991" w14:textId="7C459A50" w:rsidR="00CE151F" w:rsidRPr="00C55AE6" w:rsidRDefault="00062663" w:rsidP="00CE151F">
            <w:pPr>
              <w:jc w:val="both"/>
              <w:rPr>
                <w:rFonts w:ascii="Times New Roman" w:hAnsi="Times New Roman" w:cs="Times New Roman"/>
                <w:sz w:val="24"/>
                <w:szCs w:val="24"/>
              </w:rPr>
            </w:pPr>
            <w:r w:rsidRPr="00C55AE6">
              <w:rPr>
                <w:rFonts w:ascii="Times New Roman" w:hAnsi="Times New Roman" w:cs="Times New Roman"/>
                <w:sz w:val="24"/>
                <w:szCs w:val="24"/>
              </w:rPr>
              <w:t>SAM 5.6.2.</w:t>
            </w:r>
          </w:p>
          <w:p w14:paraId="413F4188" w14:textId="77777777" w:rsidR="00CE151F" w:rsidRPr="00C55AE6" w:rsidRDefault="00CE151F" w:rsidP="00CE151F">
            <w:pPr>
              <w:jc w:val="both"/>
              <w:rPr>
                <w:rFonts w:ascii="Times New Roman" w:hAnsi="Times New Roman" w:cs="Times New Roman"/>
                <w:b/>
                <w:sz w:val="24"/>
                <w:szCs w:val="24"/>
              </w:rPr>
            </w:pPr>
            <w:r w:rsidRPr="00C55AE6">
              <w:rPr>
                <w:rFonts w:ascii="Times New Roman" w:hAnsi="Times New Roman" w:cs="Times New Roman"/>
                <w:b/>
                <w:sz w:val="24"/>
                <w:szCs w:val="24"/>
              </w:rPr>
              <w:t>4.18. Jautājums:</w:t>
            </w:r>
          </w:p>
          <w:p w14:paraId="04733FE8" w14:textId="285ADA34" w:rsidR="00CE151F" w:rsidRPr="00C55AE6" w:rsidRDefault="00CE151F" w:rsidP="00062663">
            <w:pPr>
              <w:jc w:val="both"/>
              <w:rPr>
                <w:rFonts w:ascii="Times New Roman" w:hAnsi="Times New Roman" w:cs="Times New Roman"/>
                <w:sz w:val="24"/>
                <w:szCs w:val="24"/>
              </w:rPr>
            </w:pPr>
            <w:r w:rsidRPr="00C55AE6">
              <w:rPr>
                <w:rFonts w:ascii="Times New Roman" w:hAnsi="Times New Roman" w:cs="Times New Roman"/>
                <w:sz w:val="24"/>
                <w:szCs w:val="24"/>
              </w:rPr>
              <w:t>Projektā paredzēta ielas izbūve, tajā skaitā ūdensvada izbūve. MK noteikumu Nr.645 48.3.3</w:t>
            </w:r>
            <w:r w:rsidR="00062663" w:rsidRPr="00C55AE6">
              <w:rPr>
                <w:rFonts w:ascii="Times New Roman" w:hAnsi="Times New Roman" w:cs="Times New Roman"/>
                <w:sz w:val="24"/>
                <w:szCs w:val="24"/>
              </w:rPr>
              <w:t>.punkts nosaka-</w:t>
            </w:r>
            <w:r w:rsidRPr="00C55AE6">
              <w:rPr>
                <w:rFonts w:ascii="Times New Roman" w:hAnsi="Times New Roman" w:cs="Times New Roman"/>
                <w:sz w:val="24"/>
                <w:szCs w:val="24"/>
              </w:rPr>
              <w:t xml:space="preserve"> ūdenssaimniecības infrastruktūras būvniecībai jāpiesaista sabiedrisko pakalpojumu sniedzējs kā sadarbības partneris. Vai uz </w:t>
            </w:r>
            <w:r w:rsidRPr="00C55AE6">
              <w:rPr>
                <w:rFonts w:ascii="Times New Roman" w:hAnsi="Times New Roman" w:cs="Times New Roman"/>
                <w:sz w:val="24"/>
                <w:szCs w:val="24"/>
                <w:u w:val="single"/>
              </w:rPr>
              <w:t>100%</w:t>
            </w:r>
            <w:r w:rsidRPr="00C55AE6">
              <w:rPr>
                <w:rFonts w:ascii="Times New Roman" w:hAnsi="Times New Roman" w:cs="Times New Roman"/>
                <w:sz w:val="24"/>
                <w:szCs w:val="24"/>
              </w:rPr>
              <w:t xml:space="preserve"> pašvaldības kapitālsabiedrību, kas ir sabiedrisko pakalpojumu sniedzējs (19.1.2.p.), attiecas valsts atbalsts komercdarbībai? Vienlaikus Pašvaldības 100% kapitālsabiedrība veic pašvaldības deleģēto pārvaldes uzdevumu izpildi.</w:t>
            </w:r>
          </w:p>
        </w:tc>
      </w:tr>
      <w:tr w:rsidR="00CE151F" w:rsidRPr="00CE151F" w14:paraId="703B268A" w14:textId="77777777" w:rsidTr="00423FCB">
        <w:trPr>
          <w:trHeight w:val="164"/>
        </w:trPr>
        <w:tc>
          <w:tcPr>
            <w:tcW w:w="9215" w:type="dxa"/>
            <w:shd w:val="clear" w:color="auto" w:fill="auto"/>
          </w:tcPr>
          <w:p w14:paraId="0AA553B9" w14:textId="5AE925C8" w:rsidR="00CE151F" w:rsidRPr="00C55AE6" w:rsidRDefault="00CE151F" w:rsidP="00CE151F">
            <w:pPr>
              <w:jc w:val="both"/>
              <w:rPr>
                <w:rFonts w:ascii="Times New Roman" w:hAnsi="Times New Roman" w:cs="Times New Roman"/>
                <w:b/>
                <w:sz w:val="24"/>
                <w:szCs w:val="24"/>
              </w:rPr>
            </w:pPr>
            <w:r w:rsidRPr="00C55AE6">
              <w:rPr>
                <w:rFonts w:ascii="Times New Roman" w:hAnsi="Times New Roman" w:cs="Times New Roman"/>
                <w:b/>
                <w:sz w:val="24"/>
                <w:szCs w:val="24"/>
              </w:rPr>
              <w:t>Atbilde:</w:t>
            </w:r>
          </w:p>
          <w:p w14:paraId="5091461A" w14:textId="67C97250" w:rsidR="00CE151F" w:rsidRPr="00C55AE6" w:rsidRDefault="00CE151F" w:rsidP="00FF0896">
            <w:pPr>
              <w:spacing w:after="360"/>
              <w:jc w:val="both"/>
              <w:rPr>
                <w:rFonts w:ascii="Times New Roman" w:hAnsi="Times New Roman" w:cs="Times New Roman"/>
                <w:sz w:val="24"/>
                <w:szCs w:val="24"/>
              </w:rPr>
            </w:pPr>
            <w:r w:rsidRPr="00C55AE6">
              <w:rPr>
                <w:rFonts w:ascii="Times New Roman" w:hAnsi="Times New Roman" w:cs="Times New Roman"/>
                <w:sz w:val="24"/>
                <w:szCs w:val="24"/>
              </w:rPr>
              <w:t>MK noteikumu Nr.645 48.3.3.</w:t>
            </w:r>
            <w:r w:rsidR="00B9528F" w:rsidRPr="00C55AE6">
              <w:rPr>
                <w:rFonts w:ascii="Times New Roman" w:hAnsi="Times New Roman" w:cs="Times New Roman"/>
                <w:sz w:val="24"/>
                <w:szCs w:val="24"/>
              </w:rPr>
              <w:t> apakš</w:t>
            </w:r>
            <w:r w:rsidRPr="00C55AE6">
              <w:rPr>
                <w:rFonts w:ascii="Times New Roman" w:hAnsi="Times New Roman" w:cs="Times New Roman"/>
                <w:sz w:val="24"/>
                <w:szCs w:val="24"/>
              </w:rPr>
              <w:t>punkts paredz jaunas ūdenssaimniecības infrastruktūras būvniecību vai pārbūvi (jaudas palielināšanu). Ūdenssaimniecības infrastruktūras izmaksām, kuras MK noteikumu Nr.645 19.1.2.</w:t>
            </w:r>
            <w:r w:rsidR="001933F4" w:rsidRPr="00C55AE6">
              <w:rPr>
                <w:rFonts w:ascii="Times New Roman" w:hAnsi="Times New Roman" w:cs="Times New Roman"/>
                <w:sz w:val="24"/>
                <w:szCs w:val="24"/>
              </w:rPr>
              <w:t> </w:t>
            </w:r>
            <w:r w:rsidRPr="00C55AE6">
              <w:rPr>
                <w:rFonts w:ascii="Times New Roman" w:hAnsi="Times New Roman" w:cs="Times New Roman"/>
                <w:sz w:val="24"/>
                <w:szCs w:val="24"/>
              </w:rPr>
              <w:t xml:space="preserve">apakšpunkta ietvaros veic 100% pašvaldības kapitālsabiedrība </w:t>
            </w:r>
            <w:r w:rsidR="00F41F04" w:rsidRPr="00C55AE6">
              <w:rPr>
                <w:rFonts w:ascii="Times New Roman" w:hAnsi="Times New Roman" w:cs="Times New Roman"/>
                <w:sz w:val="24"/>
                <w:szCs w:val="24"/>
              </w:rPr>
              <w:t>–</w:t>
            </w:r>
            <w:r w:rsidRPr="00C55AE6">
              <w:rPr>
                <w:rFonts w:ascii="Times New Roman" w:hAnsi="Times New Roman" w:cs="Times New Roman"/>
                <w:sz w:val="24"/>
                <w:szCs w:val="24"/>
              </w:rPr>
              <w:t xml:space="preserve"> sabiedrisko pakalpojumu sniedzējs, ir piemērojami valsts atbalsta komercdarbībai nosacījumi saskaņā ar </w:t>
            </w:r>
            <w:r w:rsidR="00FF0896" w:rsidRPr="00C55AE6">
              <w:rPr>
                <w:rFonts w:ascii="Times New Roman" w:hAnsi="Times New Roman" w:cs="Times New Roman"/>
                <w:sz w:val="24"/>
                <w:szCs w:val="24"/>
              </w:rPr>
              <w:t>E</w:t>
            </w:r>
            <w:r w:rsidR="00062663" w:rsidRPr="00C55AE6">
              <w:rPr>
                <w:rFonts w:ascii="Times New Roman" w:hAnsi="Times New Roman" w:cs="Times New Roman"/>
                <w:sz w:val="24"/>
                <w:szCs w:val="24"/>
              </w:rPr>
              <w:t xml:space="preserve">iropas </w:t>
            </w:r>
            <w:r w:rsidR="00FF0896" w:rsidRPr="00C55AE6">
              <w:rPr>
                <w:rFonts w:ascii="Times New Roman" w:hAnsi="Times New Roman" w:cs="Times New Roman"/>
                <w:sz w:val="24"/>
                <w:szCs w:val="24"/>
              </w:rPr>
              <w:t>K</w:t>
            </w:r>
            <w:r w:rsidR="00062663" w:rsidRPr="00C55AE6">
              <w:rPr>
                <w:rFonts w:ascii="Times New Roman" w:hAnsi="Times New Roman" w:cs="Times New Roman"/>
                <w:sz w:val="24"/>
                <w:szCs w:val="24"/>
              </w:rPr>
              <w:t>omisijas</w:t>
            </w:r>
            <w:r w:rsidR="00FF0896" w:rsidRPr="00C55AE6">
              <w:rPr>
                <w:rFonts w:ascii="Times New Roman" w:hAnsi="Times New Roman" w:cs="Times New Roman"/>
                <w:sz w:val="24"/>
                <w:szCs w:val="24"/>
              </w:rPr>
              <w:t xml:space="preserve"> </w:t>
            </w:r>
            <w:r w:rsidRPr="00C55AE6">
              <w:rPr>
                <w:rFonts w:ascii="Times New Roman" w:hAnsi="Times New Roman" w:cs="Times New Roman"/>
                <w:sz w:val="24"/>
                <w:szCs w:val="24"/>
              </w:rPr>
              <w:t>2011</w:t>
            </w:r>
            <w:r w:rsidR="0066381D" w:rsidRPr="00C55AE6">
              <w:rPr>
                <w:rFonts w:ascii="Times New Roman" w:hAnsi="Times New Roman" w:cs="Times New Roman"/>
                <w:sz w:val="24"/>
                <w:szCs w:val="24"/>
              </w:rPr>
              <w:t>.</w:t>
            </w:r>
            <w:r w:rsidR="00404E8F" w:rsidRPr="00C55AE6">
              <w:rPr>
                <w:rFonts w:ascii="Times New Roman" w:hAnsi="Times New Roman" w:cs="Times New Roman"/>
                <w:sz w:val="24"/>
                <w:szCs w:val="24"/>
              </w:rPr>
              <w:t xml:space="preserve"> gada 20. decembra </w:t>
            </w:r>
            <w:r w:rsidRPr="00C55AE6">
              <w:rPr>
                <w:rFonts w:ascii="Times New Roman" w:hAnsi="Times New Roman" w:cs="Times New Roman"/>
                <w:sz w:val="24"/>
                <w:szCs w:val="24"/>
              </w:rPr>
              <w:t xml:space="preserve">lēmumu Nr.2012/21/ES par Līguma par </w:t>
            </w:r>
            <w:r w:rsidR="00805FD4" w:rsidRPr="00C55AE6">
              <w:rPr>
                <w:rFonts w:ascii="Times New Roman" w:hAnsi="Times New Roman" w:cs="Times New Roman"/>
                <w:sz w:val="24"/>
                <w:szCs w:val="24"/>
              </w:rPr>
              <w:t xml:space="preserve">ES </w:t>
            </w:r>
            <w:r w:rsidRPr="00C55AE6">
              <w:rPr>
                <w:rFonts w:ascii="Times New Roman" w:hAnsi="Times New Roman" w:cs="Times New Roman"/>
                <w:sz w:val="24"/>
                <w:szCs w:val="24"/>
              </w:rPr>
              <w:t>dalību 106.</w:t>
            </w:r>
            <w:r w:rsidR="00805FD4" w:rsidRPr="00C55AE6">
              <w:rPr>
                <w:rFonts w:ascii="Times New Roman" w:hAnsi="Times New Roman" w:cs="Times New Roman"/>
                <w:sz w:val="24"/>
                <w:szCs w:val="24"/>
              </w:rPr>
              <w:t> </w:t>
            </w:r>
            <w:r w:rsidRPr="00C55AE6">
              <w:rPr>
                <w:rFonts w:ascii="Times New Roman" w:hAnsi="Times New Roman" w:cs="Times New Roman"/>
                <w:sz w:val="24"/>
                <w:szCs w:val="24"/>
              </w:rPr>
              <w:t>panta 2.</w:t>
            </w:r>
            <w:r w:rsidR="00805FD4" w:rsidRPr="00C55AE6">
              <w:rPr>
                <w:rFonts w:ascii="Times New Roman" w:hAnsi="Times New Roman" w:cs="Times New Roman"/>
                <w:sz w:val="24"/>
                <w:szCs w:val="24"/>
              </w:rPr>
              <w:t> </w:t>
            </w:r>
            <w:r w:rsidRPr="00C55AE6">
              <w:rPr>
                <w:rFonts w:ascii="Times New Roman" w:hAnsi="Times New Roman" w:cs="Times New Roman"/>
                <w:sz w:val="24"/>
                <w:szCs w:val="24"/>
              </w:rPr>
              <w:t xml:space="preserve">punkta piemērošanu valsts atbalstam attiecībā uz kompensāciju par sabiedriskajiem pakalpojumiem dažādiem uzņēmumiem, kuriem uzticēts sniegt pakalpojumus ar vispārēju tautsaimniecisku nozīmi. Vienlaikus norādām, ka, neskatoties uz to, ka ūdenssaimniecības infrastruktūras izbūves izmaksām ir piemērojami valsts atbalsta nosacījumi (būvdarbu līgumu nevar slēgt pirms projekta iesnieguma iesniegšanas CFLA), projektēšanas izmaksām, kas veicamas pirms projekta iesnieguma iesniegšanas CFLA, </w:t>
            </w:r>
            <w:r w:rsidRPr="00C55AE6">
              <w:rPr>
                <w:rFonts w:ascii="Times New Roman" w:hAnsi="Times New Roman" w:cs="Times New Roman"/>
                <w:i/>
                <w:iCs/>
                <w:sz w:val="24"/>
                <w:szCs w:val="24"/>
              </w:rPr>
              <w:t>de minimis</w:t>
            </w:r>
            <w:r w:rsidRPr="00C55AE6">
              <w:rPr>
                <w:rFonts w:ascii="Times New Roman" w:hAnsi="Times New Roman" w:cs="Times New Roman"/>
                <w:sz w:val="24"/>
                <w:szCs w:val="24"/>
              </w:rPr>
              <w:t xml:space="preserve"> nosacījumi nav jāpiemēro. Sabiedrisko pakalpojumu infrastruktūras projektēšanas izmaksas ir attiecināmas no 2014.</w:t>
            </w:r>
            <w:r w:rsidR="00282391" w:rsidRPr="00C55AE6">
              <w:rPr>
                <w:rFonts w:ascii="Times New Roman" w:hAnsi="Times New Roman" w:cs="Times New Roman"/>
                <w:sz w:val="24"/>
                <w:szCs w:val="24"/>
              </w:rPr>
              <w:t> </w:t>
            </w:r>
            <w:r w:rsidRPr="00C55AE6">
              <w:rPr>
                <w:rFonts w:ascii="Times New Roman" w:hAnsi="Times New Roman" w:cs="Times New Roman"/>
                <w:sz w:val="24"/>
                <w:szCs w:val="24"/>
              </w:rPr>
              <w:t>gada 1.</w:t>
            </w:r>
            <w:r w:rsidR="00282391" w:rsidRPr="00C55AE6">
              <w:rPr>
                <w:rFonts w:ascii="Times New Roman" w:hAnsi="Times New Roman" w:cs="Times New Roman"/>
                <w:sz w:val="24"/>
                <w:szCs w:val="24"/>
              </w:rPr>
              <w:t> </w:t>
            </w:r>
            <w:r w:rsidR="00881AB9" w:rsidRPr="00C55AE6">
              <w:rPr>
                <w:rFonts w:ascii="Times New Roman" w:hAnsi="Times New Roman" w:cs="Times New Roman"/>
                <w:sz w:val="24"/>
                <w:szCs w:val="24"/>
              </w:rPr>
              <w:t>janvāra</w:t>
            </w:r>
            <w:r w:rsidRPr="00C55AE6">
              <w:rPr>
                <w:rFonts w:ascii="Times New Roman" w:hAnsi="Times New Roman" w:cs="Times New Roman"/>
                <w:sz w:val="24"/>
                <w:szCs w:val="24"/>
              </w:rPr>
              <w:t xml:space="preserve"> atbilstoši MK noteikumu Nr.645 19.1.2.</w:t>
            </w:r>
            <w:r w:rsidR="00404E8F" w:rsidRPr="00C55AE6">
              <w:rPr>
                <w:rFonts w:ascii="Times New Roman" w:hAnsi="Times New Roman" w:cs="Times New Roman"/>
                <w:sz w:val="24"/>
                <w:szCs w:val="24"/>
              </w:rPr>
              <w:t> apakšpunkta nosacījumiem.</w:t>
            </w:r>
          </w:p>
        </w:tc>
      </w:tr>
      <w:tr w:rsidR="00503861" w:rsidRPr="00CE151F" w14:paraId="74C7443F" w14:textId="77777777" w:rsidTr="00503861">
        <w:trPr>
          <w:trHeight w:val="164"/>
        </w:trPr>
        <w:tc>
          <w:tcPr>
            <w:tcW w:w="9215" w:type="dxa"/>
            <w:shd w:val="clear" w:color="auto" w:fill="F2F2F2" w:themeFill="background1" w:themeFillShade="F2"/>
          </w:tcPr>
          <w:p w14:paraId="386B8DF1" w14:textId="3D53B5F8" w:rsidR="00FA6E45" w:rsidRPr="008829A1" w:rsidRDefault="00FA6E45" w:rsidP="00FA6E45">
            <w:pPr>
              <w:jc w:val="right"/>
              <w:rPr>
                <w:rFonts w:ascii="Times New Roman" w:hAnsi="Times New Roman" w:cs="Times New Roman"/>
                <w:bCs/>
                <w:i/>
                <w:color w:val="FF0000"/>
                <w:sz w:val="24"/>
                <w:szCs w:val="24"/>
              </w:rPr>
            </w:pPr>
            <w:r w:rsidRPr="008829A1">
              <w:rPr>
                <w:rFonts w:ascii="Times New Roman" w:hAnsi="Times New Roman" w:cs="Times New Roman"/>
                <w:bCs/>
                <w:i/>
                <w:color w:val="FF0000"/>
                <w:sz w:val="24"/>
                <w:szCs w:val="24"/>
              </w:rPr>
              <w:t xml:space="preserve">Pievienots </w:t>
            </w:r>
            <w:r w:rsidR="008829A1" w:rsidRPr="008829A1">
              <w:rPr>
                <w:rFonts w:ascii="Times New Roman" w:hAnsi="Times New Roman" w:cs="Times New Roman"/>
                <w:bCs/>
                <w:i/>
                <w:color w:val="FF0000"/>
                <w:sz w:val="24"/>
                <w:szCs w:val="24"/>
              </w:rPr>
              <w:t>19.12.2016.</w:t>
            </w:r>
          </w:p>
          <w:p w14:paraId="6E1219DA" w14:textId="2F6AA60C" w:rsidR="00503861" w:rsidRPr="008829A1" w:rsidRDefault="00AF67D7" w:rsidP="00503861">
            <w:pPr>
              <w:jc w:val="both"/>
              <w:rPr>
                <w:rFonts w:ascii="Times New Roman" w:hAnsi="Times New Roman" w:cs="Times New Roman"/>
                <w:sz w:val="24"/>
                <w:szCs w:val="24"/>
              </w:rPr>
            </w:pPr>
            <w:r w:rsidRPr="008829A1">
              <w:rPr>
                <w:rFonts w:ascii="Times New Roman" w:hAnsi="Times New Roman" w:cs="Times New Roman"/>
                <w:sz w:val="24"/>
                <w:szCs w:val="24"/>
              </w:rPr>
              <w:t>SAM 5.6.2.</w:t>
            </w:r>
          </w:p>
          <w:p w14:paraId="26C42C23" w14:textId="77777777" w:rsidR="00503861" w:rsidRPr="008829A1" w:rsidRDefault="00503861" w:rsidP="00503861">
            <w:pPr>
              <w:jc w:val="both"/>
              <w:rPr>
                <w:rFonts w:ascii="Times New Roman" w:hAnsi="Times New Roman" w:cs="Times New Roman"/>
                <w:b/>
                <w:sz w:val="24"/>
                <w:szCs w:val="24"/>
              </w:rPr>
            </w:pPr>
            <w:r w:rsidRPr="008829A1">
              <w:rPr>
                <w:rFonts w:ascii="Times New Roman" w:hAnsi="Times New Roman" w:cs="Times New Roman"/>
                <w:b/>
                <w:sz w:val="24"/>
                <w:szCs w:val="24"/>
              </w:rPr>
              <w:t>4.19. Jautājums:</w:t>
            </w:r>
          </w:p>
          <w:p w14:paraId="0E8DE643" w14:textId="6C35A721" w:rsidR="00503861" w:rsidRPr="008829A1" w:rsidRDefault="00503861" w:rsidP="00503861">
            <w:pPr>
              <w:jc w:val="both"/>
              <w:rPr>
                <w:rFonts w:ascii="Times New Roman" w:hAnsi="Times New Roman" w:cs="Times New Roman"/>
                <w:sz w:val="24"/>
                <w:szCs w:val="24"/>
              </w:rPr>
            </w:pPr>
            <w:r w:rsidRPr="008829A1">
              <w:rPr>
                <w:rFonts w:ascii="Times New Roman" w:hAnsi="Times New Roman" w:cs="Times New Roman"/>
                <w:sz w:val="24"/>
                <w:szCs w:val="24"/>
              </w:rPr>
              <w:lastRenderedPageBreak/>
              <w:t xml:space="preserve">Vai attiecīgajā SAM pēc teritorijas (ēkas) rekonstrukcijas, iespējams to nodot </w:t>
            </w:r>
            <w:r w:rsidR="00AF67D7" w:rsidRPr="008829A1">
              <w:rPr>
                <w:rFonts w:ascii="Times New Roman" w:hAnsi="Times New Roman" w:cs="Times New Roman"/>
                <w:sz w:val="24"/>
                <w:szCs w:val="24"/>
              </w:rPr>
              <w:t xml:space="preserve">nomā </w:t>
            </w:r>
            <w:r w:rsidRPr="008829A1">
              <w:rPr>
                <w:rFonts w:ascii="Times New Roman" w:hAnsi="Times New Roman" w:cs="Times New Roman"/>
                <w:sz w:val="24"/>
                <w:szCs w:val="24"/>
              </w:rPr>
              <w:t>pirmajā gadā tādam komersantam, kas nedos rezultātus (SAM izpratnē)?</w:t>
            </w:r>
          </w:p>
        </w:tc>
      </w:tr>
      <w:tr w:rsidR="00503861" w:rsidRPr="00CE151F" w14:paraId="4D6F9A17" w14:textId="77777777" w:rsidTr="00423FCB">
        <w:trPr>
          <w:trHeight w:val="164"/>
        </w:trPr>
        <w:tc>
          <w:tcPr>
            <w:tcW w:w="9215" w:type="dxa"/>
            <w:shd w:val="clear" w:color="auto" w:fill="auto"/>
          </w:tcPr>
          <w:p w14:paraId="2561F59E" w14:textId="305E3139" w:rsidR="00503861" w:rsidRPr="008829A1" w:rsidRDefault="00933E98" w:rsidP="00503861">
            <w:pPr>
              <w:jc w:val="both"/>
              <w:rPr>
                <w:rFonts w:ascii="Times New Roman" w:hAnsi="Times New Roman" w:cs="Times New Roman"/>
                <w:b/>
                <w:bCs/>
                <w:sz w:val="24"/>
                <w:szCs w:val="24"/>
              </w:rPr>
            </w:pPr>
            <w:r>
              <w:rPr>
                <w:rFonts w:ascii="Times New Roman" w:hAnsi="Times New Roman" w:cs="Times New Roman"/>
                <w:b/>
                <w:bCs/>
                <w:sz w:val="24"/>
                <w:szCs w:val="24"/>
              </w:rPr>
              <w:lastRenderedPageBreak/>
              <w:t>Atbilde:</w:t>
            </w:r>
          </w:p>
          <w:p w14:paraId="3A186F70" w14:textId="4040D76E" w:rsidR="00503861" w:rsidRPr="008829A1" w:rsidRDefault="00503861" w:rsidP="00503861">
            <w:pPr>
              <w:jc w:val="both"/>
              <w:rPr>
                <w:rFonts w:ascii="Times New Roman" w:hAnsi="Times New Roman" w:cs="Times New Roman"/>
                <w:sz w:val="24"/>
                <w:szCs w:val="24"/>
              </w:rPr>
            </w:pPr>
            <w:r w:rsidRPr="008829A1">
              <w:rPr>
                <w:rFonts w:ascii="Times New Roman" w:hAnsi="Times New Roman" w:cs="Times New Roman"/>
                <w:sz w:val="24"/>
                <w:szCs w:val="24"/>
              </w:rPr>
              <w:t>MK noteikumi Nr.645</w:t>
            </w:r>
            <w:r w:rsidR="00A544D5" w:rsidRPr="008829A1">
              <w:rPr>
                <w:rFonts w:ascii="Times New Roman" w:hAnsi="Times New Roman" w:cs="Times New Roman"/>
                <w:sz w:val="24"/>
                <w:szCs w:val="24"/>
              </w:rPr>
              <w:t xml:space="preserve"> </w:t>
            </w:r>
            <w:r w:rsidRPr="008829A1">
              <w:rPr>
                <w:rFonts w:ascii="Times New Roman" w:hAnsi="Times New Roman" w:cs="Times New Roman"/>
                <w:sz w:val="24"/>
                <w:szCs w:val="24"/>
              </w:rPr>
              <w:t>paredz, ka projektā ir atbalstāmas darbības, kas sekmē MK noteikumos Nr.645 noteikto iznākuma rādītāju sasniegšanu:</w:t>
            </w:r>
          </w:p>
          <w:p w14:paraId="59372415" w14:textId="77777777" w:rsidR="000167FF" w:rsidRPr="008829A1" w:rsidRDefault="000167FF" w:rsidP="000167FF">
            <w:pPr>
              <w:jc w:val="both"/>
              <w:rPr>
                <w:rFonts w:ascii="Times New Roman" w:hAnsi="Times New Roman"/>
                <w:sz w:val="24"/>
                <w:szCs w:val="24"/>
              </w:rPr>
            </w:pPr>
            <w:r w:rsidRPr="008829A1">
              <w:rPr>
                <w:rFonts w:ascii="Times New Roman" w:hAnsi="Times New Roman"/>
                <w:sz w:val="24"/>
                <w:szCs w:val="24"/>
              </w:rPr>
              <w:t xml:space="preserve">a) </w:t>
            </w:r>
            <w:r w:rsidR="00503861" w:rsidRPr="008829A1">
              <w:rPr>
                <w:rFonts w:ascii="Times New Roman" w:hAnsi="Times New Roman"/>
                <w:sz w:val="24"/>
                <w:szCs w:val="24"/>
              </w:rPr>
              <w:t>atjaunoto degradēto teritoriju platība, kas pielāgota jaunu komersantu vai esošu komersantu paplašināšanai;</w:t>
            </w:r>
          </w:p>
          <w:p w14:paraId="5124A3F5" w14:textId="36BEBBFF" w:rsidR="00503861" w:rsidRPr="008829A1" w:rsidRDefault="00503861" w:rsidP="000167FF">
            <w:pPr>
              <w:jc w:val="both"/>
              <w:rPr>
                <w:rFonts w:ascii="Times New Roman" w:hAnsi="Times New Roman"/>
                <w:sz w:val="24"/>
                <w:szCs w:val="24"/>
              </w:rPr>
            </w:pPr>
            <w:r w:rsidRPr="008829A1">
              <w:rPr>
                <w:rFonts w:ascii="Times New Roman" w:hAnsi="Times New Roman"/>
                <w:sz w:val="24"/>
                <w:szCs w:val="24"/>
              </w:rPr>
              <w:t>b)</w:t>
            </w:r>
            <w:r w:rsidR="000167FF" w:rsidRPr="008829A1">
              <w:rPr>
                <w:rFonts w:ascii="Times New Roman" w:hAnsi="Times New Roman"/>
                <w:sz w:val="24"/>
                <w:szCs w:val="24"/>
              </w:rPr>
              <w:t> </w:t>
            </w:r>
            <w:r w:rsidRPr="008829A1">
              <w:rPr>
                <w:rFonts w:ascii="Times New Roman" w:hAnsi="Times New Roman"/>
                <w:sz w:val="24"/>
                <w:szCs w:val="24"/>
              </w:rPr>
              <w:t>jaunizveidoto darba vietu skaits atbalstītajās teritorijās;</w:t>
            </w:r>
          </w:p>
          <w:p w14:paraId="05B2D9AE" w14:textId="7700AD68" w:rsidR="00503861" w:rsidRPr="008829A1" w:rsidRDefault="00503861" w:rsidP="000167FF">
            <w:pPr>
              <w:jc w:val="both"/>
              <w:rPr>
                <w:rFonts w:ascii="Times New Roman" w:hAnsi="Times New Roman"/>
                <w:sz w:val="24"/>
                <w:szCs w:val="24"/>
              </w:rPr>
            </w:pPr>
            <w:r w:rsidRPr="008829A1">
              <w:rPr>
                <w:rFonts w:ascii="Times New Roman" w:hAnsi="Times New Roman"/>
                <w:sz w:val="24"/>
                <w:szCs w:val="24"/>
              </w:rPr>
              <w:t>c) atbalstītajā teritorijā atrodošos komersantu nefinanšu investīcijas pašu nemateriālajos ieguldījumos un pamatlīdzekļos.</w:t>
            </w:r>
          </w:p>
          <w:p w14:paraId="39559C5D" w14:textId="77777777" w:rsidR="00503861" w:rsidRPr="008829A1" w:rsidRDefault="00503861" w:rsidP="00503861">
            <w:pPr>
              <w:jc w:val="both"/>
              <w:rPr>
                <w:rFonts w:ascii="Times New Roman" w:hAnsi="Times New Roman" w:cs="Times New Roman"/>
                <w:sz w:val="24"/>
                <w:szCs w:val="24"/>
              </w:rPr>
            </w:pPr>
          </w:p>
          <w:p w14:paraId="245C5F73" w14:textId="77777777" w:rsidR="00503861" w:rsidRPr="008829A1" w:rsidRDefault="00503861" w:rsidP="00503861">
            <w:pPr>
              <w:jc w:val="both"/>
              <w:rPr>
                <w:rFonts w:ascii="Times New Roman" w:hAnsi="Times New Roman" w:cs="Times New Roman"/>
                <w:sz w:val="24"/>
                <w:szCs w:val="24"/>
              </w:rPr>
            </w:pPr>
            <w:r w:rsidRPr="008829A1">
              <w:rPr>
                <w:rFonts w:ascii="Times New Roman" w:hAnsi="Times New Roman" w:cs="Times New Roman"/>
                <w:sz w:val="24"/>
                <w:szCs w:val="24"/>
              </w:rPr>
              <w:t>Gadījumā, ja pēc teritorijas (ēkas) rekonstrukcijas ir plānots visu teritoriju (ēku) nodot tikai vienam komersantam, kas izpilda tikai projektā norādīto “a)” rādītāju un neizpilda “b)” un “c)” rādītāju, tad šāda situācija SAM 5.6.2. ietvaros nav atbalstāma. Savukārt gadījumā, ja pēc teritorijas (ēkas) rekonstrukcijas ir plānots teritoriju (ēku) nodot vairākiem komersantiem, no kuriem viens vai vairāki komersanti izpilda projektā norādīto “a)” rādītāju, bet citi komersanti izpilda “b)” un “c” rādītāju, šāda situācija SAM 5.6.2. ietvaros ir atbalstāma.</w:t>
            </w:r>
          </w:p>
          <w:p w14:paraId="06C67315" w14:textId="77777777" w:rsidR="00503861" w:rsidRPr="008829A1" w:rsidRDefault="00503861" w:rsidP="00503861">
            <w:pPr>
              <w:jc w:val="both"/>
              <w:rPr>
                <w:rFonts w:ascii="Times New Roman" w:hAnsi="Times New Roman" w:cs="Times New Roman"/>
                <w:sz w:val="24"/>
                <w:szCs w:val="24"/>
              </w:rPr>
            </w:pPr>
          </w:p>
          <w:p w14:paraId="1B920FA9" w14:textId="1CE56C09" w:rsidR="00503861" w:rsidRPr="008829A1" w:rsidRDefault="00503861" w:rsidP="00A2081B">
            <w:pPr>
              <w:spacing w:after="360"/>
              <w:jc w:val="both"/>
              <w:rPr>
                <w:rFonts w:ascii="Times New Roman" w:hAnsi="Times New Roman" w:cs="Times New Roman"/>
                <w:sz w:val="24"/>
                <w:szCs w:val="24"/>
              </w:rPr>
            </w:pPr>
            <w:r w:rsidRPr="008829A1">
              <w:rPr>
                <w:rFonts w:ascii="Times New Roman" w:hAnsi="Times New Roman" w:cs="Times New Roman"/>
                <w:sz w:val="24"/>
                <w:szCs w:val="24"/>
              </w:rPr>
              <w:t>Saskaņā ar MK noteikumu Nr.645 10.3.</w:t>
            </w:r>
            <w:r w:rsidR="00DD66D8" w:rsidRPr="008829A1">
              <w:rPr>
                <w:rFonts w:ascii="Times New Roman" w:hAnsi="Times New Roman" w:cs="Times New Roman"/>
                <w:sz w:val="24"/>
                <w:szCs w:val="24"/>
              </w:rPr>
              <w:t> </w:t>
            </w:r>
            <w:r w:rsidRPr="008829A1">
              <w:rPr>
                <w:rFonts w:ascii="Times New Roman" w:hAnsi="Times New Roman" w:cs="Times New Roman"/>
                <w:sz w:val="24"/>
                <w:szCs w:val="24"/>
              </w:rPr>
              <w:t>apakšpunktu iznākuma rādītāju vērtības ir attiecināmas, ja tās radušās ne vēlāk kā trešajā kalendāra gadā pēc projekta noslēguma maksājuma veikšanas, bet ne vēlāk kā līdz 2023.</w:t>
            </w:r>
            <w:r w:rsidR="00A2081B" w:rsidRPr="008829A1">
              <w:rPr>
                <w:rFonts w:ascii="Times New Roman" w:hAnsi="Times New Roman" w:cs="Times New Roman"/>
                <w:sz w:val="24"/>
                <w:szCs w:val="24"/>
              </w:rPr>
              <w:t> </w:t>
            </w:r>
            <w:r w:rsidRPr="008829A1">
              <w:rPr>
                <w:rFonts w:ascii="Times New Roman" w:hAnsi="Times New Roman" w:cs="Times New Roman"/>
                <w:sz w:val="24"/>
                <w:szCs w:val="24"/>
              </w:rPr>
              <w:t>gada 31.</w:t>
            </w:r>
            <w:r w:rsidR="00A2081B" w:rsidRPr="008829A1">
              <w:rPr>
                <w:rFonts w:ascii="Times New Roman" w:hAnsi="Times New Roman" w:cs="Times New Roman"/>
                <w:sz w:val="24"/>
                <w:szCs w:val="24"/>
              </w:rPr>
              <w:t> </w:t>
            </w:r>
            <w:r w:rsidRPr="008829A1">
              <w:rPr>
                <w:rFonts w:ascii="Times New Roman" w:hAnsi="Times New Roman" w:cs="Times New Roman"/>
                <w:sz w:val="24"/>
                <w:szCs w:val="24"/>
              </w:rPr>
              <w:t>decembrim. Līdz ar to svarīgi ir tas, lai brīdī, kad projekta iznākuma rādītāji tiek pārbaudīti, tie ir sasniegti pilnā apjomā. Ja kāds no komersantiem komercdarbības risku dēļ nesasniedz savus sākotnēji plānotos rādītājus, tos var sasniegt jebkurš cits komersants, kurš ir labuma guvējs (apliecinot to ar apliecinājumu par interesi) no projekta ietvaros izveidotās infrastruktūras. Nodot infrastruktūru tādam komersantam, kurš, jau iepriekš zinot, neplāno sasniegt nepieciešamos iznākuma rādītājus, nebūtu atbilstoši atbalsta pasākuma mērķim.</w:t>
            </w:r>
          </w:p>
        </w:tc>
      </w:tr>
      <w:tr w:rsidR="00660C7A" w:rsidRPr="00660C7A" w14:paraId="3D7DCF92" w14:textId="77777777" w:rsidTr="00503861">
        <w:trPr>
          <w:trHeight w:val="164"/>
        </w:trPr>
        <w:tc>
          <w:tcPr>
            <w:tcW w:w="9215" w:type="dxa"/>
            <w:shd w:val="clear" w:color="auto" w:fill="F2F2F2" w:themeFill="background1" w:themeFillShade="F2"/>
          </w:tcPr>
          <w:p w14:paraId="11313796" w14:textId="5C0ACDB6" w:rsidR="00FA6E45" w:rsidRPr="000926F3" w:rsidRDefault="00FA6E45" w:rsidP="00FA6E45">
            <w:pPr>
              <w:jc w:val="right"/>
              <w:rPr>
                <w:rFonts w:ascii="Times New Roman" w:hAnsi="Times New Roman" w:cs="Times New Roman"/>
                <w:bCs/>
                <w:i/>
                <w:color w:val="FF0000"/>
                <w:sz w:val="24"/>
                <w:szCs w:val="24"/>
              </w:rPr>
            </w:pPr>
            <w:r w:rsidRPr="000926F3">
              <w:rPr>
                <w:rFonts w:ascii="Times New Roman" w:hAnsi="Times New Roman" w:cs="Times New Roman"/>
                <w:bCs/>
                <w:i/>
                <w:color w:val="FF0000"/>
                <w:sz w:val="24"/>
                <w:szCs w:val="24"/>
              </w:rPr>
              <w:t>Pievienots</w:t>
            </w:r>
            <w:r w:rsidR="000926F3" w:rsidRPr="000926F3">
              <w:rPr>
                <w:rFonts w:ascii="Times New Roman" w:hAnsi="Times New Roman" w:cs="Times New Roman"/>
                <w:bCs/>
                <w:i/>
                <w:color w:val="FF0000"/>
                <w:sz w:val="24"/>
                <w:szCs w:val="24"/>
              </w:rPr>
              <w:t xml:space="preserve"> 19.12.2016.</w:t>
            </w:r>
          </w:p>
          <w:p w14:paraId="396AD8FF" w14:textId="423D2A12" w:rsidR="00660C7A" w:rsidRPr="000926F3" w:rsidRDefault="00DA4241" w:rsidP="00660C7A">
            <w:pPr>
              <w:jc w:val="both"/>
              <w:rPr>
                <w:rFonts w:ascii="Times New Roman" w:hAnsi="Times New Roman" w:cs="Times New Roman"/>
                <w:sz w:val="24"/>
                <w:szCs w:val="24"/>
              </w:rPr>
            </w:pPr>
            <w:r w:rsidRPr="000926F3">
              <w:rPr>
                <w:rFonts w:ascii="Times New Roman" w:hAnsi="Times New Roman" w:cs="Times New Roman"/>
                <w:sz w:val="24"/>
                <w:szCs w:val="24"/>
              </w:rPr>
              <w:t>SAM 5.6.2.</w:t>
            </w:r>
          </w:p>
          <w:p w14:paraId="53138E18" w14:textId="6417B530" w:rsidR="00660C7A" w:rsidRPr="000926F3" w:rsidRDefault="00660C7A" w:rsidP="00660C7A">
            <w:pPr>
              <w:jc w:val="both"/>
              <w:rPr>
                <w:rFonts w:ascii="Times New Roman" w:hAnsi="Times New Roman" w:cs="Times New Roman"/>
                <w:b/>
                <w:sz w:val="24"/>
                <w:szCs w:val="24"/>
              </w:rPr>
            </w:pPr>
            <w:r w:rsidRPr="000926F3">
              <w:rPr>
                <w:rFonts w:ascii="Times New Roman" w:hAnsi="Times New Roman" w:cs="Times New Roman"/>
                <w:b/>
                <w:sz w:val="24"/>
                <w:szCs w:val="24"/>
              </w:rPr>
              <w:t>4.20. Jautājums:</w:t>
            </w:r>
          </w:p>
          <w:p w14:paraId="46A57E13" w14:textId="77777777" w:rsidR="00503861" w:rsidRPr="000926F3" w:rsidRDefault="00DA4241" w:rsidP="00DA4241">
            <w:pPr>
              <w:jc w:val="both"/>
              <w:rPr>
                <w:rFonts w:ascii="Times New Roman" w:hAnsi="Times New Roman" w:cs="Times New Roman"/>
                <w:sz w:val="24"/>
                <w:szCs w:val="24"/>
              </w:rPr>
            </w:pPr>
            <w:r w:rsidRPr="000926F3">
              <w:rPr>
                <w:rFonts w:ascii="Times New Roman" w:hAnsi="Times New Roman" w:cs="Times New Roman"/>
                <w:sz w:val="24"/>
                <w:szCs w:val="24"/>
              </w:rPr>
              <w:t xml:space="preserve">Vai noteikumi </w:t>
            </w:r>
            <w:r w:rsidR="00660C7A" w:rsidRPr="000926F3">
              <w:rPr>
                <w:rFonts w:ascii="Times New Roman" w:hAnsi="Times New Roman" w:cs="Times New Roman"/>
                <w:sz w:val="24"/>
                <w:szCs w:val="24"/>
              </w:rPr>
              <w:t xml:space="preserve">paredz, ka, nododot daļu </w:t>
            </w:r>
            <w:r w:rsidRPr="000926F3">
              <w:rPr>
                <w:rFonts w:ascii="Times New Roman" w:hAnsi="Times New Roman" w:cs="Times New Roman"/>
                <w:sz w:val="24"/>
                <w:szCs w:val="24"/>
              </w:rPr>
              <w:t>būves (</w:t>
            </w:r>
            <w:r w:rsidR="00660C7A" w:rsidRPr="000926F3">
              <w:rPr>
                <w:rFonts w:ascii="Times New Roman" w:hAnsi="Times New Roman" w:cs="Times New Roman"/>
                <w:sz w:val="24"/>
                <w:szCs w:val="24"/>
              </w:rPr>
              <w:t>teritorijas</w:t>
            </w:r>
            <w:r w:rsidRPr="000926F3">
              <w:rPr>
                <w:rFonts w:ascii="Times New Roman" w:hAnsi="Times New Roman" w:cs="Times New Roman"/>
                <w:sz w:val="24"/>
                <w:szCs w:val="24"/>
              </w:rPr>
              <w:t>)</w:t>
            </w:r>
            <w:r w:rsidR="00660C7A" w:rsidRPr="000926F3">
              <w:rPr>
                <w:rFonts w:ascii="Times New Roman" w:hAnsi="Times New Roman" w:cs="Times New Roman"/>
                <w:sz w:val="24"/>
                <w:szCs w:val="24"/>
              </w:rPr>
              <w:t xml:space="preserve"> komersantam, kas nedod rezultātus, attiecīgās būves </w:t>
            </w:r>
            <w:r w:rsidRPr="000926F3">
              <w:rPr>
                <w:rFonts w:ascii="Times New Roman" w:hAnsi="Times New Roman" w:cs="Times New Roman"/>
                <w:sz w:val="24"/>
                <w:szCs w:val="24"/>
              </w:rPr>
              <w:t xml:space="preserve">(teritorijas) </w:t>
            </w:r>
            <w:r w:rsidR="00660C7A" w:rsidRPr="000926F3">
              <w:rPr>
                <w:rFonts w:ascii="Times New Roman" w:hAnsi="Times New Roman" w:cs="Times New Roman"/>
                <w:sz w:val="24"/>
                <w:szCs w:val="24"/>
              </w:rPr>
              <w:t>daļas rekonstrukcijā izlietotie līdzekļi tiek uzskatīti par neattiecināmiem?</w:t>
            </w:r>
          </w:p>
          <w:p w14:paraId="4E5C1426" w14:textId="1E1AE9A2" w:rsidR="00473DB5" w:rsidRPr="000926F3" w:rsidRDefault="00473DB5" w:rsidP="00DA4241">
            <w:pPr>
              <w:jc w:val="both"/>
              <w:rPr>
                <w:rFonts w:ascii="Times New Roman" w:hAnsi="Times New Roman" w:cs="Times New Roman"/>
                <w:sz w:val="24"/>
                <w:szCs w:val="24"/>
              </w:rPr>
            </w:pPr>
            <w:r w:rsidRPr="000926F3">
              <w:rPr>
                <w:rFonts w:ascii="Times New Roman" w:hAnsi="Times New Roman" w:cs="Times New Roman"/>
                <w:sz w:val="24"/>
                <w:szCs w:val="24"/>
              </w:rPr>
              <w:t>Papildus- Ja biedrībai vai līdzīgai organizācijai pašvaldība deleģē savas funkcijas, kas saistītas ar ēkas satura piepildīšanu un šī biedrība izmanto telpas šajā ēkā, vai … attiecīgās būves daļas rekonstrukcijā izlietotie līdzekļi tiek uzskatīti par neattiecināmiem?</w:t>
            </w:r>
          </w:p>
        </w:tc>
      </w:tr>
      <w:tr w:rsidR="00C30716" w:rsidRPr="00660C7A" w14:paraId="36BDFC89" w14:textId="77777777" w:rsidTr="00423FCB">
        <w:trPr>
          <w:trHeight w:val="164"/>
        </w:trPr>
        <w:tc>
          <w:tcPr>
            <w:tcW w:w="9215" w:type="dxa"/>
            <w:shd w:val="clear" w:color="auto" w:fill="auto"/>
          </w:tcPr>
          <w:p w14:paraId="51F68128" w14:textId="77777777" w:rsidR="00660C7A" w:rsidRPr="000926F3" w:rsidRDefault="00660C7A" w:rsidP="00660C7A">
            <w:pPr>
              <w:jc w:val="both"/>
              <w:rPr>
                <w:rFonts w:ascii="Times New Roman" w:hAnsi="Times New Roman" w:cs="Times New Roman"/>
                <w:b/>
                <w:bCs/>
                <w:sz w:val="24"/>
                <w:szCs w:val="24"/>
              </w:rPr>
            </w:pPr>
            <w:r w:rsidRPr="000926F3">
              <w:rPr>
                <w:rFonts w:ascii="Times New Roman" w:hAnsi="Times New Roman" w:cs="Times New Roman"/>
                <w:b/>
                <w:bCs/>
                <w:sz w:val="24"/>
                <w:szCs w:val="24"/>
              </w:rPr>
              <w:t xml:space="preserve">Atbilde: </w:t>
            </w:r>
          </w:p>
          <w:p w14:paraId="3EABE1EE" w14:textId="76B4CD63" w:rsidR="00473DB5" w:rsidRPr="000926F3" w:rsidRDefault="00660C7A" w:rsidP="00325C7F">
            <w:pPr>
              <w:spacing w:after="360"/>
              <w:jc w:val="both"/>
              <w:rPr>
                <w:rFonts w:ascii="Times New Roman" w:hAnsi="Times New Roman" w:cs="Times New Roman"/>
                <w:sz w:val="24"/>
                <w:szCs w:val="24"/>
              </w:rPr>
            </w:pPr>
            <w:r w:rsidRPr="000926F3">
              <w:rPr>
                <w:rFonts w:ascii="Times New Roman" w:hAnsi="Times New Roman" w:cs="Times New Roman"/>
                <w:sz w:val="24"/>
                <w:szCs w:val="24"/>
              </w:rPr>
              <w:t xml:space="preserve">Projekta ietvaros radītās infrastruktūras nodošana komersantam, kurš neplāno radīt projekta iznākuma rādītājus, neatbilst specifiskā atbalsta mērķim, līdz ar to izmaksas, kas novirzītas tai infrastruktūras daļai (tiek iznomāta ēka vai tās daļa komersantam, kuram nav nekādas ietekmes uz projekta iznākuma rādītājiem), kura iznomāta šādam komersantam, nebūs attiecināmas. Vienlaikus vēršam uzmanību uz to, ka, nododot nomā komersantam daļu no projekta rezultātā atjaunotās degradētās teritorijas, visticamāk tiks ietekmēts iznākuma rādītājs </w:t>
            </w:r>
            <w:r w:rsidR="00C30716" w:rsidRPr="000926F3">
              <w:rPr>
                <w:rFonts w:ascii="Times New Roman" w:hAnsi="Times New Roman" w:cs="Times New Roman"/>
                <w:sz w:val="24"/>
                <w:szCs w:val="24"/>
              </w:rPr>
              <w:t>–</w:t>
            </w:r>
            <w:r w:rsidRPr="000926F3">
              <w:rPr>
                <w:rFonts w:ascii="Times New Roman" w:hAnsi="Times New Roman" w:cs="Times New Roman"/>
                <w:sz w:val="24"/>
                <w:szCs w:val="24"/>
              </w:rPr>
              <w:t xml:space="preserve"> atjaunoto degradēto teritoriju platība, kas pielāgota jaunu komersantu vai esošu komersantu paplašināšanai, un šādā gadījumā var uzskatīt, ka komersants vismaz daļu n</w:t>
            </w:r>
            <w:r w:rsidR="00933E98">
              <w:rPr>
                <w:rFonts w:ascii="Times New Roman" w:hAnsi="Times New Roman" w:cs="Times New Roman"/>
                <w:sz w:val="24"/>
                <w:szCs w:val="24"/>
              </w:rPr>
              <w:t>o iznākuma rādītājiem sasniedz.</w:t>
            </w:r>
          </w:p>
          <w:p w14:paraId="1E90DEBF" w14:textId="1997B652" w:rsidR="00473DB5" w:rsidRPr="000926F3" w:rsidRDefault="00473DB5" w:rsidP="00473DB5">
            <w:pPr>
              <w:spacing w:after="360"/>
              <w:jc w:val="both"/>
              <w:rPr>
                <w:rFonts w:ascii="Times New Roman" w:hAnsi="Times New Roman" w:cs="Times New Roman"/>
                <w:sz w:val="24"/>
                <w:szCs w:val="24"/>
              </w:rPr>
            </w:pPr>
            <w:r w:rsidRPr="000926F3">
              <w:rPr>
                <w:rFonts w:ascii="Times New Roman" w:hAnsi="Times New Roman" w:cs="Times New Roman"/>
                <w:sz w:val="24"/>
                <w:szCs w:val="24"/>
              </w:rPr>
              <w:t>Atbildot uz otro jautājumu, skaidrojam</w:t>
            </w:r>
            <w:r w:rsidR="000926F3">
              <w:rPr>
                <w:rFonts w:ascii="Times New Roman" w:hAnsi="Times New Roman" w:cs="Times New Roman"/>
                <w:sz w:val="24"/>
                <w:szCs w:val="24"/>
              </w:rPr>
              <w:t xml:space="preserve"> –</w:t>
            </w:r>
            <w:r w:rsidRPr="000926F3">
              <w:rPr>
                <w:rFonts w:ascii="Times New Roman" w:hAnsi="Times New Roman" w:cs="Times New Roman"/>
                <w:sz w:val="24"/>
                <w:szCs w:val="24"/>
              </w:rPr>
              <w:t xml:space="preserve"> MK noteikumu Nr.645 10.1. apakšpunkts nosaka, ka projekta </w:t>
            </w:r>
            <w:r w:rsidRPr="000926F3">
              <w:rPr>
                <w:rFonts w:ascii="Times New Roman" w:hAnsi="Times New Roman" w:cs="Times New Roman"/>
                <w:b/>
                <w:bCs/>
                <w:sz w:val="24"/>
                <w:szCs w:val="24"/>
              </w:rPr>
              <w:t>iznākuma vērtības ir attiecināmas, ja</w:t>
            </w:r>
            <w:r w:rsidRPr="000926F3">
              <w:rPr>
                <w:rFonts w:ascii="Times New Roman" w:hAnsi="Times New Roman" w:cs="Times New Roman"/>
                <w:sz w:val="24"/>
                <w:szCs w:val="24"/>
              </w:rPr>
              <w:t xml:space="preserve"> </w:t>
            </w:r>
            <w:r w:rsidRPr="000926F3">
              <w:rPr>
                <w:rFonts w:ascii="Times New Roman" w:hAnsi="Times New Roman" w:cs="Times New Roman"/>
                <w:b/>
                <w:bCs/>
                <w:sz w:val="24"/>
                <w:szCs w:val="24"/>
              </w:rPr>
              <w:t>tās ir saistītas ar komersantiem</w:t>
            </w:r>
            <w:r w:rsidRPr="000926F3">
              <w:rPr>
                <w:rFonts w:ascii="Times New Roman" w:hAnsi="Times New Roman" w:cs="Times New Roman"/>
                <w:sz w:val="24"/>
                <w:szCs w:val="24"/>
              </w:rPr>
              <w:t xml:space="preserve">, kas guvuši labumu no projekta ietvaros veiktajām investīcijām infrastruktūrā. Biedrība (nevalstiskā </w:t>
            </w:r>
            <w:r w:rsidRPr="000926F3">
              <w:rPr>
                <w:rFonts w:ascii="Times New Roman" w:hAnsi="Times New Roman" w:cs="Times New Roman"/>
                <w:sz w:val="24"/>
                <w:szCs w:val="24"/>
              </w:rPr>
              <w:lastRenderedPageBreak/>
              <w:t>organizācija) nav komersants, līdz ar</w:t>
            </w:r>
            <w:r w:rsidR="00B57901" w:rsidRPr="000926F3">
              <w:rPr>
                <w:rFonts w:ascii="Times New Roman" w:hAnsi="Times New Roman" w:cs="Times New Roman"/>
                <w:sz w:val="24"/>
                <w:szCs w:val="24"/>
              </w:rPr>
              <w:t xml:space="preserve"> to izmaksas, kas attiecas uz</w:t>
            </w:r>
            <w:r w:rsidRPr="000926F3">
              <w:rPr>
                <w:rFonts w:ascii="Times New Roman" w:hAnsi="Times New Roman" w:cs="Times New Roman"/>
                <w:sz w:val="24"/>
                <w:szCs w:val="24"/>
              </w:rPr>
              <w:t xml:space="preserve"> ēkas daļu, kuru izmanto biedrība, nav iekļaujamas projektā (izmaksas nav saistītas ar projekta mērķi). Vienlaikus nav iebildumu par to, ka biedrībai deleģē pašvaldības „funkcijas, kas saistītas ar ēkas satura piepildīšanu”. Svarīgi, lai projekta ietvaros uzlabotā infrastruktūra pilnībā nonāk komersantu rīcībā.</w:t>
            </w:r>
          </w:p>
        </w:tc>
      </w:tr>
    </w:tbl>
    <w:p w14:paraId="4C14BA0F" w14:textId="77777777" w:rsidR="00096872" w:rsidRPr="002D622B" w:rsidRDefault="00096872" w:rsidP="00545418">
      <w:pPr>
        <w:spacing w:after="0"/>
        <w:jc w:val="both"/>
      </w:pPr>
    </w:p>
    <w:sectPr w:rsidR="00096872" w:rsidRPr="002D622B" w:rsidSect="004A11D2">
      <w:headerReference w:type="default" r:id="rId19"/>
      <w:footerReference w:type="first" r:id="rId20"/>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EB8EB" w14:textId="77777777" w:rsidR="00473DB5" w:rsidRDefault="00473DB5" w:rsidP="004206B2">
      <w:pPr>
        <w:spacing w:after="0" w:line="240" w:lineRule="auto"/>
      </w:pPr>
      <w:r>
        <w:separator/>
      </w:r>
    </w:p>
  </w:endnote>
  <w:endnote w:type="continuationSeparator" w:id="0">
    <w:p w14:paraId="71A9332F" w14:textId="77777777" w:rsidR="00473DB5" w:rsidRDefault="00473DB5" w:rsidP="0042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62933" w14:textId="6101E6A8" w:rsidR="00473DB5" w:rsidRPr="00A03AB4" w:rsidRDefault="00473DB5">
    <w:pPr>
      <w:pStyle w:val="Footer"/>
      <w:rPr>
        <w:rFonts w:ascii="Times New Roman" w:hAnsi="Times New Roman" w:cs="Times New Roman"/>
        <w:sz w:val="18"/>
        <w:szCs w:val="18"/>
      </w:rPr>
    </w:pPr>
    <w:r>
      <w:rPr>
        <w:rFonts w:ascii="Times New Roman" w:hAnsi="Times New Roman" w:cs="Times New Roman"/>
        <w:sz w:val="18"/>
        <w:szCs w:val="18"/>
      </w:rPr>
      <w:t>* Pievienoti jautājumi un atbildes Nr.1.26., 1.27., 1.28., 1.29., 2.5., 2.6., 2.7., 2.8., 3.16., 3.17., 3.18., 4.16., 4.17., 4.18., 4.19., 4.20</w:t>
    </w:r>
    <w:r w:rsidR="00D127D6">
      <w:rPr>
        <w:rFonts w:ascii="Times New Roman" w:hAnsi="Times New Roman" w:cs="Times New Roman"/>
        <w:sz w:val="18"/>
        <w:szCs w:val="18"/>
      </w:rPr>
      <w:t>.</w:t>
    </w:r>
  </w:p>
  <w:p w14:paraId="53E398B5" w14:textId="77777777" w:rsidR="00473DB5" w:rsidRDefault="00473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73586" w14:textId="77777777" w:rsidR="00473DB5" w:rsidRDefault="00473DB5" w:rsidP="004206B2">
      <w:pPr>
        <w:spacing w:after="0" w:line="240" w:lineRule="auto"/>
      </w:pPr>
      <w:r>
        <w:separator/>
      </w:r>
    </w:p>
  </w:footnote>
  <w:footnote w:type="continuationSeparator" w:id="0">
    <w:p w14:paraId="0A4523DC" w14:textId="77777777" w:rsidR="00473DB5" w:rsidRDefault="00473DB5" w:rsidP="004206B2">
      <w:pPr>
        <w:spacing w:after="0" w:line="240" w:lineRule="auto"/>
      </w:pPr>
      <w:r>
        <w:continuationSeparator/>
      </w:r>
    </w:p>
  </w:footnote>
  <w:footnote w:id="1">
    <w:p w14:paraId="301EDD44" w14:textId="38578E35" w:rsidR="00473DB5" w:rsidRPr="001810E0" w:rsidRDefault="00473DB5" w:rsidP="001810E0">
      <w:pPr>
        <w:pStyle w:val="FootnoteText"/>
        <w:spacing w:after="0" w:line="240" w:lineRule="auto"/>
        <w:rPr>
          <w:rFonts w:ascii="Times New Roman" w:hAnsi="Times New Roman"/>
          <w:sz w:val="18"/>
          <w:szCs w:val="18"/>
          <w:lang w:val="lv-LV"/>
        </w:rPr>
      </w:pPr>
      <w:r w:rsidRPr="001810E0">
        <w:rPr>
          <w:rStyle w:val="FootnoteReference"/>
          <w:rFonts w:ascii="Times New Roman" w:hAnsi="Times New Roman"/>
          <w:sz w:val="18"/>
          <w:szCs w:val="18"/>
        </w:rPr>
        <w:footnoteRef/>
      </w:r>
      <w:r w:rsidRPr="001810E0">
        <w:rPr>
          <w:rFonts w:ascii="Times New Roman" w:hAnsi="Times New Roman"/>
          <w:sz w:val="18"/>
          <w:szCs w:val="18"/>
        </w:rPr>
        <w:t xml:space="preserve"> </w:t>
      </w:r>
      <w:r>
        <w:rPr>
          <w:rFonts w:ascii="Times New Roman" w:hAnsi="Times New Roman"/>
          <w:sz w:val="18"/>
          <w:szCs w:val="18"/>
          <w:lang w:val="lv-LV"/>
        </w:rPr>
        <w:t>Veidlapa pieejama VID tīmekļa vietnē (datne “</w:t>
      </w:r>
      <w:r w:rsidRPr="001810E0">
        <w:rPr>
          <w:rFonts w:ascii="Times New Roman" w:hAnsi="Times New Roman"/>
          <w:sz w:val="18"/>
          <w:szCs w:val="18"/>
          <w:lang w:val="lv-LV"/>
        </w:rPr>
        <w:t xml:space="preserve">GP.v1.64.2.1.”): </w:t>
      </w:r>
      <w:hyperlink r:id="rId1" w:history="1">
        <w:r w:rsidRPr="001810E0">
          <w:rPr>
            <w:rStyle w:val="Hyperlink"/>
            <w:rFonts w:ascii="Times New Roman" w:hAnsi="Times New Roman"/>
            <w:sz w:val="18"/>
            <w:szCs w:val="18"/>
            <w:lang w:val="lv-LV"/>
          </w:rPr>
          <w:t>https://vid.gov.lv/dokumenti/veidlapas%20un%20iesniegumi/gada%20parskati/finansu%20parskata%20veidlapas%20labotas.zip</w:t>
        </w:r>
      </w:hyperlink>
      <w:r w:rsidRPr="001810E0">
        <w:rPr>
          <w:rFonts w:ascii="Times New Roman" w:hAnsi="Times New Roman"/>
          <w:sz w:val="18"/>
          <w:szCs w:val="18"/>
          <w:lang w:val="lv-LV"/>
        </w:rPr>
        <w:t xml:space="preserve"> </w:t>
      </w:r>
    </w:p>
  </w:footnote>
  <w:footnote w:id="2">
    <w:p w14:paraId="2B1B4E60" w14:textId="6B4EB4C4" w:rsidR="00473DB5" w:rsidRPr="00113AA2" w:rsidRDefault="00473DB5" w:rsidP="001810E0">
      <w:pPr>
        <w:pStyle w:val="FootnoteText"/>
        <w:spacing w:after="0" w:line="240" w:lineRule="auto"/>
        <w:rPr>
          <w:rFonts w:ascii="Times New Roman" w:hAnsi="Times New Roman"/>
          <w:sz w:val="18"/>
          <w:szCs w:val="18"/>
          <w:lang w:val="lv-LV"/>
        </w:rPr>
      </w:pPr>
      <w:r w:rsidRPr="001810E0">
        <w:rPr>
          <w:rStyle w:val="FootnoteReference"/>
          <w:rFonts w:ascii="Times New Roman" w:hAnsi="Times New Roman"/>
          <w:sz w:val="18"/>
          <w:szCs w:val="18"/>
        </w:rPr>
        <w:footnoteRef/>
      </w:r>
      <w:r w:rsidRPr="001810E0">
        <w:rPr>
          <w:rFonts w:ascii="Times New Roman" w:hAnsi="Times New Roman"/>
          <w:sz w:val="18"/>
          <w:szCs w:val="18"/>
        </w:rPr>
        <w:t xml:space="preserve"> </w:t>
      </w:r>
      <w:r w:rsidRPr="001810E0">
        <w:rPr>
          <w:rFonts w:ascii="Times New Roman" w:hAnsi="Times New Roman"/>
          <w:sz w:val="18"/>
          <w:szCs w:val="18"/>
          <w:lang w:val="lv-LV"/>
        </w:rPr>
        <w:t xml:space="preserve">Veidlapa pieejama </w:t>
      </w:r>
      <w:r>
        <w:rPr>
          <w:rFonts w:ascii="Times New Roman" w:hAnsi="Times New Roman"/>
          <w:sz w:val="18"/>
          <w:szCs w:val="18"/>
          <w:lang w:val="lv-LV"/>
        </w:rPr>
        <w:t>VID tīmekļa vietnē (datne “</w:t>
      </w:r>
      <w:r w:rsidRPr="001810E0">
        <w:rPr>
          <w:rFonts w:ascii="Times New Roman" w:hAnsi="Times New Roman"/>
          <w:sz w:val="18"/>
          <w:szCs w:val="18"/>
          <w:lang w:val="lv-LV"/>
        </w:rPr>
        <w:t xml:space="preserve">NPPT.v.1.32.4.1.”): </w:t>
      </w:r>
      <w:hyperlink r:id="rId2" w:history="1">
        <w:r w:rsidRPr="001810E0">
          <w:rPr>
            <w:rStyle w:val="Hyperlink"/>
            <w:rFonts w:ascii="Times New Roman" w:hAnsi="Times New Roman"/>
            <w:sz w:val="18"/>
            <w:szCs w:val="18"/>
            <w:lang w:val="lv-LV"/>
          </w:rPr>
          <w:t>https://vid.gov.lv/dokumenti/veidlapas%20un%20iesniegumi/gada%20parskati/finansu%20parskata%20veidlapas%20labotas.zip</w:t>
        </w:r>
      </w:hyperlink>
      <w:r w:rsidRPr="00113AA2">
        <w:rPr>
          <w:rFonts w:ascii="Times New Roman" w:hAnsi="Times New Roman"/>
          <w:sz w:val="18"/>
          <w:szCs w:val="18"/>
          <w:lang w:val="lv-LV"/>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036591"/>
      <w:docPartObj>
        <w:docPartGallery w:val="Page Numbers (Top of Page)"/>
        <w:docPartUnique/>
      </w:docPartObj>
    </w:sdtPr>
    <w:sdtEndPr>
      <w:rPr>
        <w:noProof/>
      </w:rPr>
    </w:sdtEndPr>
    <w:sdtContent>
      <w:p w14:paraId="0D6CA32D" w14:textId="3199A1D3" w:rsidR="00473DB5" w:rsidRDefault="00473DB5">
        <w:pPr>
          <w:pStyle w:val="Header"/>
          <w:jc w:val="center"/>
        </w:pPr>
        <w:r>
          <w:fldChar w:fldCharType="begin"/>
        </w:r>
        <w:r>
          <w:instrText xml:space="preserve"> PAGE   \* MERGEFORMAT </w:instrText>
        </w:r>
        <w:r>
          <w:fldChar w:fldCharType="separate"/>
        </w:r>
        <w:r w:rsidR="00BB11A2">
          <w:rPr>
            <w:noProof/>
          </w:rPr>
          <w:t>21</w:t>
        </w:r>
        <w:r>
          <w:rPr>
            <w:noProof/>
          </w:rPr>
          <w:fldChar w:fldCharType="end"/>
        </w:r>
      </w:p>
    </w:sdtContent>
  </w:sdt>
  <w:p w14:paraId="7DE1C938" w14:textId="77777777" w:rsidR="00473DB5" w:rsidRDefault="00473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30CD"/>
    <w:multiLevelType w:val="hybridMultilevel"/>
    <w:tmpl w:val="C1380D94"/>
    <w:lvl w:ilvl="0" w:tplc="33EC4F80">
      <w:numFmt w:val="bullet"/>
      <w:lvlText w:val="-"/>
      <w:lvlJc w:val="left"/>
      <w:pPr>
        <w:ind w:left="823" w:hanging="360"/>
      </w:pPr>
      <w:rPr>
        <w:rFonts w:ascii="Times New Roman" w:eastAsia="Calibri" w:hAnsi="Times New Roman" w:cs="Times New Roman" w:hint="default"/>
      </w:rPr>
    </w:lvl>
    <w:lvl w:ilvl="1" w:tplc="04260003" w:tentative="1">
      <w:start w:val="1"/>
      <w:numFmt w:val="bullet"/>
      <w:lvlText w:val="o"/>
      <w:lvlJc w:val="left"/>
      <w:pPr>
        <w:ind w:left="1543" w:hanging="360"/>
      </w:pPr>
      <w:rPr>
        <w:rFonts w:ascii="Courier New" w:hAnsi="Courier New" w:cs="Courier New" w:hint="default"/>
      </w:rPr>
    </w:lvl>
    <w:lvl w:ilvl="2" w:tplc="04260005" w:tentative="1">
      <w:start w:val="1"/>
      <w:numFmt w:val="bullet"/>
      <w:lvlText w:val=""/>
      <w:lvlJc w:val="left"/>
      <w:pPr>
        <w:ind w:left="2263" w:hanging="360"/>
      </w:pPr>
      <w:rPr>
        <w:rFonts w:ascii="Wingdings" w:hAnsi="Wingdings" w:hint="default"/>
      </w:rPr>
    </w:lvl>
    <w:lvl w:ilvl="3" w:tplc="04260001" w:tentative="1">
      <w:start w:val="1"/>
      <w:numFmt w:val="bullet"/>
      <w:lvlText w:val=""/>
      <w:lvlJc w:val="left"/>
      <w:pPr>
        <w:ind w:left="2983" w:hanging="360"/>
      </w:pPr>
      <w:rPr>
        <w:rFonts w:ascii="Symbol" w:hAnsi="Symbol" w:hint="default"/>
      </w:rPr>
    </w:lvl>
    <w:lvl w:ilvl="4" w:tplc="04260003" w:tentative="1">
      <w:start w:val="1"/>
      <w:numFmt w:val="bullet"/>
      <w:lvlText w:val="o"/>
      <w:lvlJc w:val="left"/>
      <w:pPr>
        <w:ind w:left="3703" w:hanging="360"/>
      </w:pPr>
      <w:rPr>
        <w:rFonts w:ascii="Courier New" w:hAnsi="Courier New" w:cs="Courier New" w:hint="default"/>
      </w:rPr>
    </w:lvl>
    <w:lvl w:ilvl="5" w:tplc="04260005" w:tentative="1">
      <w:start w:val="1"/>
      <w:numFmt w:val="bullet"/>
      <w:lvlText w:val=""/>
      <w:lvlJc w:val="left"/>
      <w:pPr>
        <w:ind w:left="4423" w:hanging="360"/>
      </w:pPr>
      <w:rPr>
        <w:rFonts w:ascii="Wingdings" w:hAnsi="Wingdings" w:hint="default"/>
      </w:rPr>
    </w:lvl>
    <w:lvl w:ilvl="6" w:tplc="04260001" w:tentative="1">
      <w:start w:val="1"/>
      <w:numFmt w:val="bullet"/>
      <w:lvlText w:val=""/>
      <w:lvlJc w:val="left"/>
      <w:pPr>
        <w:ind w:left="5143" w:hanging="360"/>
      </w:pPr>
      <w:rPr>
        <w:rFonts w:ascii="Symbol" w:hAnsi="Symbol" w:hint="default"/>
      </w:rPr>
    </w:lvl>
    <w:lvl w:ilvl="7" w:tplc="04260003" w:tentative="1">
      <w:start w:val="1"/>
      <w:numFmt w:val="bullet"/>
      <w:lvlText w:val="o"/>
      <w:lvlJc w:val="left"/>
      <w:pPr>
        <w:ind w:left="5863" w:hanging="360"/>
      </w:pPr>
      <w:rPr>
        <w:rFonts w:ascii="Courier New" w:hAnsi="Courier New" w:cs="Courier New" w:hint="default"/>
      </w:rPr>
    </w:lvl>
    <w:lvl w:ilvl="8" w:tplc="04260005" w:tentative="1">
      <w:start w:val="1"/>
      <w:numFmt w:val="bullet"/>
      <w:lvlText w:val=""/>
      <w:lvlJc w:val="left"/>
      <w:pPr>
        <w:ind w:left="6583" w:hanging="360"/>
      </w:pPr>
      <w:rPr>
        <w:rFonts w:ascii="Wingdings" w:hAnsi="Wingdings" w:hint="default"/>
      </w:rPr>
    </w:lvl>
  </w:abstractNum>
  <w:abstractNum w:abstractNumId="1" w15:restartNumberingAfterBreak="0">
    <w:nsid w:val="03712577"/>
    <w:multiLevelType w:val="hybridMultilevel"/>
    <w:tmpl w:val="1E36880E"/>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61F10C5"/>
    <w:multiLevelType w:val="hybridMultilevel"/>
    <w:tmpl w:val="83FA81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873444A"/>
    <w:multiLevelType w:val="hybridMultilevel"/>
    <w:tmpl w:val="33387B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3D6CAC"/>
    <w:multiLevelType w:val="hybridMultilevel"/>
    <w:tmpl w:val="13A609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C1B0A03"/>
    <w:multiLevelType w:val="hybridMultilevel"/>
    <w:tmpl w:val="AB2AF52A"/>
    <w:lvl w:ilvl="0" w:tplc="E9AC004C">
      <w:start w:val="1"/>
      <w:numFmt w:val="decimal"/>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7C7DFB"/>
    <w:multiLevelType w:val="hybridMultilevel"/>
    <w:tmpl w:val="13A609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62380D"/>
    <w:multiLevelType w:val="hybridMultilevel"/>
    <w:tmpl w:val="10723368"/>
    <w:lvl w:ilvl="0" w:tplc="9236B9B6">
      <w:numFmt w:val="bullet"/>
      <w:lvlText w:val="-"/>
      <w:lvlJc w:val="left"/>
      <w:pPr>
        <w:ind w:left="973" w:hanging="870"/>
      </w:pPr>
      <w:rPr>
        <w:rFonts w:ascii="Times New Roman" w:eastAsiaTheme="minorHAnsi" w:hAnsi="Times New Roman" w:cs="Times New Roman" w:hint="default"/>
      </w:rPr>
    </w:lvl>
    <w:lvl w:ilvl="1" w:tplc="04260003" w:tentative="1">
      <w:start w:val="1"/>
      <w:numFmt w:val="bullet"/>
      <w:lvlText w:val="o"/>
      <w:lvlJc w:val="left"/>
      <w:pPr>
        <w:ind w:left="1183" w:hanging="360"/>
      </w:pPr>
      <w:rPr>
        <w:rFonts w:ascii="Courier New" w:hAnsi="Courier New" w:cs="Courier New" w:hint="default"/>
      </w:rPr>
    </w:lvl>
    <w:lvl w:ilvl="2" w:tplc="04260005" w:tentative="1">
      <w:start w:val="1"/>
      <w:numFmt w:val="bullet"/>
      <w:lvlText w:val=""/>
      <w:lvlJc w:val="left"/>
      <w:pPr>
        <w:ind w:left="1903" w:hanging="360"/>
      </w:pPr>
      <w:rPr>
        <w:rFonts w:ascii="Wingdings" w:hAnsi="Wingdings" w:hint="default"/>
      </w:rPr>
    </w:lvl>
    <w:lvl w:ilvl="3" w:tplc="04260001" w:tentative="1">
      <w:start w:val="1"/>
      <w:numFmt w:val="bullet"/>
      <w:lvlText w:val=""/>
      <w:lvlJc w:val="left"/>
      <w:pPr>
        <w:ind w:left="2623" w:hanging="360"/>
      </w:pPr>
      <w:rPr>
        <w:rFonts w:ascii="Symbol" w:hAnsi="Symbol" w:hint="default"/>
      </w:rPr>
    </w:lvl>
    <w:lvl w:ilvl="4" w:tplc="04260003" w:tentative="1">
      <w:start w:val="1"/>
      <w:numFmt w:val="bullet"/>
      <w:lvlText w:val="o"/>
      <w:lvlJc w:val="left"/>
      <w:pPr>
        <w:ind w:left="3343" w:hanging="360"/>
      </w:pPr>
      <w:rPr>
        <w:rFonts w:ascii="Courier New" w:hAnsi="Courier New" w:cs="Courier New" w:hint="default"/>
      </w:rPr>
    </w:lvl>
    <w:lvl w:ilvl="5" w:tplc="04260005" w:tentative="1">
      <w:start w:val="1"/>
      <w:numFmt w:val="bullet"/>
      <w:lvlText w:val=""/>
      <w:lvlJc w:val="left"/>
      <w:pPr>
        <w:ind w:left="4063" w:hanging="360"/>
      </w:pPr>
      <w:rPr>
        <w:rFonts w:ascii="Wingdings" w:hAnsi="Wingdings" w:hint="default"/>
      </w:rPr>
    </w:lvl>
    <w:lvl w:ilvl="6" w:tplc="04260001" w:tentative="1">
      <w:start w:val="1"/>
      <w:numFmt w:val="bullet"/>
      <w:lvlText w:val=""/>
      <w:lvlJc w:val="left"/>
      <w:pPr>
        <w:ind w:left="4783" w:hanging="360"/>
      </w:pPr>
      <w:rPr>
        <w:rFonts w:ascii="Symbol" w:hAnsi="Symbol" w:hint="default"/>
      </w:rPr>
    </w:lvl>
    <w:lvl w:ilvl="7" w:tplc="04260003" w:tentative="1">
      <w:start w:val="1"/>
      <w:numFmt w:val="bullet"/>
      <w:lvlText w:val="o"/>
      <w:lvlJc w:val="left"/>
      <w:pPr>
        <w:ind w:left="5503" w:hanging="360"/>
      </w:pPr>
      <w:rPr>
        <w:rFonts w:ascii="Courier New" w:hAnsi="Courier New" w:cs="Courier New" w:hint="default"/>
      </w:rPr>
    </w:lvl>
    <w:lvl w:ilvl="8" w:tplc="04260005" w:tentative="1">
      <w:start w:val="1"/>
      <w:numFmt w:val="bullet"/>
      <w:lvlText w:val=""/>
      <w:lvlJc w:val="left"/>
      <w:pPr>
        <w:ind w:left="6223" w:hanging="360"/>
      </w:pPr>
      <w:rPr>
        <w:rFonts w:ascii="Wingdings" w:hAnsi="Wingdings" w:hint="default"/>
      </w:rPr>
    </w:lvl>
  </w:abstractNum>
  <w:abstractNum w:abstractNumId="8" w15:restartNumberingAfterBreak="0">
    <w:nsid w:val="195C019F"/>
    <w:multiLevelType w:val="hybridMultilevel"/>
    <w:tmpl w:val="99F86636"/>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262B6DC6"/>
    <w:multiLevelType w:val="hybridMultilevel"/>
    <w:tmpl w:val="75F0F3EE"/>
    <w:lvl w:ilvl="0" w:tplc="2320E1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6791712"/>
    <w:multiLevelType w:val="hybridMultilevel"/>
    <w:tmpl w:val="08168182"/>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2862018B"/>
    <w:multiLevelType w:val="hybridMultilevel"/>
    <w:tmpl w:val="A9C0CB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8BC7EFC"/>
    <w:multiLevelType w:val="hybridMultilevel"/>
    <w:tmpl w:val="B62EA1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D0D0207"/>
    <w:multiLevelType w:val="hybridMultilevel"/>
    <w:tmpl w:val="10B2D7BE"/>
    <w:lvl w:ilvl="0" w:tplc="22DA7360">
      <w:start w:val="1"/>
      <w:numFmt w:val="decimal"/>
      <w:lvlText w:val="%1."/>
      <w:lvlJc w:val="left"/>
      <w:pPr>
        <w:ind w:left="927" w:hanging="360"/>
      </w:pPr>
      <w:rPr>
        <w:rFonts w:ascii="Times New Roman" w:eastAsia="Times New Roman"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4" w15:restartNumberingAfterBreak="0">
    <w:nsid w:val="2D195A4A"/>
    <w:multiLevelType w:val="hybridMultilevel"/>
    <w:tmpl w:val="C96CC1F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36E412C"/>
    <w:multiLevelType w:val="hybridMultilevel"/>
    <w:tmpl w:val="110670A4"/>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66C07E4"/>
    <w:multiLevelType w:val="hybridMultilevel"/>
    <w:tmpl w:val="EE1C2A6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7" w15:restartNumberingAfterBreak="0">
    <w:nsid w:val="37DC37A1"/>
    <w:multiLevelType w:val="hybridMultilevel"/>
    <w:tmpl w:val="817AA5CC"/>
    <w:lvl w:ilvl="0" w:tplc="6A1A091A">
      <w:start w:val="1"/>
      <w:numFmt w:val="decimal"/>
      <w:lvlText w:val="%1."/>
      <w:lvlJc w:val="left"/>
      <w:pPr>
        <w:ind w:left="720" w:hanging="360"/>
      </w:pPr>
      <w:rPr>
        <w:rFonts w:ascii="Calibri" w:hAnsi="Calibri"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B8066EB"/>
    <w:multiLevelType w:val="hybridMultilevel"/>
    <w:tmpl w:val="0F2EAE4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D6B6FBA"/>
    <w:multiLevelType w:val="hybridMultilevel"/>
    <w:tmpl w:val="2FCAAC0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08D2D71"/>
    <w:multiLevelType w:val="hybridMultilevel"/>
    <w:tmpl w:val="088AF3EE"/>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32B061D"/>
    <w:multiLevelType w:val="hybridMultilevel"/>
    <w:tmpl w:val="5A6A2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608626B"/>
    <w:multiLevelType w:val="hybridMultilevel"/>
    <w:tmpl w:val="E8E2C8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06263F"/>
    <w:multiLevelType w:val="hybridMultilevel"/>
    <w:tmpl w:val="EFAAFF8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A32137A"/>
    <w:multiLevelType w:val="hybridMultilevel"/>
    <w:tmpl w:val="1E20190C"/>
    <w:lvl w:ilvl="0" w:tplc="4C50188C">
      <w:numFmt w:val="bullet"/>
      <w:lvlText w:val="·"/>
      <w:lvlJc w:val="left"/>
      <w:pPr>
        <w:ind w:left="1380" w:hanging="10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6F4096"/>
    <w:multiLevelType w:val="hybridMultilevel"/>
    <w:tmpl w:val="1FF8B3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45F7ABC"/>
    <w:multiLevelType w:val="hybridMultilevel"/>
    <w:tmpl w:val="69267150"/>
    <w:lvl w:ilvl="0" w:tplc="CEB44658">
      <w:start w:val="1"/>
      <w:numFmt w:val="decimal"/>
      <w:lvlText w:val="%1)"/>
      <w:lvlJc w:val="left"/>
      <w:pPr>
        <w:ind w:left="720" w:hanging="360"/>
      </w:pPr>
      <w:rPr>
        <w:rFonts w:hint="default"/>
        <w:b w:val="0"/>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8E05172"/>
    <w:multiLevelType w:val="hybridMultilevel"/>
    <w:tmpl w:val="A1502A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B90611B"/>
    <w:multiLevelType w:val="hybridMultilevel"/>
    <w:tmpl w:val="13A609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E6E7397"/>
    <w:multiLevelType w:val="hybridMultilevel"/>
    <w:tmpl w:val="63E4A5C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6F23D2"/>
    <w:multiLevelType w:val="hybridMultilevel"/>
    <w:tmpl w:val="BEB6FCCC"/>
    <w:lvl w:ilvl="0" w:tplc="04260017">
      <w:start w:val="1"/>
      <w:numFmt w:val="lowerLetter"/>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15:restartNumberingAfterBreak="0">
    <w:nsid w:val="5EDA0A9A"/>
    <w:multiLevelType w:val="hybridMultilevel"/>
    <w:tmpl w:val="28161C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02F3383"/>
    <w:multiLevelType w:val="hybridMultilevel"/>
    <w:tmpl w:val="C354F3F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3" w15:restartNumberingAfterBreak="0">
    <w:nsid w:val="63AE5066"/>
    <w:multiLevelType w:val="hybridMultilevel"/>
    <w:tmpl w:val="0C14CE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BE35A0"/>
    <w:multiLevelType w:val="hybridMultilevel"/>
    <w:tmpl w:val="5A6A2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74E76A1"/>
    <w:multiLevelType w:val="hybridMultilevel"/>
    <w:tmpl w:val="3A88E2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8EE4D78"/>
    <w:multiLevelType w:val="hybridMultilevel"/>
    <w:tmpl w:val="C37AB6F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D9C58BE"/>
    <w:multiLevelType w:val="hybridMultilevel"/>
    <w:tmpl w:val="83FA81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6DF76882"/>
    <w:multiLevelType w:val="hybridMultilevel"/>
    <w:tmpl w:val="0624F0E0"/>
    <w:lvl w:ilvl="0" w:tplc="33EC4F80">
      <w:numFmt w:val="bullet"/>
      <w:lvlText w:val="-"/>
      <w:lvlJc w:val="left"/>
      <w:pPr>
        <w:ind w:left="1468" w:hanging="360"/>
      </w:pPr>
      <w:rPr>
        <w:rFonts w:ascii="Times New Roman" w:eastAsia="Times New Roman" w:hAnsi="Times New Roman" w:hint="default"/>
      </w:rPr>
    </w:lvl>
    <w:lvl w:ilvl="1" w:tplc="04260003" w:tentative="1">
      <w:start w:val="1"/>
      <w:numFmt w:val="bullet"/>
      <w:lvlText w:val="o"/>
      <w:lvlJc w:val="left"/>
      <w:pPr>
        <w:ind w:left="2188" w:hanging="360"/>
      </w:pPr>
      <w:rPr>
        <w:rFonts w:ascii="Courier New" w:hAnsi="Courier New" w:cs="Courier New" w:hint="default"/>
      </w:rPr>
    </w:lvl>
    <w:lvl w:ilvl="2" w:tplc="04260005" w:tentative="1">
      <w:start w:val="1"/>
      <w:numFmt w:val="bullet"/>
      <w:lvlText w:val=""/>
      <w:lvlJc w:val="left"/>
      <w:pPr>
        <w:ind w:left="2908" w:hanging="360"/>
      </w:pPr>
      <w:rPr>
        <w:rFonts w:ascii="Wingdings" w:hAnsi="Wingdings" w:hint="default"/>
      </w:rPr>
    </w:lvl>
    <w:lvl w:ilvl="3" w:tplc="04260001" w:tentative="1">
      <w:start w:val="1"/>
      <w:numFmt w:val="bullet"/>
      <w:lvlText w:val=""/>
      <w:lvlJc w:val="left"/>
      <w:pPr>
        <w:ind w:left="3628" w:hanging="360"/>
      </w:pPr>
      <w:rPr>
        <w:rFonts w:ascii="Symbol" w:hAnsi="Symbol" w:hint="default"/>
      </w:rPr>
    </w:lvl>
    <w:lvl w:ilvl="4" w:tplc="04260003" w:tentative="1">
      <w:start w:val="1"/>
      <w:numFmt w:val="bullet"/>
      <w:lvlText w:val="o"/>
      <w:lvlJc w:val="left"/>
      <w:pPr>
        <w:ind w:left="4348" w:hanging="360"/>
      </w:pPr>
      <w:rPr>
        <w:rFonts w:ascii="Courier New" w:hAnsi="Courier New" w:cs="Courier New" w:hint="default"/>
      </w:rPr>
    </w:lvl>
    <w:lvl w:ilvl="5" w:tplc="04260005" w:tentative="1">
      <w:start w:val="1"/>
      <w:numFmt w:val="bullet"/>
      <w:lvlText w:val=""/>
      <w:lvlJc w:val="left"/>
      <w:pPr>
        <w:ind w:left="5068" w:hanging="360"/>
      </w:pPr>
      <w:rPr>
        <w:rFonts w:ascii="Wingdings" w:hAnsi="Wingdings" w:hint="default"/>
      </w:rPr>
    </w:lvl>
    <w:lvl w:ilvl="6" w:tplc="04260001" w:tentative="1">
      <w:start w:val="1"/>
      <w:numFmt w:val="bullet"/>
      <w:lvlText w:val=""/>
      <w:lvlJc w:val="left"/>
      <w:pPr>
        <w:ind w:left="5788" w:hanging="360"/>
      </w:pPr>
      <w:rPr>
        <w:rFonts w:ascii="Symbol" w:hAnsi="Symbol" w:hint="default"/>
      </w:rPr>
    </w:lvl>
    <w:lvl w:ilvl="7" w:tplc="04260003" w:tentative="1">
      <w:start w:val="1"/>
      <w:numFmt w:val="bullet"/>
      <w:lvlText w:val="o"/>
      <w:lvlJc w:val="left"/>
      <w:pPr>
        <w:ind w:left="6508" w:hanging="360"/>
      </w:pPr>
      <w:rPr>
        <w:rFonts w:ascii="Courier New" w:hAnsi="Courier New" w:cs="Courier New" w:hint="default"/>
      </w:rPr>
    </w:lvl>
    <w:lvl w:ilvl="8" w:tplc="04260005" w:tentative="1">
      <w:start w:val="1"/>
      <w:numFmt w:val="bullet"/>
      <w:lvlText w:val=""/>
      <w:lvlJc w:val="left"/>
      <w:pPr>
        <w:ind w:left="7228" w:hanging="360"/>
      </w:pPr>
      <w:rPr>
        <w:rFonts w:ascii="Wingdings" w:hAnsi="Wingdings" w:hint="default"/>
      </w:rPr>
    </w:lvl>
  </w:abstractNum>
  <w:abstractNum w:abstractNumId="39" w15:restartNumberingAfterBreak="0">
    <w:nsid w:val="72197A28"/>
    <w:multiLevelType w:val="hybridMultilevel"/>
    <w:tmpl w:val="D278DB7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6D9222D"/>
    <w:multiLevelType w:val="multilevel"/>
    <w:tmpl w:val="9DCE6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51077"/>
    <w:multiLevelType w:val="hybridMultilevel"/>
    <w:tmpl w:val="A9209EE6"/>
    <w:lvl w:ilvl="0" w:tplc="33EC4F80">
      <w:numFmt w:val="bullet"/>
      <w:lvlText w:val="-"/>
      <w:lvlJc w:val="left"/>
      <w:pPr>
        <w:ind w:left="820" w:hanging="360"/>
      </w:pPr>
      <w:rPr>
        <w:rFonts w:ascii="Times New Roman" w:eastAsia="Times New Roman" w:hAnsi="Times New Roman" w:hint="default"/>
      </w:rPr>
    </w:lvl>
    <w:lvl w:ilvl="1" w:tplc="04260003" w:tentative="1">
      <w:start w:val="1"/>
      <w:numFmt w:val="bullet"/>
      <w:lvlText w:val="o"/>
      <w:lvlJc w:val="left"/>
      <w:pPr>
        <w:ind w:left="1540" w:hanging="360"/>
      </w:pPr>
      <w:rPr>
        <w:rFonts w:ascii="Courier New" w:hAnsi="Courier New" w:cs="Courier New" w:hint="default"/>
      </w:rPr>
    </w:lvl>
    <w:lvl w:ilvl="2" w:tplc="04260005" w:tentative="1">
      <w:start w:val="1"/>
      <w:numFmt w:val="bullet"/>
      <w:lvlText w:val=""/>
      <w:lvlJc w:val="left"/>
      <w:pPr>
        <w:ind w:left="2260" w:hanging="360"/>
      </w:pPr>
      <w:rPr>
        <w:rFonts w:ascii="Wingdings" w:hAnsi="Wingdings" w:hint="default"/>
      </w:rPr>
    </w:lvl>
    <w:lvl w:ilvl="3" w:tplc="04260001" w:tentative="1">
      <w:start w:val="1"/>
      <w:numFmt w:val="bullet"/>
      <w:lvlText w:val=""/>
      <w:lvlJc w:val="left"/>
      <w:pPr>
        <w:ind w:left="2980" w:hanging="360"/>
      </w:pPr>
      <w:rPr>
        <w:rFonts w:ascii="Symbol" w:hAnsi="Symbol" w:hint="default"/>
      </w:rPr>
    </w:lvl>
    <w:lvl w:ilvl="4" w:tplc="04260003" w:tentative="1">
      <w:start w:val="1"/>
      <w:numFmt w:val="bullet"/>
      <w:lvlText w:val="o"/>
      <w:lvlJc w:val="left"/>
      <w:pPr>
        <w:ind w:left="3700" w:hanging="360"/>
      </w:pPr>
      <w:rPr>
        <w:rFonts w:ascii="Courier New" w:hAnsi="Courier New" w:cs="Courier New" w:hint="default"/>
      </w:rPr>
    </w:lvl>
    <w:lvl w:ilvl="5" w:tplc="04260005" w:tentative="1">
      <w:start w:val="1"/>
      <w:numFmt w:val="bullet"/>
      <w:lvlText w:val=""/>
      <w:lvlJc w:val="left"/>
      <w:pPr>
        <w:ind w:left="4420" w:hanging="360"/>
      </w:pPr>
      <w:rPr>
        <w:rFonts w:ascii="Wingdings" w:hAnsi="Wingdings" w:hint="default"/>
      </w:rPr>
    </w:lvl>
    <w:lvl w:ilvl="6" w:tplc="04260001" w:tentative="1">
      <w:start w:val="1"/>
      <w:numFmt w:val="bullet"/>
      <w:lvlText w:val=""/>
      <w:lvlJc w:val="left"/>
      <w:pPr>
        <w:ind w:left="5140" w:hanging="360"/>
      </w:pPr>
      <w:rPr>
        <w:rFonts w:ascii="Symbol" w:hAnsi="Symbol" w:hint="default"/>
      </w:rPr>
    </w:lvl>
    <w:lvl w:ilvl="7" w:tplc="04260003" w:tentative="1">
      <w:start w:val="1"/>
      <w:numFmt w:val="bullet"/>
      <w:lvlText w:val="o"/>
      <w:lvlJc w:val="left"/>
      <w:pPr>
        <w:ind w:left="5860" w:hanging="360"/>
      </w:pPr>
      <w:rPr>
        <w:rFonts w:ascii="Courier New" w:hAnsi="Courier New" w:cs="Courier New" w:hint="default"/>
      </w:rPr>
    </w:lvl>
    <w:lvl w:ilvl="8" w:tplc="04260005" w:tentative="1">
      <w:start w:val="1"/>
      <w:numFmt w:val="bullet"/>
      <w:lvlText w:val=""/>
      <w:lvlJc w:val="left"/>
      <w:pPr>
        <w:ind w:left="6580" w:hanging="360"/>
      </w:pPr>
      <w:rPr>
        <w:rFonts w:ascii="Wingdings" w:hAnsi="Wingdings" w:hint="default"/>
      </w:rPr>
    </w:lvl>
  </w:abstractNum>
  <w:abstractNum w:abstractNumId="42" w15:restartNumberingAfterBreak="0">
    <w:nsid w:val="7B9E32D9"/>
    <w:multiLevelType w:val="hybridMultilevel"/>
    <w:tmpl w:val="A338404C"/>
    <w:lvl w:ilvl="0" w:tplc="D3E6ABFE">
      <w:start w:val="1"/>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
  </w:num>
  <w:num w:numId="24">
    <w:abstractNumId w:val="30"/>
  </w:num>
  <w:num w:numId="25">
    <w:abstractNumId w:val="20"/>
  </w:num>
  <w:num w:numId="26">
    <w:abstractNumId w:val="24"/>
  </w:num>
  <w:num w:numId="27">
    <w:abstractNumId w:val="29"/>
  </w:num>
  <w:num w:numId="28">
    <w:abstractNumId w:val="38"/>
  </w:num>
  <w:num w:numId="29">
    <w:abstractNumId w:val="0"/>
  </w:num>
  <w:num w:numId="30">
    <w:abstractNumId w:val="7"/>
  </w:num>
  <w:num w:numId="31">
    <w:abstractNumId w:val="34"/>
  </w:num>
  <w:num w:numId="32">
    <w:abstractNumId w:val="6"/>
  </w:num>
  <w:num w:numId="33">
    <w:abstractNumId w:val="4"/>
  </w:num>
  <w:num w:numId="34">
    <w:abstractNumId w:val="2"/>
  </w:num>
  <w:num w:numId="35">
    <w:abstractNumId w:val="41"/>
  </w:num>
  <w:num w:numId="36">
    <w:abstractNumId w:val="9"/>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40"/>
  </w:num>
  <w:num w:numId="40">
    <w:abstractNumId w:val="27"/>
  </w:num>
  <w:num w:numId="41">
    <w:abstractNumId w:val="3"/>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3"/>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72"/>
    <w:rsid w:val="000021A2"/>
    <w:rsid w:val="0000515B"/>
    <w:rsid w:val="00005EC0"/>
    <w:rsid w:val="000061E7"/>
    <w:rsid w:val="00006F75"/>
    <w:rsid w:val="00006F97"/>
    <w:rsid w:val="00007662"/>
    <w:rsid w:val="00013BD0"/>
    <w:rsid w:val="00014129"/>
    <w:rsid w:val="000150F0"/>
    <w:rsid w:val="0001670B"/>
    <w:rsid w:val="000167FF"/>
    <w:rsid w:val="00020A95"/>
    <w:rsid w:val="0002297F"/>
    <w:rsid w:val="0002439A"/>
    <w:rsid w:val="00024688"/>
    <w:rsid w:val="00027209"/>
    <w:rsid w:val="00030291"/>
    <w:rsid w:val="00032107"/>
    <w:rsid w:val="000321AE"/>
    <w:rsid w:val="0003221E"/>
    <w:rsid w:val="00032965"/>
    <w:rsid w:val="0003442A"/>
    <w:rsid w:val="00034ADF"/>
    <w:rsid w:val="00036A42"/>
    <w:rsid w:val="000400BB"/>
    <w:rsid w:val="0004081E"/>
    <w:rsid w:val="00041E87"/>
    <w:rsid w:val="00042AD1"/>
    <w:rsid w:val="00042B32"/>
    <w:rsid w:val="00042F81"/>
    <w:rsid w:val="00043651"/>
    <w:rsid w:val="00044CEA"/>
    <w:rsid w:val="0004792B"/>
    <w:rsid w:val="000502D3"/>
    <w:rsid w:val="0005041B"/>
    <w:rsid w:val="00050EA6"/>
    <w:rsid w:val="00050FC7"/>
    <w:rsid w:val="00051C11"/>
    <w:rsid w:val="0005343C"/>
    <w:rsid w:val="00054209"/>
    <w:rsid w:val="000542D7"/>
    <w:rsid w:val="000543D5"/>
    <w:rsid w:val="00055FB0"/>
    <w:rsid w:val="00060BCB"/>
    <w:rsid w:val="0006130A"/>
    <w:rsid w:val="0006211E"/>
    <w:rsid w:val="00062663"/>
    <w:rsid w:val="00062F10"/>
    <w:rsid w:val="00064F26"/>
    <w:rsid w:val="000654E2"/>
    <w:rsid w:val="00066DC4"/>
    <w:rsid w:val="00070361"/>
    <w:rsid w:val="000703AB"/>
    <w:rsid w:val="0007058C"/>
    <w:rsid w:val="0007099D"/>
    <w:rsid w:val="0007149C"/>
    <w:rsid w:val="00071D1B"/>
    <w:rsid w:val="000731B2"/>
    <w:rsid w:val="000735B9"/>
    <w:rsid w:val="00073E6B"/>
    <w:rsid w:val="00074017"/>
    <w:rsid w:val="00074F0A"/>
    <w:rsid w:val="00075158"/>
    <w:rsid w:val="00081474"/>
    <w:rsid w:val="00085295"/>
    <w:rsid w:val="00086B4F"/>
    <w:rsid w:val="0008705B"/>
    <w:rsid w:val="00091E96"/>
    <w:rsid w:val="000926F3"/>
    <w:rsid w:val="00092E8B"/>
    <w:rsid w:val="0009318D"/>
    <w:rsid w:val="00094DBE"/>
    <w:rsid w:val="000952DE"/>
    <w:rsid w:val="00096779"/>
    <w:rsid w:val="00096872"/>
    <w:rsid w:val="00097802"/>
    <w:rsid w:val="000A24A5"/>
    <w:rsid w:val="000A27A9"/>
    <w:rsid w:val="000A2B1B"/>
    <w:rsid w:val="000A471F"/>
    <w:rsid w:val="000A4BD3"/>
    <w:rsid w:val="000A78E7"/>
    <w:rsid w:val="000B17C5"/>
    <w:rsid w:val="000B3955"/>
    <w:rsid w:val="000B3C2F"/>
    <w:rsid w:val="000B4CD8"/>
    <w:rsid w:val="000B4E41"/>
    <w:rsid w:val="000B4F2B"/>
    <w:rsid w:val="000B7560"/>
    <w:rsid w:val="000C0F6F"/>
    <w:rsid w:val="000C1829"/>
    <w:rsid w:val="000C2C57"/>
    <w:rsid w:val="000C37DE"/>
    <w:rsid w:val="000C4305"/>
    <w:rsid w:val="000C44EC"/>
    <w:rsid w:val="000C6078"/>
    <w:rsid w:val="000C766C"/>
    <w:rsid w:val="000C7A2A"/>
    <w:rsid w:val="000D1F03"/>
    <w:rsid w:val="000D3018"/>
    <w:rsid w:val="000D37F2"/>
    <w:rsid w:val="000D544B"/>
    <w:rsid w:val="000D56BB"/>
    <w:rsid w:val="000D5D74"/>
    <w:rsid w:val="000D6B3D"/>
    <w:rsid w:val="000D7B6E"/>
    <w:rsid w:val="000E02F5"/>
    <w:rsid w:val="000E0387"/>
    <w:rsid w:val="000E158E"/>
    <w:rsid w:val="000E2AA5"/>
    <w:rsid w:val="000E36D7"/>
    <w:rsid w:val="000E387B"/>
    <w:rsid w:val="000E3A9F"/>
    <w:rsid w:val="000E44A0"/>
    <w:rsid w:val="000E46C3"/>
    <w:rsid w:val="000E50E5"/>
    <w:rsid w:val="000E519E"/>
    <w:rsid w:val="000E7D39"/>
    <w:rsid w:val="000F0083"/>
    <w:rsid w:val="000F1745"/>
    <w:rsid w:val="000F1839"/>
    <w:rsid w:val="000F2C20"/>
    <w:rsid w:val="000F382D"/>
    <w:rsid w:val="000F397B"/>
    <w:rsid w:val="000F423D"/>
    <w:rsid w:val="000F52FD"/>
    <w:rsid w:val="000F5452"/>
    <w:rsid w:val="000F5455"/>
    <w:rsid w:val="000F565D"/>
    <w:rsid w:val="000F6B6F"/>
    <w:rsid w:val="000F74B3"/>
    <w:rsid w:val="0010018F"/>
    <w:rsid w:val="001001B7"/>
    <w:rsid w:val="00101E03"/>
    <w:rsid w:val="00102297"/>
    <w:rsid w:val="001054F9"/>
    <w:rsid w:val="00105502"/>
    <w:rsid w:val="001056EA"/>
    <w:rsid w:val="001060D1"/>
    <w:rsid w:val="00106259"/>
    <w:rsid w:val="00106E8C"/>
    <w:rsid w:val="00107B54"/>
    <w:rsid w:val="001106B3"/>
    <w:rsid w:val="001119AA"/>
    <w:rsid w:val="00112DFA"/>
    <w:rsid w:val="00112E72"/>
    <w:rsid w:val="0011332A"/>
    <w:rsid w:val="00113AA2"/>
    <w:rsid w:val="001168F8"/>
    <w:rsid w:val="001168FE"/>
    <w:rsid w:val="00117064"/>
    <w:rsid w:val="00117610"/>
    <w:rsid w:val="00117AD3"/>
    <w:rsid w:val="001207CE"/>
    <w:rsid w:val="00121D72"/>
    <w:rsid w:val="001223BC"/>
    <w:rsid w:val="00123061"/>
    <w:rsid w:val="00124500"/>
    <w:rsid w:val="00124E43"/>
    <w:rsid w:val="00125CB5"/>
    <w:rsid w:val="0012640D"/>
    <w:rsid w:val="00126BED"/>
    <w:rsid w:val="001276E9"/>
    <w:rsid w:val="00127952"/>
    <w:rsid w:val="0013028A"/>
    <w:rsid w:val="001334E9"/>
    <w:rsid w:val="001345C5"/>
    <w:rsid w:val="001358A6"/>
    <w:rsid w:val="00136142"/>
    <w:rsid w:val="001361E9"/>
    <w:rsid w:val="00136781"/>
    <w:rsid w:val="00136DEE"/>
    <w:rsid w:val="00137036"/>
    <w:rsid w:val="0013787F"/>
    <w:rsid w:val="001426B2"/>
    <w:rsid w:val="001444CF"/>
    <w:rsid w:val="00144E78"/>
    <w:rsid w:val="00146954"/>
    <w:rsid w:val="00146D61"/>
    <w:rsid w:val="00146F4D"/>
    <w:rsid w:val="00147111"/>
    <w:rsid w:val="001516B1"/>
    <w:rsid w:val="00151DCE"/>
    <w:rsid w:val="00152CC0"/>
    <w:rsid w:val="00154666"/>
    <w:rsid w:val="00154DAF"/>
    <w:rsid w:val="00155CA9"/>
    <w:rsid w:val="001560D2"/>
    <w:rsid w:val="0015612E"/>
    <w:rsid w:val="0016264A"/>
    <w:rsid w:val="00162650"/>
    <w:rsid w:val="00162C66"/>
    <w:rsid w:val="001640A7"/>
    <w:rsid w:val="00166046"/>
    <w:rsid w:val="00166286"/>
    <w:rsid w:val="0016687F"/>
    <w:rsid w:val="0017042B"/>
    <w:rsid w:val="0017042D"/>
    <w:rsid w:val="0017216B"/>
    <w:rsid w:val="001731EE"/>
    <w:rsid w:val="00173429"/>
    <w:rsid w:val="001739A4"/>
    <w:rsid w:val="00174659"/>
    <w:rsid w:val="0018020D"/>
    <w:rsid w:val="00180DA3"/>
    <w:rsid w:val="001810E0"/>
    <w:rsid w:val="00181DDE"/>
    <w:rsid w:val="00185A23"/>
    <w:rsid w:val="00185CC4"/>
    <w:rsid w:val="0019042E"/>
    <w:rsid w:val="00190836"/>
    <w:rsid w:val="00190F32"/>
    <w:rsid w:val="00191B43"/>
    <w:rsid w:val="00191C48"/>
    <w:rsid w:val="001929BD"/>
    <w:rsid w:val="001932AD"/>
    <w:rsid w:val="001933F4"/>
    <w:rsid w:val="00193A75"/>
    <w:rsid w:val="00194ECA"/>
    <w:rsid w:val="0019552B"/>
    <w:rsid w:val="0019730F"/>
    <w:rsid w:val="001975CD"/>
    <w:rsid w:val="001A0406"/>
    <w:rsid w:val="001A0904"/>
    <w:rsid w:val="001A1528"/>
    <w:rsid w:val="001A197C"/>
    <w:rsid w:val="001A1DD7"/>
    <w:rsid w:val="001A298C"/>
    <w:rsid w:val="001A360D"/>
    <w:rsid w:val="001A3A55"/>
    <w:rsid w:val="001A3F18"/>
    <w:rsid w:val="001A47BE"/>
    <w:rsid w:val="001A49DB"/>
    <w:rsid w:val="001A54D7"/>
    <w:rsid w:val="001A5690"/>
    <w:rsid w:val="001A65DA"/>
    <w:rsid w:val="001A6D0E"/>
    <w:rsid w:val="001A6EC5"/>
    <w:rsid w:val="001B01B5"/>
    <w:rsid w:val="001B0242"/>
    <w:rsid w:val="001B04D5"/>
    <w:rsid w:val="001B0949"/>
    <w:rsid w:val="001B135B"/>
    <w:rsid w:val="001B1817"/>
    <w:rsid w:val="001B28F9"/>
    <w:rsid w:val="001B37C0"/>
    <w:rsid w:val="001B3C04"/>
    <w:rsid w:val="001B3F1F"/>
    <w:rsid w:val="001B44EA"/>
    <w:rsid w:val="001B58B7"/>
    <w:rsid w:val="001C0C82"/>
    <w:rsid w:val="001C2BE2"/>
    <w:rsid w:val="001C4F34"/>
    <w:rsid w:val="001C6340"/>
    <w:rsid w:val="001C6954"/>
    <w:rsid w:val="001C730E"/>
    <w:rsid w:val="001C73A6"/>
    <w:rsid w:val="001D0B4A"/>
    <w:rsid w:val="001D1390"/>
    <w:rsid w:val="001D1C81"/>
    <w:rsid w:val="001D46A1"/>
    <w:rsid w:val="001D7594"/>
    <w:rsid w:val="001E11A6"/>
    <w:rsid w:val="001E122E"/>
    <w:rsid w:val="001E12D4"/>
    <w:rsid w:val="001E63B2"/>
    <w:rsid w:val="001E7FB3"/>
    <w:rsid w:val="001F0EA1"/>
    <w:rsid w:val="001F1A24"/>
    <w:rsid w:val="001F2A02"/>
    <w:rsid w:val="001F3463"/>
    <w:rsid w:val="001F4A4A"/>
    <w:rsid w:val="001F5F1A"/>
    <w:rsid w:val="001F61E4"/>
    <w:rsid w:val="001F7853"/>
    <w:rsid w:val="001F7D33"/>
    <w:rsid w:val="002008A3"/>
    <w:rsid w:val="00200B10"/>
    <w:rsid w:val="0020210A"/>
    <w:rsid w:val="00202784"/>
    <w:rsid w:val="002051C2"/>
    <w:rsid w:val="0020567D"/>
    <w:rsid w:val="00206721"/>
    <w:rsid w:val="0020717C"/>
    <w:rsid w:val="00207B01"/>
    <w:rsid w:val="00207FAD"/>
    <w:rsid w:val="002101EF"/>
    <w:rsid w:val="002102EE"/>
    <w:rsid w:val="0021109E"/>
    <w:rsid w:val="00211CDA"/>
    <w:rsid w:val="00212BB4"/>
    <w:rsid w:val="00215724"/>
    <w:rsid w:val="0021671D"/>
    <w:rsid w:val="0021710B"/>
    <w:rsid w:val="00217300"/>
    <w:rsid w:val="002174B9"/>
    <w:rsid w:val="002203EE"/>
    <w:rsid w:val="00220902"/>
    <w:rsid w:val="00220F89"/>
    <w:rsid w:val="002219F1"/>
    <w:rsid w:val="0022335F"/>
    <w:rsid w:val="00223D51"/>
    <w:rsid w:val="002245E3"/>
    <w:rsid w:val="00224C54"/>
    <w:rsid w:val="00224C93"/>
    <w:rsid w:val="0022578C"/>
    <w:rsid w:val="00225D11"/>
    <w:rsid w:val="00225E85"/>
    <w:rsid w:val="002276F6"/>
    <w:rsid w:val="0023152E"/>
    <w:rsid w:val="002318F5"/>
    <w:rsid w:val="00232D4E"/>
    <w:rsid w:val="002343D4"/>
    <w:rsid w:val="00234D9A"/>
    <w:rsid w:val="00237BB1"/>
    <w:rsid w:val="00241042"/>
    <w:rsid w:val="00241148"/>
    <w:rsid w:val="00242012"/>
    <w:rsid w:val="0024218A"/>
    <w:rsid w:val="002438E4"/>
    <w:rsid w:val="00245482"/>
    <w:rsid w:val="002454C7"/>
    <w:rsid w:val="0024552A"/>
    <w:rsid w:val="002465B6"/>
    <w:rsid w:val="00247729"/>
    <w:rsid w:val="00247BB0"/>
    <w:rsid w:val="00247EDE"/>
    <w:rsid w:val="00250A61"/>
    <w:rsid w:val="00251269"/>
    <w:rsid w:val="00251C28"/>
    <w:rsid w:val="002521B6"/>
    <w:rsid w:val="00252690"/>
    <w:rsid w:val="0025298B"/>
    <w:rsid w:val="0025322B"/>
    <w:rsid w:val="00253FCF"/>
    <w:rsid w:val="0025422B"/>
    <w:rsid w:val="00255171"/>
    <w:rsid w:val="00256182"/>
    <w:rsid w:val="00256538"/>
    <w:rsid w:val="0025673E"/>
    <w:rsid w:val="00256AE6"/>
    <w:rsid w:val="002605D1"/>
    <w:rsid w:val="002609E1"/>
    <w:rsid w:val="00264884"/>
    <w:rsid w:val="002653E1"/>
    <w:rsid w:val="00265CE6"/>
    <w:rsid w:val="0026667B"/>
    <w:rsid w:val="00270CF1"/>
    <w:rsid w:val="002723C6"/>
    <w:rsid w:val="00272BE0"/>
    <w:rsid w:val="00273C13"/>
    <w:rsid w:val="00273CFB"/>
    <w:rsid w:val="00274B19"/>
    <w:rsid w:val="00275726"/>
    <w:rsid w:val="00275A66"/>
    <w:rsid w:val="0027612E"/>
    <w:rsid w:val="002778F2"/>
    <w:rsid w:val="00280174"/>
    <w:rsid w:val="00280299"/>
    <w:rsid w:val="002804F7"/>
    <w:rsid w:val="00280A30"/>
    <w:rsid w:val="00281509"/>
    <w:rsid w:val="0028225D"/>
    <w:rsid w:val="00282391"/>
    <w:rsid w:val="00282BF4"/>
    <w:rsid w:val="00282EB3"/>
    <w:rsid w:val="00285F44"/>
    <w:rsid w:val="002862D9"/>
    <w:rsid w:val="00286647"/>
    <w:rsid w:val="00286FDA"/>
    <w:rsid w:val="00290B6B"/>
    <w:rsid w:val="00291747"/>
    <w:rsid w:val="00291B33"/>
    <w:rsid w:val="00292B23"/>
    <w:rsid w:val="00292D22"/>
    <w:rsid w:val="002937C2"/>
    <w:rsid w:val="0029545E"/>
    <w:rsid w:val="00295F44"/>
    <w:rsid w:val="00295FCF"/>
    <w:rsid w:val="00297463"/>
    <w:rsid w:val="002A0502"/>
    <w:rsid w:val="002A05D0"/>
    <w:rsid w:val="002A1CE7"/>
    <w:rsid w:val="002A2262"/>
    <w:rsid w:val="002A24D4"/>
    <w:rsid w:val="002A280C"/>
    <w:rsid w:val="002A37AF"/>
    <w:rsid w:val="002A3F9C"/>
    <w:rsid w:val="002A47A9"/>
    <w:rsid w:val="002A5AC6"/>
    <w:rsid w:val="002A6A3F"/>
    <w:rsid w:val="002A71DE"/>
    <w:rsid w:val="002A7EB1"/>
    <w:rsid w:val="002B0026"/>
    <w:rsid w:val="002B144F"/>
    <w:rsid w:val="002B412D"/>
    <w:rsid w:val="002B525E"/>
    <w:rsid w:val="002B78E4"/>
    <w:rsid w:val="002B7C43"/>
    <w:rsid w:val="002B7CFD"/>
    <w:rsid w:val="002C01A0"/>
    <w:rsid w:val="002C1218"/>
    <w:rsid w:val="002C2A2A"/>
    <w:rsid w:val="002C30F7"/>
    <w:rsid w:val="002C3CD9"/>
    <w:rsid w:val="002C40DC"/>
    <w:rsid w:val="002C4E5F"/>
    <w:rsid w:val="002C4F27"/>
    <w:rsid w:val="002C4F9D"/>
    <w:rsid w:val="002C5D97"/>
    <w:rsid w:val="002C64B9"/>
    <w:rsid w:val="002C6951"/>
    <w:rsid w:val="002D005D"/>
    <w:rsid w:val="002D07B4"/>
    <w:rsid w:val="002D0C35"/>
    <w:rsid w:val="002D1562"/>
    <w:rsid w:val="002D1A36"/>
    <w:rsid w:val="002D1C46"/>
    <w:rsid w:val="002D2A39"/>
    <w:rsid w:val="002D3904"/>
    <w:rsid w:val="002D4F54"/>
    <w:rsid w:val="002D549B"/>
    <w:rsid w:val="002D5CED"/>
    <w:rsid w:val="002D622B"/>
    <w:rsid w:val="002D72FB"/>
    <w:rsid w:val="002E0799"/>
    <w:rsid w:val="002E1B24"/>
    <w:rsid w:val="002E1F92"/>
    <w:rsid w:val="002E42AF"/>
    <w:rsid w:val="002E4D0E"/>
    <w:rsid w:val="002E5B29"/>
    <w:rsid w:val="002E5C69"/>
    <w:rsid w:val="002E60AD"/>
    <w:rsid w:val="002E6197"/>
    <w:rsid w:val="002E6AD4"/>
    <w:rsid w:val="002E6BD8"/>
    <w:rsid w:val="002F0110"/>
    <w:rsid w:val="002F075F"/>
    <w:rsid w:val="002F0E3F"/>
    <w:rsid w:val="002F2611"/>
    <w:rsid w:val="002F2AD8"/>
    <w:rsid w:val="002F5AFA"/>
    <w:rsid w:val="002F5CB3"/>
    <w:rsid w:val="002F70D6"/>
    <w:rsid w:val="002F7E31"/>
    <w:rsid w:val="003016E8"/>
    <w:rsid w:val="003018AF"/>
    <w:rsid w:val="003048D2"/>
    <w:rsid w:val="00304F41"/>
    <w:rsid w:val="0030714B"/>
    <w:rsid w:val="00310C63"/>
    <w:rsid w:val="003129C0"/>
    <w:rsid w:val="0031305B"/>
    <w:rsid w:val="0031641F"/>
    <w:rsid w:val="00316CAA"/>
    <w:rsid w:val="003209C6"/>
    <w:rsid w:val="00321CCA"/>
    <w:rsid w:val="00323240"/>
    <w:rsid w:val="00325282"/>
    <w:rsid w:val="00325C7F"/>
    <w:rsid w:val="00326A62"/>
    <w:rsid w:val="00330282"/>
    <w:rsid w:val="003307D6"/>
    <w:rsid w:val="00330DFA"/>
    <w:rsid w:val="00330F1B"/>
    <w:rsid w:val="00331A5A"/>
    <w:rsid w:val="00332127"/>
    <w:rsid w:val="00333BE1"/>
    <w:rsid w:val="00334355"/>
    <w:rsid w:val="003355C8"/>
    <w:rsid w:val="00335997"/>
    <w:rsid w:val="00336B63"/>
    <w:rsid w:val="0033717E"/>
    <w:rsid w:val="00337978"/>
    <w:rsid w:val="003417EE"/>
    <w:rsid w:val="00341B6F"/>
    <w:rsid w:val="00343232"/>
    <w:rsid w:val="00343243"/>
    <w:rsid w:val="00344F8E"/>
    <w:rsid w:val="0034557F"/>
    <w:rsid w:val="003474EA"/>
    <w:rsid w:val="003479DF"/>
    <w:rsid w:val="00351167"/>
    <w:rsid w:val="00352C1B"/>
    <w:rsid w:val="00352CF1"/>
    <w:rsid w:val="00352FA0"/>
    <w:rsid w:val="00353E57"/>
    <w:rsid w:val="00354C2A"/>
    <w:rsid w:val="00354F41"/>
    <w:rsid w:val="00355D7D"/>
    <w:rsid w:val="0035651B"/>
    <w:rsid w:val="00356AFC"/>
    <w:rsid w:val="003571D9"/>
    <w:rsid w:val="00357266"/>
    <w:rsid w:val="00357348"/>
    <w:rsid w:val="00357E64"/>
    <w:rsid w:val="00360B90"/>
    <w:rsid w:val="003611E3"/>
    <w:rsid w:val="003614AC"/>
    <w:rsid w:val="00361BE3"/>
    <w:rsid w:val="00363056"/>
    <w:rsid w:val="00363ACF"/>
    <w:rsid w:val="00364B5F"/>
    <w:rsid w:val="00365267"/>
    <w:rsid w:val="0036562D"/>
    <w:rsid w:val="00371EE9"/>
    <w:rsid w:val="003736D7"/>
    <w:rsid w:val="003742B3"/>
    <w:rsid w:val="0037675F"/>
    <w:rsid w:val="003775B9"/>
    <w:rsid w:val="00380415"/>
    <w:rsid w:val="00384D3D"/>
    <w:rsid w:val="00387985"/>
    <w:rsid w:val="0039005B"/>
    <w:rsid w:val="00391F4B"/>
    <w:rsid w:val="00391FB8"/>
    <w:rsid w:val="00394E6D"/>
    <w:rsid w:val="003965C0"/>
    <w:rsid w:val="0039734A"/>
    <w:rsid w:val="003A0E93"/>
    <w:rsid w:val="003A170B"/>
    <w:rsid w:val="003A1844"/>
    <w:rsid w:val="003A1971"/>
    <w:rsid w:val="003A2E85"/>
    <w:rsid w:val="003A3EBF"/>
    <w:rsid w:val="003A46DC"/>
    <w:rsid w:val="003A62FF"/>
    <w:rsid w:val="003A64E0"/>
    <w:rsid w:val="003A6BF0"/>
    <w:rsid w:val="003B0E94"/>
    <w:rsid w:val="003B1D35"/>
    <w:rsid w:val="003B2D3C"/>
    <w:rsid w:val="003B3092"/>
    <w:rsid w:val="003B49A7"/>
    <w:rsid w:val="003B5908"/>
    <w:rsid w:val="003B6C82"/>
    <w:rsid w:val="003B7928"/>
    <w:rsid w:val="003C0BBB"/>
    <w:rsid w:val="003C172D"/>
    <w:rsid w:val="003C35F2"/>
    <w:rsid w:val="003C5499"/>
    <w:rsid w:val="003C675E"/>
    <w:rsid w:val="003D03B7"/>
    <w:rsid w:val="003D0831"/>
    <w:rsid w:val="003D0F03"/>
    <w:rsid w:val="003D1654"/>
    <w:rsid w:val="003D1832"/>
    <w:rsid w:val="003D274F"/>
    <w:rsid w:val="003D472B"/>
    <w:rsid w:val="003D5597"/>
    <w:rsid w:val="003D5C98"/>
    <w:rsid w:val="003D72F9"/>
    <w:rsid w:val="003E0841"/>
    <w:rsid w:val="003E08EF"/>
    <w:rsid w:val="003E4319"/>
    <w:rsid w:val="003E4879"/>
    <w:rsid w:val="003E53A4"/>
    <w:rsid w:val="003F1FF9"/>
    <w:rsid w:val="003F3AFF"/>
    <w:rsid w:val="003F42DE"/>
    <w:rsid w:val="003F78D0"/>
    <w:rsid w:val="00400AF7"/>
    <w:rsid w:val="00400CB0"/>
    <w:rsid w:val="004025FE"/>
    <w:rsid w:val="00402CF3"/>
    <w:rsid w:val="00403FFB"/>
    <w:rsid w:val="00404E8F"/>
    <w:rsid w:val="00404F28"/>
    <w:rsid w:val="00405448"/>
    <w:rsid w:val="00407B05"/>
    <w:rsid w:val="00411B04"/>
    <w:rsid w:val="00412425"/>
    <w:rsid w:val="00413522"/>
    <w:rsid w:val="004139E1"/>
    <w:rsid w:val="00414E07"/>
    <w:rsid w:val="0041547E"/>
    <w:rsid w:val="00416B52"/>
    <w:rsid w:val="004178A8"/>
    <w:rsid w:val="004202A9"/>
    <w:rsid w:val="004206B2"/>
    <w:rsid w:val="004214EB"/>
    <w:rsid w:val="00422D9F"/>
    <w:rsid w:val="00423FCB"/>
    <w:rsid w:val="00423FE6"/>
    <w:rsid w:val="00424440"/>
    <w:rsid w:val="00427140"/>
    <w:rsid w:val="00427242"/>
    <w:rsid w:val="00431469"/>
    <w:rsid w:val="004318DB"/>
    <w:rsid w:val="00432B8E"/>
    <w:rsid w:val="00436279"/>
    <w:rsid w:val="004362F2"/>
    <w:rsid w:val="00436F98"/>
    <w:rsid w:val="00442CFD"/>
    <w:rsid w:val="00442E09"/>
    <w:rsid w:val="0044307A"/>
    <w:rsid w:val="00443789"/>
    <w:rsid w:val="00445083"/>
    <w:rsid w:val="00451BD7"/>
    <w:rsid w:val="00451F9C"/>
    <w:rsid w:val="00452045"/>
    <w:rsid w:val="00452A5C"/>
    <w:rsid w:val="00453CF9"/>
    <w:rsid w:val="00453FAE"/>
    <w:rsid w:val="00456276"/>
    <w:rsid w:val="00456364"/>
    <w:rsid w:val="0045689A"/>
    <w:rsid w:val="00456932"/>
    <w:rsid w:val="004572FD"/>
    <w:rsid w:val="00457DA0"/>
    <w:rsid w:val="00461A1F"/>
    <w:rsid w:val="00462792"/>
    <w:rsid w:val="00462A3C"/>
    <w:rsid w:val="00463603"/>
    <w:rsid w:val="0046423E"/>
    <w:rsid w:val="00464347"/>
    <w:rsid w:val="00464AB2"/>
    <w:rsid w:val="00464EE8"/>
    <w:rsid w:val="0046783A"/>
    <w:rsid w:val="004706EB"/>
    <w:rsid w:val="00471067"/>
    <w:rsid w:val="00471402"/>
    <w:rsid w:val="00471D2B"/>
    <w:rsid w:val="00471EEE"/>
    <w:rsid w:val="00472942"/>
    <w:rsid w:val="00473B0B"/>
    <w:rsid w:val="00473DB5"/>
    <w:rsid w:val="00475B25"/>
    <w:rsid w:val="0047780C"/>
    <w:rsid w:val="00482544"/>
    <w:rsid w:val="00482DC1"/>
    <w:rsid w:val="004841F4"/>
    <w:rsid w:val="00484379"/>
    <w:rsid w:val="004850F0"/>
    <w:rsid w:val="00491156"/>
    <w:rsid w:val="00493A90"/>
    <w:rsid w:val="00493F2C"/>
    <w:rsid w:val="00494198"/>
    <w:rsid w:val="00494338"/>
    <w:rsid w:val="00494777"/>
    <w:rsid w:val="00495620"/>
    <w:rsid w:val="00496774"/>
    <w:rsid w:val="0049793D"/>
    <w:rsid w:val="00497A97"/>
    <w:rsid w:val="004A09CB"/>
    <w:rsid w:val="004A0E3A"/>
    <w:rsid w:val="004A11D2"/>
    <w:rsid w:val="004A230D"/>
    <w:rsid w:val="004A330C"/>
    <w:rsid w:val="004A413F"/>
    <w:rsid w:val="004A4F3C"/>
    <w:rsid w:val="004A54B4"/>
    <w:rsid w:val="004A571B"/>
    <w:rsid w:val="004A5F76"/>
    <w:rsid w:val="004A61B5"/>
    <w:rsid w:val="004A6208"/>
    <w:rsid w:val="004A625A"/>
    <w:rsid w:val="004A75D0"/>
    <w:rsid w:val="004A778F"/>
    <w:rsid w:val="004A7B4B"/>
    <w:rsid w:val="004A7BB0"/>
    <w:rsid w:val="004A7EE7"/>
    <w:rsid w:val="004B466D"/>
    <w:rsid w:val="004B5512"/>
    <w:rsid w:val="004C25CA"/>
    <w:rsid w:val="004C2880"/>
    <w:rsid w:val="004C2F3F"/>
    <w:rsid w:val="004C33F9"/>
    <w:rsid w:val="004C3575"/>
    <w:rsid w:val="004C39D8"/>
    <w:rsid w:val="004C3B69"/>
    <w:rsid w:val="004C3E77"/>
    <w:rsid w:val="004C48F4"/>
    <w:rsid w:val="004C4DF8"/>
    <w:rsid w:val="004C5259"/>
    <w:rsid w:val="004C5986"/>
    <w:rsid w:val="004C661C"/>
    <w:rsid w:val="004C71FC"/>
    <w:rsid w:val="004D1BDD"/>
    <w:rsid w:val="004D1EFE"/>
    <w:rsid w:val="004D27AE"/>
    <w:rsid w:val="004D2FAF"/>
    <w:rsid w:val="004D3DE2"/>
    <w:rsid w:val="004D45D5"/>
    <w:rsid w:val="004D4AFE"/>
    <w:rsid w:val="004D54BF"/>
    <w:rsid w:val="004D6760"/>
    <w:rsid w:val="004D69CB"/>
    <w:rsid w:val="004D6B0E"/>
    <w:rsid w:val="004D6C6C"/>
    <w:rsid w:val="004D7861"/>
    <w:rsid w:val="004D78DE"/>
    <w:rsid w:val="004E0131"/>
    <w:rsid w:val="004E0806"/>
    <w:rsid w:val="004E2CBA"/>
    <w:rsid w:val="004E3538"/>
    <w:rsid w:val="004E39C5"/>
    <w:rsid w:val="004E3F35"/>
    <w:rsid w:val="004E4288"/>
    <w:rsid w:val="004E4402"/>
    <w:rsid w:val="004E4EB3"/>
    <w:rsid w:val="004E5D97"/>
    <w:rsid w:val="004F1B08"/>
    <w:rsid w:val="004F3128"/>
    <w:rsid w:val="004F3B32"/>
    <w:rsid w:val="004F459B"/>
    <w:rsid w:val="004F4FD5"/>
    <w:rsid w:val="004F6EBD"/>
    <w:rsid w:val="004F6FAD"/>
    <w:rsid w:val="005003AE"/>
    <w:rsid w:val="00500BBF"/>
    <w:rsid w:val="00501121"/>
    <w:rsid w:val="00501399"/>
    <w:rsid w:val="0050154E"/>
    <w:rsid w:val="00503861"/>
    <w:rsid w:val="0050435A"/>
    <w:rsid w:val="00504CDF"/>
    <w:rsid w:val="00504D3C"/>
    <w:rsid w:val="005059EA"/>
    <w:rsid w:val="00506268"/>
    <w:rsid w:val="00506F4C"/>
    <w:rsid w:val="00506F8A"/>
    <w:rsid w:val="005073E6"/>
    <w:rsid w:val="00507492"/>
    <w:rsid w:val="00510511"/>
    <w:rsid w:val="0051165C"/>
    <w:rsid w:val="00513437"/>
    <w:rsid w:val="00514933"/>
    <w:rsid w:val="00515180"/>
    <w:rsid w:val="00516DDD"/>
    <w:rsid w:val="00520779"/>
    <w:rsid w:val="0052179B"/>
    <w:rsid w:val="005229DE"/>
    <w:rsid w:val="00522B6D"/>
    <w:rsid w:val="00522E5F"/>
    <w:rsid w:val="0052303A"/>
    <w:rsid w:val="005244E9"/>
    <w:rsid w:val="005254ED"/>
    <w:rsid w:val="00525B8E"/>
    <w:rsid w:val="0052652C"/>
    <w:rsid w:val="005309AD"/>
    <w:rsid w:val="005312C4"/>
    <w:rsid w:val="00534BBB"/>
    <w:rsid w:val="00535506"/>
    <w:rsid w:val="0053790D"/>
    <w:rsid w:val="0054077B"/>
    <w:rsid w:val="005408FC"/>
    <w:rsid w:val="0054119B"/>
    <w:rsid w:val="00541835"/>
    <w:rsid w:val="005423CD"/>
    <w:rsid w:val="00542ACC"/>
    <w:rsid w:val="00545418"/>
    <w:rsid w:val="005463BE"/>
    <w:rsid w:val="00546616"/>
    <w:rsid w:val="00546CEB"/>
    <w:rsid w:val="0054768F"/>
    <w:rsid w:val="0055222A"/>
    <w:rsid w:val="00554424"/>
    <w:rsid w:val="00554FF4"/>
    <w:rsid w:val="00555944"/>
    <w:rsid w:val="00560C12"/>
    <w:rsid w:val="00560C35"/>
    <w:rsid w:val="005619F9"/>
    <w:rsid w:val="0056220F"/>
    <w:rsid w:val="005629D3"/>
    <w:rsid w:val="00564364"/>
    <w:rsid w:val="005649B4"/>
    <w:rsid w:val="0056512A"/>
    <w:rsid w:val="005659C1"/>
    <w:rsid w:val="005673B2"/>
    <w:rsid w:val="00572800"/>
    <w:rsid w:val="0057284D"/>
    <w:rsid w:val="00575974"/>
    <w:rsid w:val="00576056"/>
    <w:rsid w:val="00576DD9"/>
    <w:rsid w:val="0058021F"/>
    <w:rsid w:val="0058059E"/>
    <w:rsid w:val="00580DE3"/>
    <w:rsid w:val="00581992"/>
    <w:rsid w:val="00581F19"/>
    <w:rsid w:val="00581FAB"/>
    <w:rsid w:val="00583B7A"/>
    <w:rsid w:val="0058558F"/>
    <w:rsid w:val="0058666E"/>
    <w:rsid w:val="00586DED"/>
    <w:rsid w:val="005872E5"/>
    <w:rsid w:val="00587B66"/>
    <w:rsid w:val="00587FB8"/>
    <w:rsid w:val="005901C4"/>
    <w:rsid w:val="00592201"/>
    <w:rsid w:val="00592D81"/>
    <w:rsid w:val="0059533E"/>
    <w:rsid w:val="005A0653"/>
    <w:rsid w:val="005A1522"/>
    <w:rsid w:val="005A2EB4"/>
    <w:rsid w:val="005A3419"/>
    <w:rsid w:val="005A3962"/>
    <w:rsid w:val="005A48FA"/>
    <w:rsid w:val="005A4FB9"/>
    <w:rsid w:val="005A5CE5"/>
    <w:rsid w:val="005A5F13"/>
    <w:rsid w:val="005A6032"/>
    <w:rsid w:val="005A639C"/>
    <w:rsid w:val="005A6C8C"/>
    <w:rsid w:val="005B0790"/>
    <w:rsid w:val="005B270E"/>
    <w:rsid w:val="005B2D9C"/>
    <w:rsid w:val="005B2DF5"/>
    <w:rsid w:val="005B3DFF"/>
    <w:rsid w:val="005B4F65"/>
    <w:rsid w:val="005B6D81"/>
    <w:rsid w:val="005C2582"/>
    <w:rsid w:val="005C28D1"/>
    <w:rsid w:val="005C32F7"/>
    <w:rsid w:val="005C425F"/>
    <w:rsid w:val="005C432F"/>
    <w:rsid w:val="005C56C5"/>
    <w:rsid w:val="005C5A3F"/>
    <w:rsid w:val="005C61B3"/>
    <w:rsid w:val="005C66D1"/>
    <w:rsid w:val="005C66EC"/>
    <w:rsid w:val="005D279C"/>
    <w:rsid w:val="005D2B62"/>
    <w:rsid w:val="005D3256"/>
    <w:rsid w:val="005D3784"/>
    <w:rsid w:val="005D3B7A"/>
    <w:rsid w:val="005D71EE"/>
    <w:rsid w:val="005E0677"/>
    <w:rsid w:val="005E17EC"/>
    <w:rsid w:val="005E300C"/>
    <w:rsid w:val="005E485E"/>
    <w:rsid w:val="005E5213"/>
    <w:rsid w:val="005E6620"/>
    <w:rsid w:val="005E7109"/>
    <w:rsid w:val="005F013D"/>
    <w:rsid w:val="005F0806"/>
    <w:rsid w:val="005F08E6"/>
    <w:rsid w:val="005F0B02"/>
    <w:rsid w:val="005F0FEB"/>
    <w:rsid w:val="005F2D63"/>
    <w:rsid w:val="005F3540"/>
    <w:rsid w:val="005F3E6A"/>
    <w:rsid w:val="005F5BF2"/>
    <w:rsid w:val="005F6E06"/>
    <w:rsid w:val="005F723F"/>
    <w:rsid w:val="00600970"/>
    <w:rsid w:val="00601233"/>
    <w:rsid w:val="00601E86"/>
    <w:rsid w:val="00602413"/>
    <w:rsid w:val="00602F20"/>
    <w:rsid w:val="0060484E"/>
    <w:rsid w:val="006054C9"/>
    <w:rsid w:val="00605B2D"/>
    <w:rsid w:val="006063B8"/>
    <w:rsid w:val="00606455"/>
    <w:rsid w:val="00611B46"/>
    <w:rsid w:val="006122B5"/>
    <w:rsid w:val="00612DB2"/>
    <w:rsid w:val="00612DE7"/>
    <w:rsid w:val="00615D10"/>
    <w:rsid w:val="006164A9"/>
    <w:rsid w:val="0061671D"/>
    <w:rsid w:val="00616A53"/>
    <w:rsid w:val="0062070D"/>
    <w:rsid w:val="00621EC1"/>
    <w:rsid w:val="006223D2"/>
    <w:rsid w:val="00622AC7"/>
    <w:rsid w:val="00624E09"/>
    <w:rsid w:val="00625138"/>
    <w:rsid w:val="0062522D"/>
    <w:rsid w:val="006256E1"/>
    <w:rsid w:val="00625F5D"/>
    <w:rsid w:val="006315FB"/>
    <w:rsid w:val="006347F8"/>
    <w:rsid w:val="00634DDF"/>
    <w:rsid w:val="00640FD3"/>
    <w:rsid w:val="00641B5F"/>
    <w:rsid w:val="00641E05"/>
    <w:rsid w:val="006434F6"/>
    <w:rsid w:val="00643F1E"/>
    <w:rsid w:val="00644E51"/>
    <w:rsid w:val="0064534F"/>
    <w:rsid w:val="00646285"/>
    <w:rsid w:val="00646E07"/>
    <w:rsid w:val="0064781C"/>
    <w:rsid w:val="00647F2E"/>
    <w:rsid w:val="00647F43"/>
    <w:rsid w:val="00650177"/>
    <w:rsid w:val="006526FE"/>
    <w:rsid w:val="00653782"/>
    <w:rsid w:val="00654576"/>
    <w:rsid w:val="0065465C"/>
    <w:rsid w:val="00654D23"/>
    <w:rsid w:val="00656473"/>
    <w:rsid w:val="0065650E"/>
    <w:rsid w:val="00656A8E"/>
    <w:rsid w:val="006577B2"/>
    <w:rsid w:val="00660020"/>
    <w:rsid w:val="00660C7A"/>
    <w:rsid w:val="006632DB"/>
    <w:rsid w:val="0066381D"/>
    <w:rsid w:val="006656CA"/>
    <w:rsid w:val="00665DDC"/>
    <w:rsid w:val="006679C5"/>
    <w:rsid w:val="00670295"/>
    <w:rsid w:val="006733A1"/>
    <w:rsid w:val="00674F59"/>
    <w:rsid w:val="00676368"/>
    <w:rsid w:val="00676436"/>
    <w:rsid w:val="006806FA"/>
    <w:rsid w:val="00681153"/>
    <w:rsid w:val="00683739"/>
    <w:rsid w:val="00683922"/>
    <w:rsid w:val="00683FD8"/>
    <w:rsid w:val="006856E9"/>
    <w:rsid w:val="0068596E"/>
    <w:rsid w:val="00685FDD"/>
    <w:rsid w:val="00686D07"/>
    <w:rsid w:val="0068750F"/>
    <w:rsid w:val="006902E4"/>
    <w:rsid w:val="006918C0"/>
    <w:rsid w:val="0069224C"/>
    <w:rsid w:val="0069478E"/>
    <w:rsid w:val="00697132"/>
    <w:rsid w:val="006A0B3D"/>
    <w:rsid w:val="006A368D"/>
    <w:rsid w:val="006A3BF0"/>
    <w:rsid w:val="006A4561"/>
    <w:rsid w:val="006A481A"/>
    <w:rsid w:val="006A64B8"/>
    <w:rsid w:val="006A73A0"/>
    <w:rsid w:val="006A74D0"/>
    <w:rsid w:val="006B6F98"/>
    <w:rsid w:val="006B737A"/>
    <w:rsid w:val="006B738F"/>
    <w:rsid w:val="006B77CC"/>
    <w:rsid w:val="006B7CC3"/>
    <w:rsid w:val="006C041F"/>
    <w:rsid w:val="006C0CD7"/>
    <w:rsid w:val="006C13A6"/>
    <w:rsid w:val="006C2E68"/>
    <w:rsid w:val="006C3277"/>
    <w:rsid w:val="006C46AB"/>
    <w:rsid w:val="006C47F8"/>
    <w:rsid w:val="006C48C8"/>
    <w:rsid w:val="006C59FC"/>
    <w:rsid w:val="006C60DE"/>
    <w:rsid w:val="006C60FA"/>
    <w:rsid w:val="006C7381"/>
    <w:rsid w:val="006D0169"/>
    <w:rsid w:val="006D01FF"/>
    <w:rsid w:val="006D1DE4"/>
    <w:rsid w:val="006D3F61"/>
    <w:rsid w:val="006D7FE3"/>
    <w:rsid w:val="006E1B74"/>
    <w:rsid w:val="006E2C71"/>
    <w:rsid w:val="006E310E"/>
    <w:rsid w:val="006E7FAD"/>
    <w:rsid w:val="006F0CD0"/>
    <w:rsid w:val="006F0F99"/>
    <w:rsid w:val="006F19C0"/>
    <w:rsid w:val="006F2A44"/>
    <w:rsid w:val="006F3CA8"/>
    <w:rsid w:val="006F4589"/>
    <w:rsid w:val="006F4D55"/>
    <w:rsid w:val="006F52AB"/>
    <w:rsid w:val="006F620B"/>
    <w:rsid w:val="00700464"/>
    <w:rsid w:val="00701734"/>
    <w:rsid w:val="00701C2F"/>
    <w:rsid w:val="00701F41"/>
    <w:rsid w:val="00704C04"/>
    <w:rsid w:val="00704E91"/>
    <w:rsid w:val="00705656"/>
    <w:rsid w:val="00705EC2"/>
    <w:rsid w:val="00706619"/>
    <w:rsid w:val="00706990"/>
    <w:rsid w:val="00706F8A"/>
    <w:rsid w:val="00707199"/>
    <w:rsid w:val="007100AF"/>
    <w:rsid w:val="0071191C"/>
    <w:rsid w:val="007121CE"/>
    <w:rsid w:val="0071251D"/>
    <w:rsid w:val="00713DB8"/>
    <w:rsid w:val="0071408F"/>
    <w:rsid w:val="007158D8"/>
    <w:rsid w:val="007177A0"/>
    <w:rsid w:val="00717D68"/>
    <w:rsid w:val="00720D97"/>
    <w:rsid w:val="007218AB"/>
    <w:rsid w:val="00724F49"/>
    <w:rsid w:val="00730CCB"/>
    <w:rsid w:val="007318A8"/>
    <w:rsid w:val="00732201"/>
    <w:rsid w:val="00732866"/>
    <w:rsid w:val="00734151"/>
    <w:rsid w:val="0073425C"/>
    <w:rsid w:val="00741C73"/>
    <w:rsid w:val="00742C6C"/>
    <w:rsid w:val="00742D81"/>
    <w:rsid w:val="00743655"/>
    <w:rsid w:val="00743C34"/>
    <w:rsid w:val="00743FD9"/>
    <w:rsid w:val="007450BD"/>
    <w:rsid w:val="00745432"/>
    <w:rsid w:val="0074572C"/>
    <w:rsid w:val="00746473"/>
    <w:rsid w:val="00746508"/>
    <w:rsid w:val="007537C5"/>
    <w:rsid w:val="00753D7B"/>
    <w:rsid w:val="00754918"/>
    <w:rsid w:val="007550DC"/>
    <w:rsid w:val="007551C8"/>
    <w:rsid w:val="007559E5"/>
    <w:rsid w:val="00756020"/>
    <w:rsid w:val="0075739F"/>
    <w:rsid w:val="00757791"/>
    <w:rsid w:val="00761DE5"/>
    <w:rsid w:val="007644F3"/>
    <w:rsid w:val="00765F01"/>
    <w:rsid w:val="007677B0"/>
    <w:rsid w:val="00771599"/>
    <w:rsid w:val="00771A99"/>
    <w:rsid w:val="00775FC9"/>
    <w:rsid w:val="00776305"/>
    <w:rsid w:val="00781505"/>
    <w:rsid w:val="007819B0"/>
    <w:rsid w:val="00782C77"/>
    <w:rsid w:val="00785F96"/>
    <w:rsid w:val="007860F0"/>
    <w:rsid w:val="0078690C"/>
    <w:rsid w:val="00791BBD"/>
    <w:rsid w:val="007920DA"/>
    <w:rsid w:val="00792991"/>
    <w:rsid w:val="00792D60"/>
    <w:rsid w:val="00793143"/>
    <w:rsid w:val="00793370"/>
    <w:rsid w:val="007938CD"/>
    <w:rsid w:val="00794A89"/>
    <w:rsid w:val="007952B7"/>
    <w:rsid w:val="007969CF"/>
    <w:rsid w:val="007A09CE"/>
    <w:rsid w:val="007A1678"/>
    <w:rsid w:val="007A204B"/>
    <w:rsid w:val="007A2074"/>
    <w:rsid w:val="007A2C53"/>
    <w:rsid w:val="007A4111"/>
    <w:rsid w:val="007A75C6"/>
    <w:rsid w:val="007B06D3"/>
    <w:rsid w:val="007B0D8E"/>
    <w:rsid w:val="007B3915"/>
    <w:rsid w:val="007B39B8"/>
    <w:rsid w:val="007B4372"/>
    <w:rsid w:val="007B4C77"/>
    <w:rsid w:val="007B5A6B"/>
    <w:rsid w:val="007B5ECF"/>
    <w:rsid w:val="007B6BB0"/>
    <w:rsid w:val="007C0177"/>
    <w:rsid w:val="007C0653"/>
    <w:rsid w:val="007C0BD4"/>
    <w:rsid w:val="007C118E"/>
    <w:rsid w:val="007C1B56"/>
    <w:rsid w:val="007C2E21"/>
    <w:rsid w:val="007C301D"/>
    <w:rsid w:val="007C4F39"/>
    <w:rsid w:val="007C5319"/>
    <w:rsid w:val="007C5CF9"/>
    <w:rsid w:val="007C6F2F"/>
    <w:rsid w:val="007C7460"/>
    <w:rsid w:val="007D221A"/>
    <w:rsid w:val="007D30EA"/>
    <w:rsid w:val="007D3D86"/>
    <w:rsid w:val="007D4011"/>
    <w:rsid w:val="007D5966"/>
    <w:rsid w:val="007D6681"/>
    <w:rsid w:val="007D6D4E"/>
    <w:rsid w:val="007E0061"/>
    <w:rsid w:val="007E018B"/>
    <w:rsid w:val="007E049D"/>
    <w:rsid w:val="007E1ABA"/>
    <w:rsid w:val="007E36E3"/>
    <w:rsid w:val="007E450E"/>
    <w:rsid w:val="007E469D"/>
    <w:rsid w:val="007E6230"/>
    <w:rsid w:val="007E729F"/>
    <w:rsid w:val="007E72D2"/>
    <w:rsid w:val="007E741D"/>
    <w:rsid w:val="007F01FE"/>
    <w:rsid w:val="007F0321"/>
    <w:rsid w:val="007F05C2"/>
    <w:rsid w:val="007F0BE6"/>
    <w:rsid w:val="007F1BE9"/>
    <w:rsid w:val="007F26FC"/>
    <w:rsid w:val="007F3EB9"/>
    <w:rsid w:val="007F4A7B"/>
    <w:rsid w:val="007F4FD8"/>
    <w:rsid w:val="007F694B"/>
    <w:rsid w:val="007F7104"/>
    <w:rsid w:val="007F7739"/>
    <w:rsid w:val="0080161B"/>
    <w:rsid w:val="00801B0E"/>
    <w:rsid w:val="00801BD7"/>
    <w:rsid w:val="00801E56"/>
    <w:rsid w:val="008031B5"/>
    <w:rsid w:val="00805FD4"/>
    <w:rsid w:val="008068AA"/>
    <w:rsid w:val="00806CF8"/>
    <w:rsid w:val="0081035D"/>
    <w:rsid w:val="00810A67"/>
    <w:rsid w:val="0081164C"/>
    <w:rsid w:val="008117CF"/>
    <w:rsid w:val="00811D9D"/>
    <w:rsid w:val="00812D3D"/>
    <w:rsid w:val="008136C4"/>
    <w:rsid w:val="00817D4B"/>
    <w:rsid w:val="00820682"/>
    <w:rsid w:val="00822947"/>
    <w:rsid w:val="00822A03"/>
    <w:rsid w:val="008233E6"/>
    <w:rsid w:val="0082355A"/>
    <w:rsid w:val="00824EFB"/>
    <w:rsid w:val="00825629"/>
    <w:rsid w:val="00825E11"/>
    <w:rsid w:val="00826064"/>
    <w:rsid w:val="00826283"/>
    <w:rsid w:val="008273ED"/>
    <w:rsid w:val="008317AF"/>
    <w:rsid w:val="00831BC6"/>
    <w:rsid w:val="00834D84"/>
    <w:rsid w:val="00836DC5"/>
    <w:rsid w:val="0083797A"/>
    <w:rsid w:val="00843A72"/>
    <w:rsid w:val="00843FDE"/>
    <w:rsid w:val="00844D8B"/>
    <w:rsid w:val="008461C7"/>
    <w:rsid w:val="00846445"/>
    <w:rsid w:val="00847CDD"/>
    <w:rsid w:val="008501C5"/>
    <w:rsid w:val="008511DE"/>
    <w:rsid w:val="00851B24"/>
    <w:rsid w:val="00851DAA"/>
    <w:rsid w:val="00853DF9"/>
    <w:rsid w:val="00856169"/>
    <w:rsid w:val="00856609"/>
    <w:rsid w:val="00856A8D"/>
    <w:rsid w:val="008603EE"/>
    <w:rsid w:val="00860A9E"/>
    <w:rsid w:val="00861DD4"/>
    <w:rsid w:val="008624B6"/>
    <w:rsid w:val="00862B10"/>
    <w:rsid w:val="00862EF4"/>
    <w:rsid w:val="00864D97"/>
    <w:rsid w:val="0086665C"/>
    <w:rsid w:val="00866F44"/>
    <w:rsid w:val="00866FA2"/>
    <w:rsid w:val="00871700"/>
    <w:rsid w:val="00872B13"/>
    <w:rsid w:val="00873B24"/>
    <w:rsid w:val="008752FE"/>
    <w:rsid w:val="00876A1D"/>
    <w:rsid w:val="008772D8"/>
    <w:rsid w:val="00877C1E"/>
    <w:rsid w:val="008810D2"/>
    <w:rsid w:val="008810F7"/>
    <w:rsid w:val="00881AB9"/>
    <w:rsid w:val="00881BE9"/>
    <w:rsid w:val="00882450"/>
    <w:rsid w:val="008829A1"/>
    <w:rsid w:val="00882CBC"/>
    <w:rsid w:val="00883767"/>
    <w:rsid w:val="00884BE2"/>
    <w:rsid w:val="00884F45"/>
    <w:rsid w:val="00885B97"/>
    <w:rsid w:val="00885E6D"/>
    <w:rsid w:val="00886331"/>
    <w:rsid w:val="00886338"/>
    <w:rsid w:val="008867AC"/>
    <w:rsid w:val="00886900"/>
    <w:rsid w:val="00886CBD"/>
    <w:rsid w:val="00886F53"/>
    <w:rsid w:val="00887908"/>
    <w:rsid w:val="008900AA"/>
    <w:rsid w:val="00892A6A"/>
    <w:rsid w:val="00892DE8"/>
    <w:rsid w:val="008941F0"/>
    <w:rsid w:val="008946AC"/>
    <w:rsid w:val="00896A89"/>
    <w:rsid w:val="00896C18"/>
    <w:rsid w:val="00896C60"/>
    <w:rsid w:val="008971AC"/>
    <w:rsid w:val="00897441"/>
    <w:rsid w:val="0089749E"/>
    <w:rsid w:val="008979F6"/>
    <w:rsid w:val="008A0C71"/>
    <w:rsid w:val="008A1171"/>
    <w:rsid w:val="008A21B4"/>
    <w:rsid w:val="008A2BFC"/>
    <w:rsid w:val="008A4FB1"/>
    <w:rsid w:val="008A5DA2"/>
    <w:rsid w:val="008A5FCB"/>
    <w:rsid w:val="008A6070"/>
    <w:rsid w:val="008A65A8"/>
    <w:rsid w:val="008A7FF2"/>
    <w:rsid w:val="008B1319"/>
    <w:rsid w:val="008B2044"/>
    <w:rsid w:val="008B23F8"/>
    <w:rsid w:val="008B26B2"/>
    <w:rsid w:val="008B457B"/>
    <w:rsid w:val="008B46F2"/>
    <w:rsid w:val="008B4B75"/>
    <w:rsid w:val="008B5090"/>
    <w:rsid w:val="008B7D24"/>
    <w:rsid w:val="008C02D6"/>
    <w:rsid w:val="008C1910"/>
    <w:rsid w:val="008C4821"/>
    <w:rsid w:val="008C4926"/>
    <w:rsid w:val="008C613A"/>
    <w:rsid w:val="008C703A"/>
    <w:rsid w:val="008D0A3B"/>
    <w:rsid w:val="008D2EC7"/>
    <w:rsid w:val="008D3971"/>
    <w:rsid w:val="008D6716"/>
    <w:rsid w:val="008E0AEC"/>
    <w:rsid w:val="008E175E"/>
    <w:rsid w:val="008E25C4"/>
    <w:rsid w:val="008E2FD4"/>
    <w:rsid w:val="008E3068"/>
    <w:rsid w:val="008E30AF"/>
    <w:rsid w:val="008E3461"/>
    <w:rsid w:val="008E3692"/>
    <w:rsid w:val="008E3868"/>
    <w:rsid w:val="008E4BFB"/>
    <w:rsid w:val="008E6B4F"/>
    <w:rsid w:val="008E7D0E"/>
    <w:rsid w:val="008F56A5"/>
    <w:rsid w:val="008F7FDD"/>
    <w:rsid w:val="009004D4"/>
    <w:rsid w:val="00900546"/>
    <w:rsid w:val="00902C48"/>
    <w:rsid w:val="0090315F"/>
    <w:rsid w:val="0090533E"/>
    <w:rsid w:val="00906115"/>
    <w:rsid w:val="00906711"/>
    <w:rsid w:val="00906737"/>
    <w:rsid w:val="009077D0"/>
    <w:rsid w:val="00907B9E"/>
    <w:rsid w:val="0091034F"/>
    <w:rsid w:val="00910651"/>
    <w:rsid w:val="00911FF2"/>
    <w:rsid w:val="009145B5"/>
    <w:rsid w:val="00914DE4"/>
    <w:rsid w:val="00914FF9"/>
    <w:rsid w:val="00917DE0"/>
    <w:rsid w:val="009210B3"/>
    <w:rsid w:val="00921FEA"/>
    <w:rsid w:val="009222E8"/>
    <w:rsid w:val="00922664"/>
    <w:rsid w:val="00923BEB"/>
    <w:rsid w:val="0092406D"/>
    <w:rsid w:val="009245D8"/>
    <w:rsid w:val="00924688"/>
    <w:rsid w:val="00924AE9"/>
    <w:rsid w:val="00926580"/>
    <w:rsid w:val="009267BA"/>
    <w:rsid w:val="009268C9"/>
    <w:rsid w:val="009304AA"/>
    <w:rsid w:val="00930684"/>
    <w:rsid w:val="00930CFE"/>
    <w:rsid w:val="00930DE9"/>
    <w:rsid w:val="00931351"/>
    <w:rsid w:val="00931A40"/>
    <w:rsid w:val="00931C9F"/>
    <w:rsid w:val="00931E3D"/>
    <w:rsid w:val="0093375D"/>
    <w:rsid w:val="00933E98"/>
    <w:rsid w:val="00936171"/>
    <w:rsid w:val="00936536"/>
    <w:rsid w:val="00936680"/>
    <w:rsid w:val="0093750C"/>
    <w:rsid w:val="009420B7"/>
    <w:rsid w:val="00943903"/>
    <w:rsid w:val="009445A6"/>
    <w:rsid w:val="00946314"/>
    <w:rsid w:val="00951E5E"/>
    <w:rsid w:val="009537C3"/>
    <w:rsid w:val="0095569B"/>
    <w:rsid w:val="0095657A"/>
    <w:rsid w:val="0095678D"/>
    <w:rsid w:val="00956D95"/>
    <w:rsid w:val="00957074"/>
    <w:rsid w:val="00957343"/>
    <w:rsid w:val="009574F4"/>
    <w:rsid w:val="00960233"/>
    <w:rsid w:val="00961C18"/>
    <w:rsid w:val="00961F42"/>
    <w:rsid w:val="009649B2"/>
    <w:rsid w:val="0097071B"/>
    <w:rsid w:val="009717AF"/>
    <w:rsid w:val="00973884"/>
    <w:rsid w:val="0097492B"/>
    <w:rsid w:val="00975350"/>
    <w:rsid w:val="00975EC7"/>
    <w:rsid w:val="00975FA8"/>
    <w:rsid w:val="00976292"/>
    <w:rsid w:val="009773D3"/>
    <w:rsid w:val="00980BD3"/>
    <w:rsid w:val="009828F5"/>
    <w:rsid w:val="00982E9F"/>
    <w:rsid w:val="00983ACE"/>
    <w:rsid w:val="00983DD2"/>
    <w:rsid w:val="009865FF"/>
    <w:rsid w:val="009901DC"/>
    <w:rsid w:val="00990F78"/>
    <w:rsid w:val="0099583F"/>
    <w:rsid w:val="00995E28"/>
    <w:rsid w:val="009966A6"/>
    <w:rsid w:val="00996936"/>
    <w:rsid w:val="00996977"/>
    <w:rsid w:val="009969FB"/>
    <w:rsid w:val="00996F0F"/>
    <w:rsid w:val="009A35FA"/>
    <w:rsid w:val="009A4951"/>
    <w:rsid w:val="009A49B4"/>
    <w:rsid w:val="009A5B36"/>
    <w:rsid w:val="009A68CA"/>
    <w:rsid w:val="009A6935"/>
    <w:rsid w:val="009A6E12"/>
    <w:rsid w:val="009A789C"/>
    <w:rsid w:val="009A7BDC"/>
    <w:rsid w:val="009B1D83"/>
    <w:rsid w:val="009B21D1"/>
    <w:rsid w:val="009B4AE5"/>
    <w:rsid w:val="009B4D95"/>
    <w:rsid w:val="009B53F9"/>
    <w:rsid w:val="009B705C"/>
    <w:rsid w:val="009B7AF3"/>
    <w:rsid w:val="009B7C16"/>
    <w:rsid w:val="009B7ECA"/>
    <w:rsid w:val="009B7EE2"/>
    <w:rsid w:val="009C0016"/>
    <w:rsid w:val="009C0039"/>
    <w:rsid w:val="009C01C5"/>
    <w:rsid w:val="009C09B4"/>
    <w:rsid w:val="009C128B"/>
    <w:rsid w:val="009C1D1C"/>
    <w:rsid w:val="009C3F2E"/>
    <w:rsid w:val="009C5957"/>
    <w:rsid w:val="009C5CE9"/>
    <w:rsid w:val="009C69DD"/>
    <w:rsid w:val="009C6C08"/>
    <w:rsid w:val="009D232A"/>
    <w:rsid w:val="009D4886"/>
    <w:rsid w:val="009D48AD"/>
    <w:rsid w:val="009D554C"/>
    <w:rsid w:val="009D63BE"/>
    <w:rsid w:val="009E0320"/>
    <w:rsid w:val="009E0A12"/>
    <w:rsid w:val="009E0E06"/>
    <w:rsid w:val="009E220F"/>
    <w:rsid w:val="009E2F73"/>
    <w:rsid w:val="009E39D8"/>
    <w:rsid w:val="009E3D5A"/>
    <w:rsid w:val="009E7C34"/>
    <w:rsid w:val="009E7D65"/>
    <w:rsid w:val="009F08BE"/>
    <w:rsid w:val="009F3B5B"/>
    <w:rsid w:val="009F494F"/>
    <w:rsid w:val="009F6EA3"/>
    <w:rsid w:val="00A00EE7"/>
    <w:rsid w:val="00A0149D"/>
    <w:rsid w:val="00A01EB3"/>
    <w:rsid w:val="00A0241E"/>
    <w:rsid w:val="00A02CF3"/>
    <w:rsid w:val="00A03052"/>
    <w:rsid w:val="00A03AB4"/>
    <w:rsid w:val="00A0416B"/>
    <w:rsid w:val="00A04ED9"/>
    <w:rsid w:val="00A058CD"/>
    <w:rsid w:val="00A079A1"/>
    <w:rsid w:val="00A11181"/>
    <w:rsid w:val="00A121CE"/>
    <w:rsid w:val="00A12489"/>
    <w:rsid w:val="00A13657"/>
    <w:rsid w:val="00A14E4E"/>
    <w:rsid w:val="00A14E8D"/>
    <w:rsid w:val="00A153A2"/>
    <w:rsid w:val="00A158BF"/>
    <w:rsid w:val="00A16589"/>
    <w:rsid w:val="00A16D6D"/>
    <w:rsid w:val="00A17E32"/>
    <w:rsid w:val="00A201FC"/>
    <w:rsid w:val="00A2081B"/>
    <w:rsid w:val="00A222C8"/>
    <w:rsid w:val="00A22DA6"/>
    <w:rsid w:val="00A231A4"/>
    <w:rsid w:val="00A23A0C"/>
    <w:rsid w:val="00A26B09"/>
    <w:rsid w:val="00A27C85"/>
    <w:rsid w:val="00A31D76"/>
    <w:rsid w:val="00A32F29"/>
    <w:rsid w:val="00A3353C"/>
    <w:rsid w:val="00A33E95"/>
    <w:rsid w:val="00A346A0"/>
    <w:rsid w:val="00A364E5"/>
    <w:rsid w:val="00A36AC1"/>
    <w:rsid w:val="00A418FE"/>
    <w:rsid w:val="00A42D60"/>
    <w:rsid w:val="00A4411A"/>
    <w:rsid w:val="00A44567"/>
    <w:rsid w:val="00A4496B"/>
    <w:rsid w:val="00A477F5"/>
    <w:rsid w:val="00A5053A"/>
    <w:rsid w:val="00A51705"/>
    <w:rsid w:val="00A519FF"/>
    <w:rsid w:val="00A52DA4"/>
    <w:rsid w:val="00A532E8"/>
    <w:rsid w:val="00A53E85"/>
    <w:rsid w:val="00A544D5"/>
    <w:rsid w:val="00A54E77"/>
    <w:rsid w:val="00A553B7"/>
    <w:rsid w:val="00A62EAC"/>
    <w:rsid w:val="00A6406E"/>
    <w:rsid w:val="00A65753"/>
    <w:rsid w:val="00A65ABE"/>
    <w:rsid w:val="00A66179"/>
    <w:rsid w:val="00A67365"/>
    <w:rsid w:val="00A676DF"/>
    <w:rsid w:val="00A706DB"/>
    <w:rsid w:val="00A715CB"/>
    <w:rsid w:val="00A71935"/>
    <w:rsid w:val="00A7330E"/>
    <w:rsid w:val="00A748AA"/>
    <w:rsid w:val="00A74E2F"/>
    <w:rsid w:val="00A75F75"/>
    <w:rsid w:val="00A76ACB"/>
    <w:rsid w:val="00A76E72"/>
    <w:rsid w:val="00A77118"/>
    <w:rsid w:val="00A81B33"/>
    <w:rsid w:val="00A826CC"/>
    <w:rsid w:val="00A84B32"/>
    <w:rsid w:val="00A8505A"/>
    <w:rsid w:val="00A855E2"/>
    <w:rsid w:val="00A90294"/>
    <w:rsid w:val="00A90400"/>
    <w:rsid w:val="00A91049"/>
    <w:rsid w:val="00A9252A"/>
    <w:rsid w:val="00A93C88"/>
    <w:rsid w:val="00A94507"/>
    <w:rsid w:val="00A94B2A"/>
    <w:rsid w:val="00AA1912"/>
    <w:rsid w:val="00AA3BD7"/>
    <w:rsid w:val="00AA44AF"/>
    <w:rsid w:val="00AA4A1C"/>
    <w:rsid w:val="00AA4F89"/>
    <w:rsid w:val="00AB0013"/>
    <w:rsid w:val="00AB1591"/>
    <w:rsid w:val="00AB1967"/>
    <w:rsid w:val="00AB2342"/>
    <w:rsid w:val="00AB310B"/>
    <w:rsid w:val="00AB343B"/>
    <w:rsid w:val="00AB39D4"/>
    <w:rsid w:val="00AB4C31"/>
    <w:rsid w:val="00AB52C7"/>
    <w:rsid w:val="00AB564E"/>
    <w:rsid w:val="00AB5CF2"/>
    <w:rsid w:val="00AB6E7D"/>
    <w:rsid w:val="00AB7BCD"/>
    <w:rsid w:val="00AC164B"/>
    <w:rsid w:val="00AC17D7"/>
    <w:rsid w:val="00AC3B6F"/>
    <w:rsid w:val="00AC4790"/>
    <w:rsid w:val="00AC5DAB"/>
    <w:rsid w:val="00AC6663"/>
    <w:rsid w:val="00AC78D3"/>
    <w:rsid w:val="00AD2769"/>
    <w:rsid w:val="00AD2A25"/>
    <w:rsid w:val="00AD4BE1"/>
    <w:rsid w:val="00AD5DC4"/>
    <w:rsid w:val="00AD6EBC"/>
    <w:rsid w:val="00AE0D29"/>
    <w:rsid w:val="00AE1EA7"/>
    <w:rsid w:val="00AE2877"/>
    <w:rsid w:val="00AE4794"/>
    <w:rsid w:val="00AE6E4F"/>
    <w:rsid w:val="00AE7666"/>
    <w:rsid w:val="00AE775B"/>
    <w:rsid w:val="00AE7EE0"/>
    <w:rsid w:val="00AF1297"/>
    <w:rsid w:val="00AF258B"/>
    <w:rsid w:val="00AF2DBE"/>
    <w:rsid w:val="00AF3E86"/>
    <w:rsid w:val="00AF45F2"/>
    <w:rsid w:val="00AF48E7"/>
    <w:rsid w:val="00AF5475"/>
    <w:rsid w:val="00AF67D7"/>
    <w:rsid w:val="00AF67E8"/>
    <w:rsid w:val="00B007F1"/>
    <w:rsid w:val="00B02303"/>
    <w:rsid w:val="00B02378"/>
    <w:rsid w:val="00B023D6"/>
    <w:rsid w:val="00B03157"/>
    <w:rsid w:val="00B06C8A"/>
    <w:rsid w:val="00B07A54"/>
    <w:rsid w:val="00B07BDF"/>
    <w:rsid w:val="00B10359"/>
    <w:rsid w:val="00B125C8"/>
    <w:rsid w:val="00B127E8"/>
    <w:rsid w:val="00B130CA"/>
    <w:rsid w:val="00B135A0"/>
    <w:rsid w:val="00B13671"/>
    <w:rsid w:val="00B1408B"/>
    <w:rsid w:val="00B154CC"/>
    <w:rsid w:val="00B15864"/>
    <w:rsid w:val="00B163F1"/>
    <w:rsid w:val="00B17C8C"/>
    <w:rsid w:val="00B20D9B"/>
    <w:rsid w:val="00B21904"/>
    <w:rsid w:val="00B2262D"/>
    <w:rsid w:val="00B22735"/>
    <w:rsid w:val="00B22CB3"/>
    <w:rsid w:val="00B238D1"/>
    <w:rsid w:val="00B24D3B"/>
    <w:rsid w:val="00B26F83"/>
    <w:rsid w:val="00B27D74"/>
    <w:rsid w:val="00B3046F"/>
    <w:rsid w:val="00B30B43"/>
    <w:rsid w:val="00B335EF"/>
    <w:rsid w:val="00B3501C"/>
    <w:rsid w:val="00B3571E"/>
    <w:rsid w:val="00B358C6"/>
    <w:rsid w:val="00B36B39"/>
    <w:rsid w:val="00B36B49"/>
    <w:rsid w:val="00B409BF"/>
    <w:rsid w:val="00B40FB5"/>
    <w:rsid w:val="00B42381"/>
    <w:rsid w:val="00B43D21"/>
    <w:rsid w:val="00B442EE"/>
    <w:rsid w:val="00B44357"/>
    <w:rsid w:val="00B444C5"/>
    <w:rsid w:val="00B47A34"/>
    <w:rsid w:val="00B515CB"/>
    <w:rsid w:val="00B53D02"/>
    <w:rsid w:val="00B547A4"/>
    <w:rsid w:val="00B54A2A"/>
    <w:rsid w:val="00B55406"/>
    <w:rsid w:val="00B56481"/>
    <w:rsid w:val="00B57035"/>
    <w:rsid w:val="00B57901"/>
    <w:rsid w:val="00B62CF6"/>
    <w:rsid w:val="00B62E2B"/>
    <w:rsid w:val="00B651A4"/>
    <w:rsid w:val="00B657C9"/>
    <w:rsid w:val="00B65A94"/>
    <w:rsid w:val="00B66248"/>
    <w:rsid w:val="00B663D9"/>
    <w:rsid w:val="00B6679B"/>
    <w:rsid w:val="00B67B96"/>
    <w:rsid w:val="00B70244"/>
    <w:rsid w:val="00B706B8"/>
    <w:rsid w:val="00B70A0B"/>
    <w:rsid w:val="00B70B00"/>
    <w:rsid w:val="00B716EF"/>
    <w:rsid w:val="00B7256C"/>
    <w:rsid w:val="00B745D6"/>
    <w:rsid w:val="00B74AA1"/>
    <w:rsid w:val="00B74C62"/>
    <w:rsid w:val="00B74CBB"/>
    <w:rsid w:val="00B75049"/>
    <w:rsid w:val="00B751D0"/>
    <w:rsid w:val="00B754CF"/>
    <w:rsid w:val="00B7629E"/>
    <w:rsid w:val="00B76473"/>
    <w:rsid w:val="00B76E6F"/>
    <w:rsid w:val="00B81524"/>
    <w:rsid w:val="00B818F0"/>
    <w:rsid w:val="00B81D0D"/>
    <w:rsid w:val="00B828AA"/>
    <w:rsid w:val="00B8326D"/>
    <w:rsid w:val="00B84412"/>
    <w:rsid w:val="00B868A2"/>
    <w:rsid w:val="00B90057"/>
    <w:rsid w:val="00B91784"/>
    <w:rsid w:val="00B9188D"/>
    <w:rsid w:val="00B919D7"/>
    <w:rsid w:val="00B929D0"/>
    <w:rsid w:val="00B92A08"/>
    <w:rsid w:val="00B94554"/>
    <w:rsid w:val="00B9528F"/>
    <w:rsid w:val="00B95639"/>
    <w:rsid w:val="00B974DD"/>
    <w:rsid w:val="00B97F28"/>
    <w:rsid w:val="00BA2B64"/>
    <w:rsid w:val="00BA2F58"/>
    <w:rsid w:val="00BA3D82"/>
    <w:rsid w:val="00BA51A1"/>
    <w:rsid w:val="00BA6FF4"/>
    <w:rsid w:val="00BB0E10"/>
    <w:rsid w:val="00BB11A2"/>
    <w:rsid w:val="00BB3279"/>
    <w:rsid w:val="00BB32AA"/>
    <w:rsid w:val="00BB44C2"/>
    <w:rsid w:val="00BB4A13"/>
    <w:rsid w:val="00BB52CC"/>
    <w:rsid w:val="00BB71AC"/>
    <w:rsid w:val="00BC10EF"/>
    <w:rsid w:val="00BC1B8C"/>
    <w:rsid w:val="00BC27CA"/>
    <w:rsid w:val="00BC2EDA"/>
    <w:rsid w:val="00BC3B6A"/>
    <w:rsid w:val="00BC3DC8"/>
    <w:rsid w:val="00BC43F9"/>
    <w:rsid w:val="00BC4809"/>
    <w:rsid w:val="00BC50A3"/>
    <w:rsid w:val="00BC5FBF"/>
    <w:rsid w:val="00BC69BA"/>
    <w:rsid w:val="00BC73EC"/>
    <w:rsid w:val="00BC76EB"/>
    <w:rsid w:val="00BC7963"/>
    <w:rsid w:val="00BD2A31"/>
    <w:rsid w:val="00BD3929"/>
    <w:rsid w:val="00BD4996"/>
    <w:rsid w:val="00BD7097"/>
    <w:rsid w:val="00BD7CEC"/>
    <w:rsid w:val="00BE1ED8"/>
    <w:rsid w:val="00BE3654"/>
    <w:rsid w:val="00BE3B24"/>
    <w:rsid w:val="00BE4F19"/>
    <w:rsid w:val="00BE4F20"/>
    <w:rsid w:val="00BE579C"/>
    <w:rsid w:val="00BE67CD"/>
    <w:rsid w:val="00BE6FB0"/>
    <w:rsid w:val="00BE7AA4"/>
    <w:rsid w:val="00BE7DCD"/>
    <w:rsid w:val="00BF0A08"/>
    <w:rsid w:val="00BF3F9C"/>
    <w:rsid w:val="00BF500B"/>
    <w:rsid w:val="00BF5F42"/>
    <w:rsid w:val="00BF6845"/>
    <w:rsid w:val="00C0192B"/>
    <w:rsid w:val="00C01E37"/>
    <w:rsid w:val="00C03553"/>
    <w:rsid w:val="00C043A7"/>
    <w:rsid w:val="00C04A53"/>
    <w:rsid w:val="00C067A1"/>
    <w:rsid w:val="00C07ED6"/>
    <w:rsid w:val="00C07F99"/>
    <w:rsid w:val="00C10649"/>
    <w:rsid w:val="00C10D11"/>
    <w:rsid w:val="00C11654"/>
    <w:rsid w:val="00C11D79"/>
    <w:rsid w:val="00C12088"/>
    <w:rsid w:val="00C13AAF"/>
    <w:rsid w:val="00C15DDD"/>
    <w:rsid w:val="00C16DDC"/>
    <w:rsid w:val="00C172DA"/>
    <w:rsid w:val="00C17E5B"/>
    <w:rsid w:val="00C20CF5"/>
    <w:rsid w:val="00C213C9"/>
    <w:rsid w:val="00C21EAE"/>
    <w:rsid w:val="00C2205B"/>
    <w:rsid w:val="00C23D34"/>
    <w:rsid w:val="00C249B2"/>
    <w:rsid w:val="00C254CF"/>
    <w:rsid w:val="00C2653B"/>
    <w:rsid w:val="00C26D6E"/>
    <w:rsid w:val="00C27CDF"/>
    <w:rsid w:val="00C30716"/>
    <w:rsid w:val="00C314A6"/>
    <w:rsid w:val="00C31B2B"/>
    <w:rsid w:val="00C33684"/>
    <w:rsid w:val="00C33C65"/>
    <w:rsid w:val="00C34090"/>
    <w:rsid w:val="00C34920"/>
    <w:rsid w:val="00C34E73"/>
    <w:rsid w:val="00C35DC9"/>
    <w:rsid w:val="00C35FF6"/>
    <w:rsid w:val="00C37264"/>
    <w:rsid w:val="00C378E6"/>
    <w:rsid w:val="00C37A72"/>
    <w:rsid w:val="00C44E52"/>
    <w:rsid w:val="00C46D91"/>
    <w:rsid w:val="00C47D79"/>
    <w:rsid w:val="00C47DEE"/>
    <w:rsid w:val="00C50B49"/>
    <w:rsid w:val="00C534CE"/>
    <w:rsid w:val="00C53E2D"/>
    <w:rsid w:val="00C55165"/>
    <w:rsid w:val="00C555BF"/>
    <w:rsid w:val="00C55894"/>
    <w:rsid w:val="00C55AE6"/>
    <w:rsid w:val="00C55D31"/>
    <w:rsid w:val="00C562D1"/>
    <w:rsid w:val="00C610E3"/>
    <w:rsid w:val="00C642A7"/>
    <w:rsid w:val="00C651BC"/>
    <w:rsid w:val="00C66477"/>
    <w:rsid w:val="00C664FB"/>
    <w:rsid w:val="00C66C24"/>
    <w:rsid w:val="00C67005"/>
    <w:rsid w:val="00C6710D"/>
    <w:rsid w:val="00C674B3"/>
    <w:rsid w:val="00C6784F"/>
    <w:rsid w:val="00C70809"/>
    <w:rsid w:val="00C7204F"/>
    <w:rsid w:val="00C749E7"/>
    <w:rsid w:val="00C7525C"/>
    <w:rsid w:val="00C75897"/>
    <w:rsid w:val="00C75C22"/>
    <w:rsid w:val="00C77181"/>
    <w:rsid w:val="00C77DD7"/>
    <w:rsid w:val="00C81739"/>
    <w:rsid w:val="00C8243C"/>
    <w:rsid w:val="00C84063"/>
    <w:rsid w:val="00C85BFD"/>
    <w:rsid w:val="00C86A51"/>
    <w:rsid w:val="00C87484"/>
    <w:rsid w:val="00C90A9B"/>
    <w:rsid w:val="00C90B17"/>
    <w:rsid w:val="00C917AE"/>
    <w:rsid w:val="00C9190C"/>
    <w:rsid w:val="00C91D59"/>
    <w:rsid w:val="00C91F98"/>
    <w:rsid w:val="00C92212"/>
    <w:rsid w:val="00C92886"/>
    <w:rsid w:val="00C929C2"/>
    <w:rsid w:val="00C9378D"/>
    <w:rsid w:val="00C95463"/>
    <w:rsid w:val="00C9581D"/>
    <w:rsid w:val="00C97EAA"/>
    <w:rsid w:val="00CA0776"/>
    <w:rsid w:val="00CA2C86"/>
    <w:rsid w:val="00CA59AE"/>
    <w:rsid w:val="00CA5CF6"/>
    <w:rsid w:val="00CA7A0E"/>
    <w:rsid w:val="00CB135D"/>
    <w:rsid w:val="00CB1417"/>
    <w:rsid w:val="00CB1437"/>
    <w:rsid w:val="00CB1724"/>
    <w:rsid w:val="00CB1752"/>
    <w:rsid w:val="00CB30B1"/>
    <w:rsid w:val="00CB394A"/>
    <w:rsid w:val="00CB3B88"/>
    <w:rsid w:val="00CB6778"/>
    <w:rsid w:val="00CB7168"/>
    <w:rsid w:val="00CB7630"/>
    <w:rsid w:val="00CC15D0"/>
    <w:rsid w:val="00CC16E7"/>
    <w:rsid w:val="00CC1755"/>
    <w:rsid w:val="00CC2B95"/>
    <w:rsid w:val="00CC5DF8"/>
    <w:rsid w:val="00CC60D6"/>
    <w:rsid w:val="00CC69E1"/>
    <w:rsid w:val="00CC706E"/>
    <w:rsid w:val="00CC73A3"/>
    <w:rsid w:val="00CD0B0C"/>
    <w:rsid w:val="00CD12E4"/>
    <w:rsid w:val="00CD1300"/>
    <w:rsid w:val="00CD196D"/>
    <w:rsid w:val="00CD220B"/>
    <w:rsid w:val="00CD2CAA"/>
    <w:rsid w:val="00CD2CDE"/>
    <w:rsid w:val="00CD35D7"/>
    <w:rsid w:val="00CD4631"/>
    <w:rsid w:val="00CD5855"/>
    <w:rsid w:val="00CD5908"/>
    <w:rsid w:val="00CD6A49"/>
    <w:rsid w:val="00CD727B"/>
    <w:rsid w:val="00CE01C5"/>
    <w:rsid w:val="00CE04EF"/>
    <w:rsid w:val="00CE151F"/>
    <w:rsid w:val="00CE222E"/>
    <w:rsid w:val="00CE2DED"/>
    <w:rsid w:val="00CE2ED0"/>
    <w:rsid w:val="00CE3681"/>
    <w:rsid w:val="00CE4B93"/>
    <w:rsid w:val="00CE4E73"/>
    <w:rsid w:val="00CE5CE2"/>
    <w:rsid w:val="00CE5F57"/>
    <w:rsid w:val="00CE7747"/>
    <w:rsid w:val="00CF0DF1"/>
    <w:rsid w:val="00CF1A34"/>
    <w:rsid w:val="00CF23B7"/>
    <w:rsid w:val="00CF34C8"/>
    <w:rsid w:val="00CF3710"/>
    <w:rsid w:val="00CF48A7"/>
    <w:rsid w:val="00CF58A2"/>
    <w:rsid w:val="00CF61D6"/>
    <w:rsid w:val="00CF7789"/>
    <w:rsid w:val="00CF7CDC"/>
    <w:rsid w:val="00D034A1"/>
    <w:rsid w:val="00D04004"/>
    <w:rsid w:val="00D10087"/>
    <w:rsid w:val="00D1079A"/>
    <w:rsid w:val="00D11632"/>
    <w:rsid w:val="00D11BF5"/>
    <w:rsid w:val="00D12070"/>
    <w:rsid w:val="00D127D6"/>
    <w:rsid w:val="00D13569"/>
    <w:rsid w:val="00D1386A"/>
    <w:rsid w:val="00D13889"/>
    <w:rsid w:val="00D142A8"/>
    <w:rsid w:val="00D14945"/>
    <w:rsid w:val="00D15B53"/>
    <w:rsid w:val="00D16E8D"/>
    <w:rsid w:val="00D17968"/>
    <w:rsid w:val="00D20295"/>
    <w:rsid w:val="00D20E2D"/>
    <w:rsid w:val="00D21092"/>
    <w:rsid w:val="00D2150A"/>
    <w:rsid w:val="00D219D1"/>
    <w:rsid w:val="00D2389C"/>
    <w:rsid w:val="00D243E8"/>
    <w:rsid w:val="00D24B8E"/>
    <w:rsid w:val="00D25F41"/>
    <w:rsid w:val="00D260FB"/>
    <w:rsid w:val="00D266D0"/>
    <w:rsid w:val="00D2777F"/>
    <w:rsid w:val="00D317C3"/>
    <w:rsid w:val="00D31830"/>
    <w:rsid w:val="00D33F13"/>
    <w:rsid w:val="00D418BF"/>
    <w:rsid w:val="00D41D1B"/>
    <w:rsid w:val="00D424F8"/>
    <w:rsid w:val="00D42509"/>
    <w:rsid w:val="00D43E4A"/>
    <w:rsid w:val="00D447C4"/>
    <w:rsid w:val="00D458BD"/>
    <w:rsid w:val="00D4599A"/>
    <w:rsid w:val="00D45D3A"/>
    <w:rsid w:val="00D46CEB"/>
    <w:rsid w:val="00D46DAF"/>
    <w:rsid w:val="00D47314"/>
    <w:rsid w:val="00D47C0C"/>
    <w:rsid w:val="00D47D27"/>
    <w:rsid w:val="00D50372"/>
    <w:rsid w:val="00D526D1"/>
    <w:rsid w:val="00D52938"/>
    <w:rsid w:val="00D5298C"/>
    <w:rsid w:val="00D529E0"/>
    <w:rsid w:val="00D52F61"/>
    <w:rsid w:val="00D533A3"/>
    <w:rsid w:val="00D5514D"/>
    <w:rsid w:val="00D551F1"/>
    <w:rsid w:val="00D55321"/>
    <w:rsid w:val="00D555B8"/>
    <w:rsid w:val="00D57F61"/>
    <w:rsid w:val="00D6070A"/>
    <w:rsid w:val="00D63761"/>
    <w:rsid w:val="00D63DBA"/>
    <w:rsid w:val="00D651BB"/>
    <w:rsid w:val="00D65680"/>
    <w:rsid w:val="00D65730"/>
    <w:rsid w:val="00D65BBE"/>
    <w:rsid w:val="00D67BAE"/>
    <w:rsid w:val="00D7208E"/>
    <w:rsid w:val="00D73175"/>
    <w:rsid w:val="00D74FCC"/>
    <w:rsid w:val="00D758C9"/>
    <w:rsid w:val="00D75DEC"/>
    <w:rsid w:val="00D75EB6"/>
    <w:rsid w:val="00D80BEB"/>
    <w:rsid w:val="00D81736"/>
    <w:rsid w:val="00D82249"/>
    <w:rsid w:val="00D8324C"/>
    <w:rsid w:val="00D83BC4"/>
    <w:rsid w:val="00D8544A"/>
    <w:rsid w:val="00D8594F"/>
    <w:rsid w:val="00D87E04"/>
    <w:rsid w:val="00D92692"/>
    <w:rsid w:val="00D929D1"/>
    <w:rsid w:val="00D94357"/>
    <w:rsid w:val="00D954E0"/>
    <w:rsid w:val="00D95D6F"/>
    <w:rsid w:val="00D961DA"/>
    <w:rsid w:val="00D9657E"/>
    <w:rsid w:val="00DA146F"/>
    <w:rsid w:val="00DA1D39"/>
    <w:rsid w:val="00DA265C"/>
    <w:rsid w:val="00DA3160"/>
    <w:rsid w:val="00DA4241"/>
    <w:rsid w:val="00DA4EA6"/>
    <w:rsid w:val="00DA5D05"/>
    <w:rsid w:val="00DA64B6"/>
    <w:rsid w:val="00DA7911"/>
    <w:rsid w:val="00DA7B40"/>
    <w:rsid w:val="00DA7E3D"/>
    <w:rsid w:val="00DB037C"/>
    <w:rsid w:val="00DB09CC"/>
    <w:rsid w:val="00DB1EFC"/>
    <w:rsid w:val="00DB3E06"/>
    <w:rsid w:val="00DB41D3"/>
    <w:rsid w:val="00DB47BC"/>
    <w:rsid w:val="00DB6207"/>
    <w:rsid w:val="00DB665E"/>
    <w:rsid w:val="00DB6681"/>
    <w:rsid w:val="00DB66D2"/>
    <w:rsid w:val="00DB705B"/>
    <w:rsid w:val="00DB758F"/>
    <w:rsid w:val="00DC00D9"/>
    <w:rsid w:val="00DC1607"/>
    <w:rsid w:val="00DC1AF6"/>
    <w:rsid w:val="00DC2AB1"/>
    <w:rsid w:val="00DC2F76"/>
    <w:rsid w:val="00DC343D"/>
    <w:rsid w:val="00DC39A1"/>
    <w:rsid w:val="00DC3E1C"/>
    <w:rsid w:val="00DC41A4"/>
    <w:rsid w:val="00DC55D9"/>
    <w:rsid w:val="00DD0C93"/>
    <w:rsid w:val="00DD0D4D"/>
    <w:rsid w:val="00DD1315"/>
    <w:rsid w:val="00DD148F"/>
    <w:rsid w:val="00DD457F"/>
    <w:rsid w:val="00DD4E3C"/>
    <w:rsid w:val="00DD6235"/>
    <w:rsid w:val="00DD65EE"/>
    <w:rsid w:val="00DD66D8"/>
    <w:rsid w:val="00DD6B09"/>
    <w:rsid w:val="00DD7DDA"/>
    <w:rsid w:val="00DE00AB"/>
    <w:rsid w:val="00DE06B4"/>
    <w:rsid w:val="00DE11AD"/>
    <w:rsid w:val="00DE12EF"/>
    <w:rsid w:val="00DE1415"/>
    <w:rsid w:val="00DE32C4"/>
    <w:rsid w:val="00DE5025"/>
    <w:rsid w:val="00DE6B2C"/>
    <w:rsid w:val="00DF0C1F"/>
    <w:rsid w:val="00DF350D"/>
    <w:rsid w:val="00DF6216"/>
    <w:rsid w:val="00E0048C"/>
    <w:rsid w:val="00E00EFE"/>
    <w:rsid w:val="00E01B2A"/>
    <w:rsid w:val="00E02140"/>
    <w:rsid w:val="00E03125"/>
    <w:rsid w:val="00E03696"/>
    <w:rsid w:val="00E03A7B"/>
    <w:rsid w:val="00E03D33"/>
    <w:rsid w:val="00E04F46"/>
    <w:rsid w:val="00E05AA8"/>
    <w:rsid w:val="00E05D28"/>
    <w:rsid w:val="00E0687C"/>
    <w:rsid w:val="00E06E49"/>
    <w:rsid w:val="00E10F21"/>
    <w:rsid w:val="00E120EE"/>
    <w:rsid w:val="00E124D3"/>
    <w:rsid w:val="00E12B60"/>
    <w:rsid w:val="00E1326E"/>
    <w:rsid w:val="00E13B37"/>
    <w:rsid w:val="00E13D42"/>
    <w:rsid w:val="00E143DE"/>
    <w:rsid w:val="00E143FC"/>
    <w:rsid w:val="00E1493B"/>
    <w:rsid w:val="00E152EA"/>
    <w:rsid w:val="00E157A1"/>
    <w:rsid w:val="00E158B9"/>
    <w:rsid w:val="00E15CDF"/>
    <w:rsid w:val="00E21C7B"/>
    <w:rsid w:val="00E224D8"/>
    <w:rsid w:val="00E23210"/>
    <w:rsid w:val="00E23424"/>
    <w:rsid w:val="00E2542E"/>
    <w:rsid w:val="00E26529"/>
    <w:rsid w:val="00E267F6"/>
    <w:rsid w:val="00E26844"/>
    <w:rsid w:val="00E31937"/>
    <w:rsid w:val="00E31C53"/>
    <w:rsid w:val="00E3255B"/>
    <w:rsid w:val="00E3261A"/>
    <w:rsid w:val="00E3429F"/>
    <w:rsid w:val="00E34B64"/>
    <w:rsid w:val="00E3761F"/>
    <w:rsid w:val="00E37B19"/>
    <w:rsid w:val="00E4057A"/>
    <w:rsid w:val="00E40B8F"/>
    <w:rsid w:val="00E40DB0"/>
    <w:rsid w:val="00E41382"/>
    <w:rsid w:val="00E41B15"/>
    <w:rsid w:val="00E41E85"/>
    <w:rsid w:val="00E41EF3"/>
    <w:rsid w:val="00E41F96"/>
    <w:rsid w:val="00E422D2"/>
    <w:rsid w:val="00E43B12"/>
    <w:rsid w:val="00E43EE8"/>
    <w:rsid w:val="00E46F76"/>
    <w:rsid w:val="00E47044"/>
    <w:rsid w:val="00E4785E"/>
    <w:rsid w:val="00E5055E"/>
    <w:rsid w:val="00E542A7"/>
    <w:rsid w:val="00E54432"/>
    <w:rsid w:val="00E5561B"/>
    <w:rsid w:val="00E56E5D"/>
    <w:rsid w:val="00E603D6"/>
    <w:rsid w:val="00E608E6"/>
    <w:rsid w:val="00E63052"/>
    <w:rsid w:val="00E63449"/>
    <w:rsid w:val="00E634A6"/>
    <w:rsid w:val="00E63547"/>
    <w:rsid w:val="00E66769"/>
    <w:rsid w:val="00E71B68"/>
    <w:rsid w:val="00E71CB3"/>
    <w:rsid w:val="00E72BF1"/>
    <w:rsid w:val="00E72D53"/>
    <w:rsid w:val="00E7302B"/>
    <w:rsid w:val="00E73935"/>
    <w:rsid w:val="00E74533"/>
    <w:rsid w:val="00E7544D"/>
    <w:rsid w:val="00E76C45"/>
    <w:rsid w:val="00E81337"/>
    <w:rsid w:val="00E81B4C"/>
    <w:rsid w:val="00E81C59"/>
    <w:rsid w:val="00E87EA8"/>
    <w:rsid w:val="00E90391"/>
    <w:rsid w:val="00E914DB"/>
    <w:rsid w:val="00E915E6"/>
    <w:rsid w:val="00E93462"/>
    <w:rsid w:val="00E96966"/>
    <w:rsid w:val="00EA175D"/>
    <w:rsid w:val="00EA224A"/>
    <w:rsid w:val="00EA27A9"/>
    <w:rsid w:val="00EA3D2C"/>
    <w:rsid w:val="00EA4439"/>
    <w:rsid w:val="00EA57F8"/>
    <w:rsid w:val="00EA64D1"/>
    <w:rsid w:val="00EA7882"/>
    <w:rsid w:val="00EB06FA"/>
    <w:rsid w:val="00EB109A"/>
    <w:rsid w:val="00EB1849"/>
    <w:rsid w:val="00EB1E7A"/>
    <w:rsid w:val="00EB24F0"/>
    <w:rsid w:val="00EB3377"/>
    <w:rsid w:val="00EB381B"/>
    <w:rsid w:val="00EB3975"/>
    <w:rsid w:val="00EB3BFF"/>
    <w:rsid w:val="00EB55F3"/>
    <w:rsid w:val="00EB766F"/>
    <w:rsid w:val="00EC12C9"/>
    <w:rsid w:val="00EC287E"/>
    <w:rsid w:val="00EC2DD7"/>
    <w:rsid w:val="00EC32CA"/>
    <w:rsid w:val="00EC33C1"/>
    <w:rsid w:val="00EC3F92"/>
    <w:rsid w:val="00EC51A9"/>
    <w:rsid w:val="00EC55BE"/>
    <w:rsid w:val="00EC7412"/>
    <w:rsid w:val="00EC7F3D"/>
    <w:rsid w:val="00ED0D2D"/>
    <w:rsid w:val="00ED10CA"/>
    <w:rsid w:val="00ED2C1E"/>
    <w:rsid w:val="00ED2D87"/>
    <w:rsid w:val="00ED3E6D"/>
    <w:rsid w:val="00ED5EF2"/>
    <w:rsid w:val="00ED7456"/>
    <w:rsid w:val="00EE0C19"/>
    <w:rsid w:val="00EE1B63"/>
    <w:rsid w:val="00EE40F2"/>
    <w:rsid w:val="00EE5155"/>
    <w:rsid w:val="00EE5489"/>
    <w:rsid w:val="00EE5725"/>
    <w:rsid w:val="00EE5B65"/>
    <w:rsid w:val="00EE7A59"/>
    <w:rsid w:val="00EE7E93"/>
    <w:rsid w:val="00EF03C0"/>
    <w:rsid w:val="00EF05E7"/>
    <w:rsid w:val="00EF0B44"/>
    <w:rsid w:val="00EF2697"/>
    <w:rsid w:val="00EF286F"/>
    <w:rsid w:val="00EF359D"/>
    <w:rsid w:val="00EF3AC9"/>
    <w:rsid w:val="00EF3B86"/>
    <w:rsid w:val="00EF4CC9"/>
    <w:rsid w:val="00EF5D9F"/>
    <w:rsid w:val="00EF7E9A"/>
    <w:rsid w:val="00F01458"/>
    <w:rsid w:val="00F0182D"/>
    <w:rsid w:val="00F01B3D"/>
    <w:rsid w:val="00F02298"/>
    <w:rsid w:val="00F03AE2"/>
    <w:rsid w:val="00F03B5A"/>
    <w:rsid w:val="00F0684F"/>
    <w:rsid w:val="00F074E0"/>
    <w:rsid w:val="00F124E9"/>
    <w:rsid w:val="00F1354C"/>
    <w:rsid w:val="00F13B7E"/>
    <w:rsid w:val="00F142F6"/>
    <w:rsid w:val="00F161E8"/>
    <w:rsid w:val="00F1663D"/>
    <w:rsid w:val="00F16756"/>
    <w:rsid w:val="00F1702C"/>
    <w:rsid w:val="00F20806"/>
    <w:rsid w:val="00F21CF2"/>
    <w:rsid w:val="00F244E0"/>
    <w:rsid w:val="00F267A7"/>
    <w:rsid w:val="00F26AD2"/>
    <w:rsid w:val="00F26AF3"/>
    <w:rsid w:val="00F27414"/>
    <w:rsid w:val="00F27A1B"/>
    <w:rsid w:val="00F27BB0"/>
    <w:rsid w:val="00F30B06"/>
    <w:rsid w:val="00F30B94"/>
    <w:rsid w:val="00F312D8"/>
    <w:rsid w:val="00F31C94"/>
    <w:rsid w:val="00F32781"/>
    <w:rsid w:val="00F32EF6"/>
    <w:rsid w:val="00F343A7"/>
    <w:rsid w:val="00F35594"/>
    <w:rsid w:val="00F35833"/>
    <w:rsid w:val="00F36634"/>
    <w:rsid w:val="00F41F04"/>
    <w:rsid w:val="00F42511"/>
    <w:rsid w:val="00F432CC"/>
    <w:rsid w:val="00F44761"/>
    <w:rsid w:val="00F44CB7"/>
    <w:rsid w:val="00F46988"/>
    <w:rsid w:val="00F47F8B"/>
    <w:rsid w:val="00F53914"/>
    <w:rsid w:val="00F53C0C"/>
    <w:rsid w:val="00F53F96"/>
    <w:rsid w:val="00F54917"/>
    <w:rsid w:val="00F5541E"/>
    <w:rsid w:val="00F55575"/>
    <w:rsid w:val="00F55614"/>
    <w:rsid w:val="00F55A66"/>
    <w:rsid w:val="00F563BC"/>
    <w:rsid w:val="00F56993"/>
    <w:rsid w:val="00F60090"/>
    <w:rsid w:val="00F612D1"/>
    <w:rsid w:val="00F6137C"/>
    <w:rsid w:val="00F6178D"/>
    <w:rsid w:val="00F669A0"/>
    <w:rsid w:val="00F70D1B"/>
    <w:rsid w:val="00F72289"/>
    <w:rsid w:val="00F72F2E"/>
    <w:rsid w:val="00F739B4"/>
    <w:rsid w:val="00F741A4"/>
    <w:rsid w:val="00F74AFB"/>
    <w:rsid w:val="00F75514"/>
    <w:rsid w:val="00F766AA"/>
    <w:rsid w:val="00F76CE3"/>
    <w:rsid w:val="00F77041"/>
    <w:rsid w:val="00F77E0F"/>
    <w:rsid w:val="00F80413"/>
    <w:rsid w:val="00F811E1"/>
    <w:rsid w:val="00F814B1"/>
    <w:rsid w:val="00F81AA0"/>
    <w:rsid w:val="00F81B3C"/>
    <w:rsid w:val="00F81C66"/>
    <w:rsid w:val="00F81C8E"/>
    <w:rsid w:val="00F82244"/>
    <w:rsid w:val="00F82547"/>
    <w:rsid w:val="00F87252"/>
    <w:rsid w:val="00F87C31"/>
    <w:rsid w:val="00F87C79"/>
    <w:rsid w:val="00F90597"/>
    <w:rsid w:val="00F90931"/>
    <w:rsid w:val="00F90D0D"/>
    <w:rsid w:val="00F92075"/>
    <w:rsid w:val="00F92228"/>
    <w:rsid w:val="00F92D9D"/>
    <w:rsid w:val="00F9369B"/>
    <w:rsid w:val="00F93F9C"/>
    <w:rsid w:val="00F94045"/>
    <w:rsid w:val="00F9547C"/>
    <w:rsid w:val="00F9675D"/>
    <w:rsid w:val="00F97C76"/>
    <w:rsid w:val="00FA0082"/>
    <w:rsid w:val="00FA0F97"/>
    <w:rsid w:val="00FA1056"/>
    <w:rsid w:val="00FA2BFF"/>
    <w:rsid w:val="00FA3448"/>
    <w:rsid w:val="00FA45F7"/>
    <w:rsid w:val="00FA5ACE"/>
    <w:rsid w:val="00FA6E45"/>
    <w:rsid w:val="00FA7E33"/>
    <w:rsid w:val="00FB0D0D"/>
    <w:rsid w:val="00FB1622"/>
    <w:rsid w:val="00FB24BE"/>
    <w:rsid w:val="00FB2E33"/>
    <w:rsid w:val="00FB3BB8"/>
    <w:rsid w:val="00FB52A9"/>
    <w:rsid w:val="00FB619B"/>
    <w:rsid w:val="00FB665B"/>
    <w:rsid w:val="00FB6EF0"/>
    <w:rsid w:val="00FC198B"/>
    <w:rsid w:val="00FC2F92"/>
    <w:rsid w:val="00FC4236"/>
    <w:rsid w:val="00FC60F7"/>
    <w:rsid w:val="00FC6693"/>
    <w:rsid w:val="00FC7B51"/>
    <w:rsid w:val="00FD1E9C"/>
    <w:rsid w:val="00FD1EEB"/>
    <w:rsid w:val="00FD26FD"/>
    <w:rsid w:val="00FD2E7F"/>
    <w:rsid w:val="00FD49AF"/>
    <w:rsid w:val="00FD56FC"/>
    <w:rsid w:val="00FD69A9"/>
    <w:rsid w:val="00FD6B4B"/>
    <w:rsid w:val="00FD7FEC"/>
    <w:rsid w:val="00FE1612"/>
    <w:rsid w:val="00FE3817"/>
    <w:rsid w:val="00FE38D7"/>
    <w:rsid w:val="00FE3DF8"/>
    <w:rsid w:val="00FE4D27"/>
    <w:rsid w:val="00FE511A"/>
    <w:rsid w:val="00FE6C99"/>
    <w:rsid w:val="00FE793D"/>
    <w:rsid w:val="00FE7D8E"/>
    <w:rsid w:val="00FF0896"/>
    <w:rsid w:val="00FF15D7"/>
    <w:rsid w:val="00FF199E"/>
    <w:rsid w:val="00FF1AAE"/>
    <w:rsid w:val="00FF661F"/>
    <w:rsid w:val="00FF7E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184608"/>
  <w15:docId w15:val="{268CBA6E-DB99-42E6-95B1-040A0810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unhideWhenUsed/>
    <w:qFormat/>
    <w:rsid w:val="00641E05"/>
    <w:pPr>
      <w:spacing w:before="100" w:beforeAutospacing="1" w:after="100" w:afterAutospacing="1" w:line="240" w:lineRule="auto"/>
      <w:outlineLvl w:val="2"/>
    </w:pPr>
    <w:rPr>
      <w:rFonts w:ascii="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D27"/>
    <w:rPr>
      <w:color w:val="0563C1" w:themeColor="hyperlink"/>
      <w:u w:val="single"/>
    </w:rPr>
  </w:style>
  <w:style w:type="paragraph" w:styleId="PlainText">
    <w:name w:val="Plain Text"/>
    <w:basedOn w:val="Normal"/>
    <w:link w:val="PlainTextChar"/>
    <w:uiPriority w:val="99"/>
    <w:unhideWhenUsed/>
    <w:rsid w:val="00D47D2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D47D27"/>
    <w:rPr>
      <w:rFonts w:ascii="Calibri" w:hAnsi="Calibri" w:cs="Consolas"/>
      <w:szCs w:val="21"/>
    </w:rPr>
  </w:style>
  <w:style w:type="character" w:customStyle="1" w:styleId="Heading3Char">
    <w:name w:val="Heading 3 Char"/>
    <w:basedOn w:val="DefaultParagraphFont"/>
    <w:link w:val="Heading3"/>
    <w:uiPriority w:val="9"/>
    <w:rsid w:val="00641E05"/>
    <w:rPr>
      <w:rFonts w:ascii="Times New Roman" w:hAnsi="Times New Roman" w:cs="Times New Roman"/>
      <w:b/>
      <w:bCs/>
      <w:sz w:val="27"/>
      <w:szCs w:val="27"/>
      <w:lang w:eastAsia="lv-LV"/>
    </w:rPr>
  </w:style>
  <w:style w:type="paragraph" w:styleId="ListParagraph">
    <w:name w:val="List Paragraph"/>
    <w:basedOn w:val="Normal"/>
    <w:uiPriority w:val="34"/>
    <w:qFormat/>
    <w:rsid w:val="00641E05"/>
    <w:pPr>
      <w:spacing w:after="0" w:line="240" w:lineRule="auto"/>
      <w:ind w:left="720"/>
    </w:pPr>
    <w:rPr>
      <w:rFonts w:ascii="Calibri" w:hAnsi="Calibri" w:cs="Times New Roman"/>
      <w:lang w:eastAsia="lv-LV"/>
    </w:rPr>
  </w:style>
  <w:style w:type="character" w:customStyle="1" w:styleId="apple-converted-space">
    <w:name w:val="apple-converted-space"/>
    <w:basedOn w:val="DefaultParagraphFont"/>
    <w:rsid w:val="00641E05"/>
  </w:style>
  <w:style w:type="paragraph" w:customStyle="1" w:styleId="Default">
    <w:name w:val="Default"/>
    <w:basedOn w:val="Normal"/>
    <w:uiPriority w:val="99"/>
    <w:rsid w:val="0058021F"/>
    <w:pPr>
      <w:autoSpaceDE w:val="0"/>
      <w:autoSpaceDN w:val="0"/>
      <w:spacing w:after="0" w:line="240" w:lineRule="auto"/>
    </w:pPr>
    <w:rPr>
      <w:rFonts w:ascii="Times New Roman" w:hAnsi="Times New Roman" w:cs="Times New Roman"/>
      <w:color w:val="000000"/>
      <w:sz w:val="24"/>
      <w:szCs w:val="24"/>
      <w:lang w:eastAsia="lv-LV"/>
    </w:rPr>
  </w:style>
  <w:style w:type="paragraph" w:styleId="NormalWeb">
    <w:name w:val="Normal (Web)"/>
    <w:basedOn w:val="Normal"/>
    <w:uiPriority w:val="99"/>
    <w:unhideWhenUsed/>
    <w:rsid w:val="00264884"/>
    <w:pPr>
      <w:spacing w:after="0" w:line="240" w:lineRule="auto"/>
    </w:pPr>
    <w:rPr>
      <w:rFonts w:ascii="Times New Roman" w:hAnsi="Times New Roman" w:cs="Times New Roman"/>
      <w:sz w:val="24"/>
      <w:szCs w:val="24"/>
      <w:lang w:eastAsia="lv-LV"/>
    </w:rPr>
  </w:style>
  <w:style w:type="character" w:styleId="Strong">
    <w:name w:val="Strong"/>
    <w:basedOn w:val="DefaultParagraphFont"/>
    <w:uiPriority w:val="22"/>
    <w:qFormat/>
    <w:rsid w:val="00264884"/>
    <w:rPr>
      <w:b/>
      <w:bCs/>
    </w:rPr>
  </w:style>
  <w:style w:type="paragraph" w:styleId="NoSpacing">
    <w:name w:val="No Spacing"/>
    <w:basedOn w:val="Normal"/>
    <w:uiPriority w:val="1"/>
    <w:qFormat/>
    <w:rsid w:val="00F47F8B"/>
    <w:pPr>
      <w:spacing w:after="0" w:line="240" w:lineRule="auto"/>
    </w:pPr>
    <w:rPr>
      <w:rFonts w:ascii="Calibri" w:hAnsi="Calibri" w:cs="Times New Roman"/>
      <w:color w:val="000000"/>
    </w:rPr>
  </w:style>
  <w:style w:type="paragraph" w:customStyle="1" w:styleId="xmsolistparagraph">
    <w:name w:val="x_msolistparagraph"/>
    <w:basedOn w:val="Normal"/>
    <w:rsid w:val="00352C1B"/>
    <w:pPr>
      <w:spacing w:before="100" w:beforeAutospacing="1" w:after="100" w:afterAutospacing="1" w:line="240" w:lineRule="auto"/>
    </w:pPr>
    <w:rPr>
      <w:rFonts w:ascii="Times New Roman" w:hAnsi="Times New Roman" w:cs="Times New Roman"/>
      <w:sz w:val="24"/>
      <w:szCs w:val="24"/>
      <w:lang w:eastAsia="lv-LV"/>
    </w:rPr>
  </w:style>
  <w:style w:type="paragraph" w:styleId="Header">
    <w:name w:val="header"/>
    <w:basedOn w:val="Normal"/>
    <w:link w:val="HeaderChar"/>
    <w:uiPriority w:val="99"/>
    <w:rsid w:val="000F74B3"/>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0F74B3"/>
    <w:rPr>
      <w:rFonts w:ascii="Times New Roman" w:eastAsia="Times New Roman" w:hAnsi="Times New Roman" w:cs="Times New Roman"/>
      <w:sz w:val="24"/>
      <w:szCs w:val="24"/>
      <w:lang w:eastAsia="lv-LV"/>
    </w:rPr>
  </w:style>
  <w:style w:type="paragraph" w:styleId="BodyText">
    <w:name w:val="Body Text"/>
    <w:basedOn w:val="Normal"/>
    <w:link w:val="BodyTextChar"/>
    <w:rsid w:val="000F74B3"/>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0F74B3"/>
    <w:rPr>
      <w:rFonts w:ascii="Times New Roman" w:eastAsia="Times New Roman" w:hAnsi="Times New Roman" w:cs="Times New Roman"/>
      <w:sz w:val="24"/>
      <w:szCs w:val="24"/>
      <w:lang w:eastAsia="lv-LV"/>
    </w:rPr>
  </w:style>
  <w:style w:type="paragraph" w:styleId="BodyText2">
    <w:name w:val="Body Text 2"/>
    <w:basedOn w:val="Normal"/>
    <w:link w:val="BodyText2Char"/>
    <w:unhideWhenUsed/>
    <w:rsid w:val="000F74B3"/>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0F74B3"/>
    <w:rPr>
      <w:rFonts w:ascii="Times New Roman" w:eastAsia="Times New Roman" w:hAnsi="Times New Roman" w:cs="Times New Roman"/>
      <w:sz w:val="24"/>
      <w:szCs w:val="24"/>
      <w:lang w:eastAsia="lv-LV"/>
    </w:rPr>
  </w:style>
  <w:style w:type="character" w:customStyle="1" w:styleId="Virsraksts2Rakstz">
    <w:name w:val="Virsraksts 2 Rakstz."/>
    <w:basedOn w:val="DefaultParagraphFont"/>
    <w:link w:val="Virsraksts2"/>
    <w:uiPriority w:val="9"/>
    <w:locked/>
    <w:rsid w:val="00D555B8"/>
    <w:rPr>
      <w:rFonts w:ascii="Calibri Light" w:hAnsi="Calibri Light"/>
      <w:color w:val="2E74B5"/>
    </w:rPr>
  </w:style>
  <w:style w:type="paragraph" w:customStyle="1" w:styleId="Virsraksts2">
    <w:name w:val="Virsraksts 2"/>
    <w:basedOn w:val="Normal"/>
    <w:link w:val="Virsraksts2Rakstz"/>
    <w:uiPriority w:val="9"/>
    <w:rsid w:val="00D555B8"/>
    <w:pPr>
      <w:spacing w:after="0" w:line="240" w:lineRule="auto"/>
    </w:pPr>
    <w:rPr>
      <w:rFonts w:ascii="Calibri Light" w:hAnsi="Calibri Light"/>
      <w:color w:val="2E74B5"/>
    </w:rPr>
  </w:style>
  <w:style w:type="paragraph" w:styleId="HTMLPreformatted">
    <w:name w:val="HTML Preformatted"/>
    <w:basedOn w:val="Normal"/>
    <w:link w:val="HTMLPreformattedChar"/>
    <w:uiPriority w:val="99"/>
    <w:unhideWhenUsed/>
    <w:rsid w:val="001F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lv-LV"/>
    </w:rPr>
  </w:style>
  <w:style w:type="character" w:customStyle="1" w:styleId="HTMLPreformattedChar">
    <w:name w:val="HTML Preformatted Char"/>
    <w:basedOn w:val="DefaultParagraphFont"/>
    <w:link w:val="HTMLPreformatted"/>
    <w:uiPriority w:val="99"/>
    <w:rsid w:val="001F2A02"/>
    <w:rPr>
      <w:rFonts w:ascii="Courier New" w:hAnsi="Courier New" w:cs="Courier New"/>
      <w:color w:val="000000"/>
      <w:sz w:val="20"/>
      <w:szCs w:val="20"/>
      <w:lang w:eastAsia="lv-LV"/>
    </w:rPr>
  </w:style>
  <w:style w:type="paragraph" w:styleId="BalloonText">
    <w:name w:val="Balloon Text"/>
    <w:basedOn w:val="Normal"/>
    <w:link w:val="BalloonTextChar"/>
    <w:uiPriority w:val="99"/>
    <w:semiHidden/>
    <w:unhideWhenUsed/>
    <w:rsid w:val="00CA2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C86"/>
    <w:rPr>
      <w:rFonts w:ascii="Tahoma" w:hAnsi="Tahoma" w:cs="Tahoma"/>
      <w:sz w:val="16"/>
      <w:szCs w:val="16"/>
    </w:rPr>
  </w:style>
  <w:style w:type="character" w:styleId="FollowedHyperlink">
    <w:name w:val="FollowedHyperlink"/>
    <w:basedOn w:val="DefaultParagraphFont"/>
    <w:uiPriority w:val="99"/>
    <w:semiHidden/>
    <w:unhideWhenUsed/>
    <w:rsid w:val="0081035D"/>
    <w:rPr>
      <w:color w:val="954F72" w:themeColor="followedHyperlink"/>
      <w:u w:val="single"/>
    </w:rPr>
  </w:style>
  <w:style w:type="character" w:styleId="CommentReference">
    <w:name w:val="annotation reference"/>
    <w:basedOn w:val="DefaultParagraphFont"/>
    <w:uiPriority w:val="99"/>
    <w:semiHidden/>
    <w:unhideWhenUsed/>
    <w:rsid w:val="0068596E"/>
    <w:rPr>
      <w:sz w:val="16"/>
      <w:szCs w:val="16"/>
    </w:rPr>
  </w:style>
  <w:style w:type="paragraph" w:styleId="CommentText">
    <w:name w:val="annotation text"/>
    <w:basedOn w:val="Normal"/>
    <w:link w:val="CommentTextChar"/>
    <w:uiPriority w:val="99"/>
    <w:semiHidden/>
    <w:unhideWhenUsed/>
    <w:rsid w:val="0068596E"/>
    <w:pPr>
      <w:spacing w:line="240" w:lineRule="auto"/>
    </w:pPr>
    <w:rPr>
      <w:sz w:val="20"/>
      <w:szCs w:val="20"/>
    </w:rPr>
  </w:style>
  <w:style w:type="character" w:customStyle="1" w:styleId="CommentTextChar">
    <w:name w:val="Comment Text Char"/>
    <w:basedOn w:val="DefaultParagraphFont"/>
    <w:link w:val="CommentText"/>
    <w:uiPriority w:val="99"/>
    <w:semiHidden/>
    <w:rsid w:val="0068596E"/>
    <w:rPr>
      <w:sz w:val="20"/>
      <w:szCs w:val="20"/>
    </w:rPr>
  </w:style>
  <w:style w:type="paragraph" w:styleId="CommentSubject">
    <w:name w:val="annotation subject"/>
    <w:basedOn w:val="CommentText"/>
    <w:next w:val="CommentText"/>
    <w:link w:val="CommentSubjectChar"/>
    <w:uiPriority w:val="99"/>
    <w:semiHidden/>
    <w:unhideWhenUsed/>
    <w:rsid w:val="0068596E"/>
    <w:rPr>
      <w:b/>
      <w:bCs/>
    </w:rPr>
  </w:style>
  <w:style w:type="character" w:customStyle="1" w:styleId="CommentSubjectChar">
    <w:name w:val="Comment Subject Char"/>
    <w:basedOn w:val="CommentTextChar"/>
    <w:link w:val="CommentSubject"/>
    <w:uiPriority w:val="99"/>
    <w:semiHidden/>
    <w:rsid w:val="0068596E"/>
    <w:rPr>
      <w:b/>
      <w:bCs/>
      <w:sz w:val="20"/>
      <w:szCs w:val="20"/>
    </w:rPr>
  </w:style>
  <w:style w:type="paragraph" w:styleId="FootnoteText">
    <w:name w:val="footnote text"/>
    <w:basedOn w:val="Normal"/>
    <w:link w:val="FootnoteTextChar"/>
    <w:rsid w:val="004206B2"/>
    <w:pPr>
      <w:spacing w:after="200" w:line="276"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rsid w:val="004206B2"/>
    <w:rPr>
      <w:rFonts w:ascii="Calibri" w:eastAsia="Times New Roman" w:hAnsi="Calibri" w:cs="Times New Roman"/>
      <w:sz w:val="20"/>
      <w:szCs w:val="20"/>
      <w:lang w:val="en-US"/>
    </w:rPr>
  </w:style>
  <w:style w:type="character" w:styleId="FootnoteReference">
    <w:name w:val="footnote reference"/>
    <w:rsid w:val="004206B2"/>
    <w:rPr>
      <w:rFonts w:cs="Times New Roman"/>
      <w:vertAlign w:val="superscript"/>
    </w:rPr>
  </w:style>
  <w:style w:type="paragraph" w:styleId="Footer">
    <w:name w:val="footer"/>
    <w:basedOn w:val="Normal"/>
    <w:link w:val="FooterChar"/>
    <w:uiPriority w:val="99"/>
    <w:unhideWhenUsed/>
    <w:rsid w:val="00EF4C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698">
      <w:bodyDiv w:val="1"/>
      <w:marLeft w:val="0"/>
      <w:marRight w:val="0"/>
      <w:marTop w:val="0"/>
      <w:marBottom w:val="0"/>
      <w:divBdr>
        <w:top w:val="none" w:sz="0" w:space="0" w:color="auto"/>
        <w:left w:val="none" w:sz="0" w:space="0" w:color="auto"/>
        <w:bottom w:val="none" w:sz="0" w:space="0" w:color="auto"/>
        <w:right w:val="none" w:sz="0" w:space="0" w:color="auto"/>
      </w:divBdr>
    </w:div>
    <w:div w:id="53050095">
      <w:bodyDiv w:val="1"/>
      <w:marLeft w:val="0"/>
      <w:marRight w:val="0"/>
      <w:marTop w:val="0"/>
      <w:marBottom w:val="0"/>
      <w:divBdr>
        <w:top w:val="none" w:sz="0" w:space="0" w:color="auto"/>
        <w:left w:val="none" w:sz="0" w:space="0" w:color="auto"/>
        <w:bottom w:val="none" w:sz="0" w:space="0" w:color="auto"/>
        <w:right w:val="none" w:sz="0" w:space="0" w:color="auto"/>
      </w:divBdr>
    </w:div>
    <w:div w:id="70857433">
      <w:bodyDiv w:val="1"/>
      <w:marLeft w:val="0"/>
      <w:marRight w:val="0"/>
      <w:marTop w:val="0"/>
      <w:marBottom w:val="0"/>
      <w:divBdr>
        <w:top w:val="none" w:sz="0" w:space="0" w:color="auto"/>
        <w:left w:val="none" w:sz="0" w:space="0" w:color="auto"/>
        <w:bottom w:val="none" w:sz="0" w:space="0" w:color="auto"/>
        <w:right w:val="none" w:sz="0" w:space="0" w:color="auto"/>
      </w:divBdr>
    </w:div>
    <w:div w:id="76101759">
      <w:bodyDiv w:val="1"/>
      <w:marLeft w:val="0"/>
      <w:marRight w:val="0"/>
      <w:marTop w:val="0"/>
      <w:marBottom w:val="0"/>
      <w:divBdr>
        <w:top w:val="none" w:sz="0" w:space="0" w:color="auto"/>
        <w:left w:val="none" w:sz="0" w:space="0" w:color="auto"/>
        <w:bottom w:val="none" w:sz="0" w:space="0" w:color="auto"/>
        <w:right w:val="none" w:sz="0" w:space="0" w:color="auto"/>
      </w:divBdr>
    </w:div>
    <w:div w:id="99179773">
      <w:bodyDiv w:val="1"/>
      <w:marLeft w:val="0"/>
      <w:marRight w:val="0"/>
      <w:marTop w:val="0"/>
      <w:marBottom w:val="0"/>
      <w:divBdr>
        <w:top w:val="none" w:sz="0" w:space="0" w:color="auto"/>
        <w:left w:val="none" w:sz="0" w:space="0" w:color="auto"/>
        <w:bottom w:val="none" w:sz="0" w:space="0" w:color="auto"/>
        <w:right w:val="none" w:sz="0" w:space="0" w:color="auto"/>
      </w:divBdr>
    </w:div>
    <w:div w:id="155656522">
      <w:bodyDiv w:val="1"/>
      <w:marLeft w:val="0"/>
      <w:marRight w:val="0"/>
      <w:marTop w:val="0"/>
      <w:marBottom w:val="0"/>
      <w:divBdr>
        <w:top w:val="none" w:sz="0" w:space="0" w:color="auto"/>
        <w:left w:val="none" w:sz="0" w:space="0" w:color="auto"/>
        <w:bottom w:val="none" w:sz="0" w:space="0" w:color="auto"/>
        <w:right w:val="none" w:sz="0" w:space="0" w:color="auto"/>
      </w:divBdr>
    </w:div>
    <w:div w:id="165633857">
      <w:bodyDiv w:val="1"/>
      <w:marLeft w:val="0"/>
      <w:marRight w:val="0"/>
      <w:marTop w:val="0"/>
      <w:marBottom w:val="0"/>
      <w:divBdr>
        <w:top w:val="none" w:sz="0" w:space="0" w:color="auto"/>
        <w:left w:val="none" w:sz="0" w:space="0" w:color="auto"/>
        <w:bottom w:val="none" w:sz="0" w:space="0" w:color="auto"/>
        <w:right w:val="none" w:sz="0" w:space="0" w:color="auto"/>
      </w:divBdr>
    </w:div>
    <w:div w:id="225989735">
      <w:bodyDiv w:val="1"/>
      <w:marLeft w:val="0"/>
      <w:marRight w:val="0"/>
      <w:marTop w:val="0"/>
      <w:marBottom w:val="0"/>
      <w:divBdr>
        <w:top w:val="none" w:sz="0" w:space="0" w:color="auto"/>
        <w:left w:val="none" w:sz="0" w:space="0" w:color="auto"/>
        <w:bottom w:val="none" w:sz="0" w:space="0" w:color="auto"/>
        <w:right w:val="none" w:sz="0" w:space="0" w:color="auto"/>
      </w:divBdr>
    </w:div>
    <w:div w:id="300236802">
      <w:bodyDiv w:val="1"/>
      <w:marLeft w:val="0"/>
      <w:marRight w:val="0"/>
      <w:marTop w:val="0"/>
      <w:marBottom w:val="0"/>
      <w:divBdr>
        <w:top w:val="none" w:sz="0" w:space="0" w:color="auto"/>
        <w:left w:val="none" w:sz="0" w:space="0" w:color="auto"/>
        <w:bottom w:val="none" w:sz="0" w:space="0" w:color="auto"/>
        <w:right w:val="none" w:sz="0" w:space="0" w:color="auto"/>
      </w:divBdr>
    </w:div>
    <w:div w:id="309336060">
      <w:bodyDiv w:val="1"/>
      <w:marLeft w:val="0"/>
      <w:marRight w:val="0"/>
      <w:marTop w:val="0"/>
      <w:marBottom w:val="0"/>
      <w:divBdr>
        <w:top w:val="none" w:sz="0" w:space="0" w:color="auto"/>
        <w:left w:val="none" w:sz="0" w:space="0" w:color="auto"/>
        <w:bottom w:val="none" w:sz="0" w:space="0" w:color="auto"/>
        <w:right w:val="none" w:sz="0" w:space="0" w:color="auto"/>
      </w:divBdr>
    </w:div>
    <w:div w:id="323508804">
      <w:bodyDiv w:val="1"/>
      <w:marLeft w:val="0"/>
      <w:marRight w:val="0"/>
      <w:marTop w:val="0"/>
      <w:marBottom w:val="0"/>
      <w:divBdr>
        <w:top w:val="none" w:sz="0" w:space="0" w:color="auto"/>
        <w:left w:val="none" w:sz="0" w:space="0" w:color="auto"/>
        <w:bottom w:val="none" w:sz="0" w:space="0" w:color="auto"/>
        <w:right w:val="none" w:sz="0" w:space="0" w:color="auto"/>
      </w:divBdr>
    </w:div>
    <w:div w:id="335811207">
      <w:bodyDiv w:val="1"/>
      <w:marLeft w:val="0"/>
      <w:marRight w:val="0"/>
      <w:marTop w:val="0"/>
      <w:marBottom w:val="0"/>
      <w:divBdr>
        <w:top w:val="none" w:sz="0" w:space="0" w:color="auto"/>
        <w:left w:val="none" w:sz="0" w:space="0" w:color="auto"/>
        <w:bottom w:val="none" w:sz="0" w:space="0" w:color="auto"/>
        <w:right w:val="none" w:sz="0" w:space="0" w:color="auto"/>
      </w:divBdr>
    </w:div>
    <w:div w:id="343433675">
      <w:bodyDiv w:val="1"/>
      <w:marLeft w:val="0"/>
      <w:marRight w:val="0"/>
      <w:marTop w:val="0"/>
      <w:marBottom w:val="0"/>
      <w:divBdr>
        <w:top w:val="none" w:sz="0" w:space="0" w:color="auto"/>
        <w:left w:val="none" w:sz="0" w:space="0" w:color="auto"/>
        <w:bottom w:val="none" w:sz="0" w:space="0" w:color="auto"/>
        <w:right w:val="none" w:sz="0" w:space="0" w:color="auto"/>
      </w:divBdr>
    </w:div>
    <w:div w:id="345987569">
      <w:bodyDiv w:val="1"/>
      <w:marLeft w:val="0"/>
      <w:marRight w:val="0"/>
      <w:marTop w:val="0"/>
      <w:marBottom w:val="0"/>
      <w:divBdr>
        <w:top w:val="none" w:sz="0" w:space="0" w:color="auto"/>
        <w:left w:val="none" w:sz="0" w:space="0" w:color="auto"/>
        <w:bottom w:val="none" w:sz="0" w:space="0" w:color="auto"/>
        <w:right w:val="none" w:sz="0" w:space="0" w:color="auto"/>
      </w:divBdr>
    </w:div>
    <w:div w:id="366495561">
      <w:bodyDiv w:val="1"/>
      <w:marLeft w:val="0"/>
      <w:marRight w:val="0"/>
      <w:marTop w:val="0"/>
      <w:marBottom w:val="0"/>
      <w:divBdr>
        <w:top w:val="none" w:sz="0" w:space="0" w:color="auto"/>
        <w:left w:val="none" w:sz="0" w:space="0" w:color="auto"/>
        <w:bottom w:val="none" w:sz="0" w:space="0" w:color="auto"/>
        <w:right w:val="none" w:sz="0" w:space="0" w:color="auto"/>
      </w:divBdr>
    </w:div>
    <w:div w:id="381103005">
      <w:bodyDiv w:val="1"/>
      <w:marLeft w:val="0"/>
      <w:marRight w:val="0"/>
      <w:marTop w:val="0"/>
      <w:marBottom w:val="0"/>
      <w:divBdr>
        <w:top w:val="none" w:sz="0" w:space="0" w:color="auto"/>
        <w:left w:val="none" w:sz="0" w:space="0" w:color="auto"/>
        <w:bottom w:val="none" w:sz="0" w:space="0" w:color="auto"/>
        <w:right w:val="none" w:sz="0" w:space="0" w:color="auto"/>
      </w:divBdr>
    </w:div>
    <w:div w:id="382992577">
      <w:bodyDiv w:val="1"/>
      <w:marLeft w:val="0"/>
      <w:marRight w:val="0"/>
      <w:marTop w:val="0"/>
      <w:marBottom w:val="0"/>
      <w:divBdr>
        <w:top w:val="none" w:sz="0" w:space="0" w:color="auto"/>
        <w:left w:val="none" w:sz="0" w:space="0" w:color="auto"/>
        <w:bottom w:val="none" w:sz="0" w:space="0" w:color="auto"/>
        <w:right w:val="none" w:sz="0" w:space="0" w:color="auto"/>
      </w:divBdr>
    </w:div>
    <w:div w:id="385836792">
      <w:bodyDiv w:val="1"/>
      <w:marLeft w:val="0"/>
      <w:marRight w:val="0"/>
      <w:marTop w:val="0"/>
      <w:marBottom w:val="0"/>
      <w:divBdr>
        <w:top w:val="none" w:sz="0" w:space="0" w:color="auto"/>
        <w:left w:val="none" w:sz="0" w:space="0" w:color="auto"/>
        <w:bottom w:val="none" w:sz="0" w:space="0" w:color="auto"/>
        <w:right w:val="none" w:sz="0" w:space="0" w:color="auto"/>
      </w:divBdr>
    </w:div>
    <w:div w:id="393628300">
      <w:bodyDiv w:val="1"/>
      <w:marLeft w:val="0"/>
      <w:marRight w:val="0"/>
      <w:marTop w:val="0"/>
      <w:marBottom w:val="0"/>
      <w:divBdr>
        <w:top w:val="none" w:sz="0" w:space="0" w:color="auto"/>
        <w:left w:val="none" w:sz="0" w:space="0" w:color="auto"/>
        <w:bottom w:val="none" w:sz="0" w:space="0" w:color="auto"/>
        <w:right w:val="none" w:sz="0" w:space="0" w:color="auto"/>
      </w:divBdr>
    </w:div>
    <w:div w:id="424688879">
      <w:bodyDiv w:val="1"/>
      <w:marLeft w:val="0"/>
      <w:marRight w:val="0"/>
      <w:marTop w:val="0"/>
      <w:marBottom w:val="0"/>
      <w:divBdr>
        <w:top w:val="none" w:sz="0" w:space="0" w:color="auto"/>
        <w:left w:val="none" w:sz="0" w:space="0" w:color="auto"/>
        <w:bottom w:val="none" w:sz="0" w:space="0" w:color="auto"/>
        <w:right w:val="none" w:sz="0" w:space="0" w:color="auto"/>
      </w:divBdr>
    </w:div>
    <w:div w:id="449862094">
      <w:bodyDiv w:val="1"/>
      <w:marLeft w:val="0"/>
      <w:marRight w:val="0"/>
      <w:marTop w:val="0"/>
      <w:marBottom w:val="0"/>
      <w:divBdr>
        <w:top w:val="none" w:sz="0" w:space="0" w:color="auto"/>
        <w:left w:val="none" w:sz="0" w:space="0" w:color="auto"/>
        <w:bottom w:val="none" w:sz="0" w:space="0" w:color="auto"/>
        <w:right w:val="none" w:sz="0" w:space="0" w:color="auto"/>
      </w:divBdr>
    </w:div>
    <w:div w:id="491988933">
      <w:bodyDiv w:val="1"/>
      <w:marLeft w:val="0"/>
      <w:marRight w:val="0"/>
      <w:marTop w:val="0"/>
      <w:marBottom w:val="0"/>
      <w:divBdr>
        <w:top w:val="none" w:sz="0" w:space="0" w:color="auto"/>
        <w:left w:val="none" w:sz="0" w:space="0" w:color="auto"/>
        <w:bottom w:val="none" w:sz="0" w:space="0" w:color="auto"/>
        <w:right w:val="none" w:sz="0" w:space="0" w:color="auto"/>
      </w:divBdr>
    </w:div>
    <w:div w:id="510220135">
      <w:bodyDiv w:val="1"/>
      <w:marLeft w:val="0"/>
      <w:marRight w:val="0"/>
      <w:marTop w:val="0"/>
      <w:marBottom w:val="0"/>
      <w:divBdr>
        <w:top w:val="none" w:sz="0" w:space="0" w:color="auto"/>
        <w:left w:val="none" w:sz="0" w:space="0" w:color="auto"/>
        <w:bottom w:val="none" w:sz="0" w:space="0" w:color="auto"/>
        <w:right w:val="none" w:sz="0" w:space="0" w:color="auto"/>
      </w:divBdr>
    </w:div>
    <w:div w:id="530000060">
      <w:bodyDiv w:val="1"/>
      <w:marLeft w:val="0"/>
      <w:marRight w:val="0"/>
      <w:marTop w:val="0"/>
      <w:marBottom w:val="0"/>
      <w:divBdr>
        <w:top w:val="none" w:sz="0" w:space="0" w:color="auto"/>
        <w:left w:val="none" w:sz="0" w:space="0" w:color="auto"/>
        <w:bottom w:val="none" w:sz="0" w:space="0" w:color="auto"/>
        <w:right w:val="none" w:sz="0" w:space="0" w:color="auto"/>
      </w:divBdr>
    </w:div>
    <w:div w:id="568425951">
      <w:bodyDiv w:val="1"/>
      <w:marLeft w:val="0"/>
      <w:marRight w:val="0"/>
      <w:marTop w:val="0"/>
      <w:marBottom w:val="0"/>
      <w:divBdr>
        <w:top w:val="none" w:sz="0" w:space="0" w:color="auto"/>
        <w:left w:val="none" w:sz="0" w:space="0" w:color="auto"/>
        <w:bottom w:val="none" w:sz="0" w:space="0" w:color="auto"/>
        <w:right w:val="none" w:sz="0" w:space="0" w:color="auto"/>
      </w:divBdr>
    </w:div>
    <w:div w:id="606229547">
      <w:bodyDiv w:val="1"/>
      <w:marLeft w:val="0"/>
      <w:marRight w:val="0"/>
      <w:marTop w:val="0"/>
      <w:marBottom w:val="0"/>
      <w:divBdr>
        <w:top w:val="none" w:sz="0" w:space="0" w:color="auto"/>
        <w:left w:val="none" w:sz="0" w:space="0" w:color="auto"/>
        <w:bottom w:val="none" w:sz="0" w:space="0" w:color="auto"/>
        <w:right w:val="none" w:sz="0" w:space="0" w:color="auto"/>
      </w:divBdr>
    </w:div>
    <w:div w:id="633363891">
      <w:bodyDiv w:val="1"/>
      <w:marLeft w:val="0"/>
      <w:marRight w:val="0"/>
      <w:marTop w:val="0"/>
      <w:marBottom w:val="0"/>
      <w:divBdr>
        <w:top w:val="none" w:sz="0" w:space="0" w:color="auto"/>
        <w:left w:val="none" w:sz="0" w:space="0" w:color="auto"/>
        <w:bottom w:val="none" w:sz="0" w:space="0" w:color="auto"/>
        <w:right w:val="none" w:sz="0" w:space="0" w:color="auto"/>
      </w:divBdr>
    </w:div>
    <w:div w:id="662242538">
      <w:bodyDiv w:val="1"/>
      <w:marLeft w:val="0"/>
      <w:marRight w:val="0"/>
      <w:marTop w:val="0"/>
      <w:marBottom w:val="0"/>
      <w:divBdr>
        <w:top w:val="none" w:sz="0" w:space="0" w:color="auto"/>
        <w:left w:val="none" w:sz="0" w:space="0" w:color="auto"/>
        <w:bottom w:val="none" w:sz="0" w:space="0" w:color="auto"/>
        <w:right w:val="none" w:sz="0" w:space="0" w:color="auto"/>
      </w:divBdr>
    </w:div>
    <w:div w:id="669405957">
      <w:bodyDiv w:val="1"/>
      <w:marLeft w:val="0"/>
      <w:marRight w:val="0"/>
      <w:marTop w:val="0"/>
      <w:marBottom w:val="0"/>
      <w:divBdr>
        <w:top w:val="none" w:sz="0" w:space="0" w:color="auto"/>
        <w:left w:val="none" w:sz="0" w:space="0" w:color="auto"/>
        <w:bottom w:val="none" w:sz="0" w:space="0" w:color="auto"/>
        <w:right w:val="none" w:sz="0" w:space="0" w:color="auto"/>
      </w:divBdr>
    </w:div>
    <w:div w:id="670059351">
      <w:bodyDiv w:val="1"/>
      <w:marLeft w:val="0"/>
      <w:marRight w:val="0"/>
      <w:marTop w:val="0"/>
      <w:marBottom w:val="0"/>
      <w:divBdr>
        <w:top w:val="none" w:sz="0" w:space="0" w:color="auto"/>
        <w:left w:val="none" w:sz="0" w:space="0" w:color="auto"/>
        <w:bottom w:val="none" w:sz="0" w:space="0" w:color="auto"/>
        <w:right w:val="none" w:sz="0" w:space="0" w:color="auto"/>
      </w:divBdr>
    </w:div>
    <w:div w:id="681786718">
      <w:bodyDiv w:val="1"/>
      <w:marLeft w:val="0"/>
      <w:marRight w:val="0"/>
      <w:marTop w:val="0"/>
      <w:marBottom w:val="0"/>
      <w:divBdr>
        <w:top w:val="none" w:sz="0" w:space="0" w:color="auto"/>
        <w:left w:val="none" w:sz="0" w:space="0" w:color="auto"/>
        <w:bottom w:val="none" w:sz="0" w:space="0" w:color="auto"/>
        <w:right w:val="none" w:sz="0" w:space="0" w:color="auto"/>
      </w:divBdr>
    </w:div>
    <w:div w:id="682123961">
      <w:bodyDiv w:val="1"/>
      <w:marLeft w:val="0"/>
      <w:marRight w:val="0"/>
      <w:marTop w:val="0"/>
      <w:marBottom w:val="0"/>
      <w:divBdr>
        <w:top w:val="none" w:sz="0" w:space="0" w:color="auto"/>
        <w:left w:val="none" w:sz="0" w:space="0" w:color="auto"/>
        <w:bottom w:val="none" w:sz="0" w:space="0" w:color="auto"/>
        <w:right w:val="none" w:sz="0" w:space="0" w:color="auto"/>
      </w:divBdr>
    </w:div>
    <w:div w:id="699550058">
      <w:bodyDiv w:val="1"/>
      <w:marLeft w:val="0"/>
      <w:marRight w:val="0"/>
      <w:marTop w:val="0"/>
      <w:marBottom w:val="0"/>
      <w:divBdr>
        <w:top w:val="none" w:sz="0" w:space="0" w:color="auto"/>
        <w:left w:val="none" w:sz="0" w:space="0" w:color="auto"/>
        <w:bottom w:val="none" w:sz="0" w:space="0" w:color="auto"/>
        <w:right w:val="none" w:sz="0" w:space="0" w:color="auto"/>
      </w:divBdr>
    </w:div>
    <w:div w:id="764308113">
      <w:bodyDiv w:val="1"/>
      <w:marLeft w:val="0"/>
      <w:marRight w:val="0"/>
      <w:marTop w:val="0"/>
      <w:marBottom w:val="0"/>
      <w:divBdr>
        <w:top w:val="none" w:sz="0" w:space="0" w:color="auto"/>
        <w:left w:val="none" w:sz="0" w:space="0" w:color="auto"/>
        <w:bottom w:val="none" w:sz="0" w:space="0" w:color="auto"/>
        <w:right w:val="none" w:sz="0" w:space="0" w:color="auto"/>
      </w:divBdr>
    </w:div>
    <w:div w:id="777943573">
      <w:bodyDiv w:val="1"/>
      <w:marLeft w:val="0"/>
      <w:marRight w:val="0"/>
      <w:marTop w:val="0"/>
      <w:marBottom w:val="0"/>
      <w:divBdr>
        <w:top w:val="none" w:sz="0" w:space="0" w:color="auto"/>
        <w:left w:val="none" w:sz="0" w:space="0" w:color="auto"/>
        <w:bottom w:val="none" w:sz="0" w:space="0" w:color="auto"/>
        <w:right w:val="none" w:sz="0" w:space="0" w:color="auto"/>
      </w:divBdr>
    </w:div>
    <w:div w:id="834418021">
      <w:bodyDiv w:val="1"/>
      <w:marLeft w:val="0"/>
      <w:marRight w:val="0"/>
      <w:marTop w:val="0"/>
      <w:marBottom w:val="0"/>
      <w:divBdr>
        <w:top w:val="none" w:sz="0" w:space="0" w:color="auto"/>
        <w:left w:val="none" w:sz="0" w:space="0" w:color="auto"/>
        <w:bottom w:val="none" w:sz="0" w:space="0" w:color="auto"/>
        <w:right w:val="none" w:sz="0" w:space="0" w:color="auto"/>
      </w:divBdr>
    </w:div>
    <w:div w:id="854880448">
      <w:bodyDiv w:val="1"/>
      <w:marLeft w:val="0"/>
      <w:marRight w:val="0"/>
      <w:marTop w:val="0"/>
      <w:marBottom w:val="0"/>
      <w:divBdr>
        <w:top w:val="none" w:sz="0" w:space="0" w:color="auto"/>
        <w:left w:val="none" w:sz="0" w:space="0" w:color="auto"/>
        <w:bottom w:val="none" w:sz="0" w:space="0" w:color="auto"/>
        <w:right w:val="none" w:sz="0" w:space="0" w:color="auto"/>
      </w:divBdr>
    </w:div>
    <w:div w:id="884684310">
      <w:bodyDiv w:val="1"/>
      <w:marLeft w:val="0"/>
      <w:marRight w:val="0"/>
      <w:marTop w:val="0"/>
      <w:marBottom w:val="0"/>
      <w:divBdr>
        <w:top w:val="none" w:sz="0" w:space="0" w:color="auto"/>
        <w:left w:val="none" w:sz="0" w:space="0" w:color="auto"/>
        <w:bottom w:val="none" w:sz="0" w:space="0" w:color="auto"/>
        <w:right w:val="none" w:sz="0" w:space="0" w:color="auto"/>
      </w:divBdr>
    </w:div>
    <w:div w:id="917981630">
      <w:bodyDiv w:val="1"/>
      <w:marLeft w:val="0"/>
      <w:marRight w:val="0"/>
      <w:marTop w:val="0"/>
      <w:marBottom w:val="0"/>
      <w:divBdr>
        <w:top w:val="none" w:sz="0" w:space="0" w:color="auto"/>
        <w:left w:val="none" w:sz="0" w:space="0" w:color="auto"/>
        <w:bottom w:val="none" w:sz="0" w:space="0" w:color="auto"/>
        <w:right w:val="none" w:sz="0" w:space="0" w:color="auto"/>
      </w:divBdr>
    </w:div>
    <w:div w:id="926112060">
      <w:bodyDiv w:val="1"/>
      <w:marLeft w:val="0"/>
      <w:marRight w:val="0"/>
      <w:marTop w:val="0"/>
      <w:marBottom w:val="0"/>
      <w:divBdr>
        <w:top w:val="none" w:sz="0" w:space="0" w:color="auto"/>
        <w:left w:val="none" w:sz="0" w:space="0" w:color="auto"/>
        <w:bottom w:val="none" w:sz="0" w:space="0" w:color="auto"/>
        <w:right w:val="none" w:sz="0" w:space="0" w:color="auto"/>
      </w:divBdr>
    </w:div>
    <w:div w:id="958951890">
      <w:bodyDiv w:val="1"/>
      <w:marLeft w:val="0"/>
      <w:marRight w:val="0"/>
      <w:marTop w:val="0"/>
      <w:marBottom w:val="0"/>
      <w:divBdr>
        <w:top w:val="none" w:sz="0" w:space="0" w:color="auto"/>
        <w:left w:val="none" w:sz="0" w:space="0" w:color="auto"/>
        <w:bottom w:val="none" w:sz="0" w:space="0" w:color="auto"/>
        <w:right w:val="none" w:sz="0" w:space="0" w:color="auto"/>
      </w:divBdr>
    </w:div>
    <w:div w:id="973869141">
      <w:bodyDiv w:val="1"/>
      <w:marLeft w:val="0"/>
      <w:marRight w:val="0"/>
      <w:marTop w:val="0"/>
      <w:marBottom w:val="0"/>
      <w:divBdr>
        <w:top w:val="none" w:sz="0" w:space="0" w:color="auto"/>
        <w:left w:val="none" w:sz="0" w:space="0" w:color="auto"/>
        <w:bottom w:val="none" w:sz="0" w:space="0" w:color="auto"/>
        <w:right w:val="none" w:sz="0" w:space="0" w:color="auto"/>
      </w:divBdr>
    </w:div>
    <w:div w:id="998655572">
      <w:bodyDiv w:val="1"/>
      <w:marLeft w:val="0"/>
      <w:marRight w:val="0"/>
      <w:marTop w:val="0"/>
      <w:marBottom w:val="0"/>
      <w:divBdr>
        <w:top w:val="none" w:sz="0" w:space="0" w:color="auto"/>
        <w:left w:val="none" w:sz="0" w:space="0" w:color="auto"/>
        <w:bottom w:val="none" w:sz="0" w:space="0" w:color="auto"/>
        <w:right w:val="none" w:sz="0" w:space="0" w:color="auto"/>
      </w:divBdr>
    </w:div>
    <w:div w:id="1004282293">
      <w:bodyDiv w:val="1"/>
      <w:marLeft w:val="0"/>
      <w:marRight w:val="0"/>
      <w:marTop w:val="0"/>
      <w:marBottom w:val="0"/>
      <w:divBdr>
        <w:top w:val="none" w:sz="0" w:space="0" w:color="auto"/>
        <w:left w:val="none" w:sz="0" w:space="0" w:color="auto"/>
        <w:bottom w:val="none" w:sz="0" w:space="0" w:color="auto"/>
        <w:right w:val="none" w:sz="0" w:space="0" w:color="auto"/>
      </w:divBdr>
    </w:div>
    <w:div w:id="1012220310">
      <w:bodyDiv w:val="1"/>
      <w:marLeft w:val="0"/>
      <w:marRight w:val="0"/>
      <w:marTop w:val="0"/>
      <w:marBottom w:val="0"/>
      <w:divBdr>
        <w:top w:val="none" w:sz="0" w:space="0" w:color="auto"/>
        <w:left w:val="none" w:sz="0" w:space="0" w:color="auto"/>
        <w:bottom w:val="none" w:sz="0" w:space="0" w:color="auto"/>
        <w:right w:val="none" w:sz="0" w:space="0" w:color="auto"/>
      </w:divBdr>
    </w:div>
    <w:div w:id="1023432948">
      <w:bodyDiv w:val="1"/>
      <w:marLeft w:val="0"/>
      <w:marRight w:val="0"/>
      <w:marTop w:val="0"/>
      <w:marBottom w:val="0"/>
      <w:divBdr>
        <w:top w:val="none" w:sz="0" w:space="0" w:color="auto"/>
        <w:left w:val="none" w:sz="0" w:space="0" w:color="auto"/>
        <w:bottom w:val="none" w:sz="0" w:space="0" w:color="auto"/>
        <w:right w:val="none" w:sz="0" w:space="0" w:color="auto"/>
      </w:divBdr>
    </w:div>
    <w:div w:id="1027605472">
      <w:bodyDiv w:val="1"/>
      <w:marLeft w:val="0"/>
      <w:marRight w:val="0"/>
      <w:marTop w:val="0"/>
      <w:marBottom w:val="0"/>
      <w:divBdr>
        <w:top w:val="none" w:sz="0" w:space="0" w:color="auto"/>
        <w:left w:val="none" w:sz="0" w:space="0" w:color="auto"/>
        <w:bottom w:val="none" w:sz="0" w:space="0" w:color="auto"/>
        <w:right w:val="none" w:sz="0" w:space="0" w:color="auto"/>
      </w:divBdr>
    </w:div>
    <w:div w:id="1071001143">
      <w:bodyDiv w:val="1"/>
      <w:marLeft w:val="0"/>
      <w:marRight w:val="0"/>
      <w:marTop w:val="0"/>
      <w:marBottom w:val="0"/>
      <w:divBdr>
        <w:top w:val="none" w:sz="0" w:space="0" w:color="auto"/>
        <w:left w:val="none" w:sz="0" w:space="0" w:color="auto"/>
        <w:bottom w:val="none" w:sz="0" w:space="0" w:color="auto"/>
        <w:right w:val="none" w:sz="0" w:space="0" w:color="auto"/>
      </w:divBdr>
    </w:div>
    <w:div w:id="1104615167">
      <w:bodyDiv w:val="1"/>
      <w:marLeft w:val="0"/>
      <w:marRight w:val="0"/>
      <w:marTop w:val="0"/>
      <w:marBottom w:val="0"/>
      <w:divBdr>
        <w:top w:val="none" w:sz="0" w:space="0" w:color="auto"/>
        <w:left w:val="none" w:sz="0" w:space="0" w:color="auto"/>
        <w:bottom w:val="none" w:sz="0" w:space="0" w:color="auto"/>
        <w:right w:val="none" w:sz="0" w:space="0" w:color="auto"/>
      </w:divBdr>
    </w:div>
    <w:div w:id="1118836344">
      <w:bodyDiv w:val="1"/>
      <w:marLeft w:val="0"/>
      <w:marRight w:val="0"/>
      <w:marTop w:val="0"/>
      <w:marBottom w:val="0"/>
      <w:divBdr>
        <w:top w:val="none" w:sz="0" w:space="0" w:color="auto"/>
        <w:left w:val="none" w:sz="0" w:space="0" w:color="auto"/>
        <w:bottom w:val="none" w:sz="0" w:space="0" w:color="auto"/>
        <w:right w:val="none" w:sz="0" w:space="0" w:color="auto"/>
      </w:divBdr>
    </w:div>
    <w:div w:id="1161047650">
      <w:bodyDiv w:val="1"/>
      <w:marLeft w:val="0"/>
      <w:marRight w:val="0"/>
      <w:marTop w:val="0"/>
      <w:marBottom w:val="0"/>
      <w:divBdr>
        <w:top w:val="none" w:sz="0" w:space="0" w:color="auto"/>
        <w:left w:val="none" w:sz="0" w:space="0" w:color="auto"/>
        <w:bottom w:val="none" w:sz="0" w:space="0" w:color="auto"/>
        <w:right w:val="none" w:sz="0" w:space="0" w:color="auto"/>
      </w:divBdr>
    </w:div>
    <w:div w:id="1218854133">
      <w:bodyDiv w:val="1"/>
      <w:marLeft w:val="0"/>
      <w:marRight w:val="0"/>
      <w:marTop w:val="0"/>
      <w:marBottom w:val="0"/>
      <w:divBdr>
        <w:top w:val="none" w:sz="0" w:space="0" w:color="auto"/>
        <w:left w:val="none" w:sz="0" w:space="0" w:color="auto"/>
        <w:bottom w:val="none" w:sz="0" w:space="0" w:color="auto"/>
        <w:right w:val="none" w:sz="0" w:space="0" w:color="auto"/>
      </w:divBdr>
    </w:div>
    <w:div w:id="1249075695">
      <w:bodyDiv w:val="1"/>
      <w:marLeft w:val="0"/>
      <w:marRight w:val="0"/>
      <w:marTop w:val="0"/>
      <w:marBottom w:val="0"/>
      <w:divBdr>
        <w:top w:val="none" w:sz="0" w:space="0" w:color="auto"/>
        <w:left w:val="none" w:sz="0" w:space="0" w:color="auto"/>
        <w:bottom w:val="none" w:sz="0" w:space="0" w:color="auto"/>
        <w:right w:val="none" w:sz="0" w:space="0" w:color="auto"/>
      </w:divBdr>
    </w:div>
    <w:div w:id="1264999516">
      <w:bodyDiv w:val="1"/>
      <w:marLeft w:val="0"/>
      <w:marRight w:val="0"/>
      <w:marTop w:val="0"/>
      <w:marBottom w:val="0"/>
      <w:divBdr>
        <w:top w:val="none" w:sz="0" w:space="0" w:color="auto"/>
        <w:left w:val="none" w:sz="0" w:space="0" w:color="auto"/>
        <w:bottom w:val="none" w:sz="0" w:space="0" w:color="auto"/>
        <w:right w:val="none" w:sz="0" w:space="0" w:color="auto"/>
      </w:divBdr>
    </w:div>
    <w:div w:id="1313557426">
      <w:bodyDiv w:val="1"/>
      <w:marLeft w:val="0"/>
      <w:marRight w:val="0"/>
      <w:marTop w:val="0"/>
      <w:marBottom w:val="0"/>
      <w:divBdr>
        <w:top w:val="none" w:sz="0" w:space="0" w:color="auto"/>
        <w:left w:val="none" w:sz="0" w:space="0" w:color="auto"/>
        <w:bottom w:val="none" w:sz="0" w:space="0" w:color="auto"/>
        <w:right w:val="none" w:sz="0" w:space="0" w:color="auto"/>
      </w:divBdr>
    </w:div>
    <w:div w:id="1351756964">
      <w:bodyDiv w:val="1"/>
      <w:marLeft w:val="0"/>
      <w:marRight w:val="0"/>
      <w:marTop w:val="0"/>
      <w:marBottom w:val="0"/>
      <w:divBdr>
        <w:top w:val="none" w:sz="0" w:space="0" w:color="auto"/>
        <w:left w:val="none" w:sz="0" w:space="0" w:color="auto"/>
        <w:bottom w:val="none" w:sz="0" w:space="0" w:color="auto"/>
        <w:right w:val="none" w:sz="0" w:space="0" w:color="auto"/>
      </w:divBdr>
    </w:div>
    <w:div w:id="1376268661">
      <w:bodyDiv w:val="1"/>
      <w:marLeft w:val="0"/>
      <w:marRight w:val="0"/>
      <w:marTop w:val="0"/>
      <w:marBottom w:val="0"/>
      <w:divBdr>
        <w:top w:val="none" w:sz="0" w:space="0" w:color="auto"/>
        <w:left w:val="none" w:sz="0" w:space="0" w:color="auto"/>
        <w:bottom w:val="none" w:sz="0" w:space="0" w:color="auto"/>
        <w:right w:val="none" w:sz="0" w:space="0" w:color="auto"/>
      </w:divBdr>
    </w:div>
    <w:div w:id="1419210585">
      <w:bodyDiv w:val="1"/>
      <w:marLeft w:val="0"/>
      <w:marRight w:val="0"/>
      <w:marTop w:val="0"/>
      <w:marBottom w:val="0"/>
      <w:divBdr>
        <w:top w:val="none" w:sz="0" w:space="0" w:color="auto"/>
        <w:left w:val="none" w:sz="0" w:space="0" w:color="auto"/>
        <w:bottom w:val="none" w:sz="0" w:space="0" w:color="auto"/>
        <w:right w:val="none" w:sz="0" w:space="0" w:color="auto"/>
      </w:divBdr>
    </w:div>
    <w:div w:id="1461339475">
      <w:bodyDiv w:val="1"/>
      <w:marLeft w:val="0"/>
      <w:marRight w:val="0"/>
      <w:marTop w:val="0"/>
      <w:marBottom w:val="0"/>
      <w:divBdr>
        <w:top w:val="none" w:sz="0" w:space="0" w:color="auto"/>
        <w:left w:val="none" w:sz="0" w:space="0" w:color="auto"/>
        <w:bottom w:val="none" w:sz="0" w:space="0" w:color="auto"/>
        <w:right w:val="none" w:sz="0" w:space="0" w:color="auto"/>
      </w:divBdr>
    </w:div>
    <w:div w:id="1472554629">
      <w:bodyDiv w:val="1"/>
      <w:marLeft w:val="0"/>
      <w:marRight w:val="0"/>
      <w:marTop w:val="0"/>
      <w:marBottom w:val="0"/>
      <w:divBdr>
        <w:top w:val="none" w:sz="0" w:space="0" w:color="auto"/>
        <w:left w:val="none" w:sz="0" w:space="0" w:color="auto"/>
        <w:bottom w:val="none" w:sz="0" w:space="0" w:color="auto"/>
        <w:right w:val="none" w:sz="0" w:space="0" w:color="auto"/>
      </w:divBdr>
    </w:div>
    <w:div w:id="1487239332">
      <w:bodyDiv w:val="1"/>
      <w:marLeft w:val="0"/>
      <w:marRight w:val="0"/>
      <w:marTop w:val="0"/>
      <w:marBottom w:val="0"/>
      <w:divBdr>
        <w:top w:val="none" w:sz="0" w:space="0" w:color="auto"/>
        <w:left w:val="none" w:sz="0" w:space="0" w:color="auto"/>
        <w:bottom w:val="none" w:sz="0" w:space="0" w:color="auto"/>
        <w:right w:val="none" w:sz="0" w:space="0" w:color="auto"/>
      </w:divBdr>
    </w:div>
    <w:div w:id="1512376704">
      <w:bodyDiv w:val="1"/>
      <w:marLeft w:val="0"/>
      <w:marRight w:val="0"/>
      <w:marTop w:val="0"/>
      <w:marBottom w:val="0"/>
      <w:divBdr>
        <w:top w:val="none" w:sz="0" w:space="0" w:color="auto"/>
        <w:left w:val="none" w:sz="0" w:space="0" w:color="auto"/>
        <w:bottom w:val="none" w:sz="0" w:space="0" w:color="auto"/>
        <w:right w:val="none" w:sz="0" w:space="0" w:color="auto"/>
      </w:divBdr>
    </w:div>
    <w:div w:id="1514148053">
      <w:bodyDiv w:val="1"/>
      <w:marLeft w:val="0"/>
      <w:marRight w:val="0"/>
      <w:marTop w:val="0"/>
      <w:marBottom w:val="0"/>
      <w:divBdr>
        <w:top w:val="none" w:sz="0" w:space="0" w:color="auto"/>
        <w:left w:val="none" w:sz="0" w:space="0" w:color="auto"/>
        <w:bottom w:val="none" w:sz="0" w:space="0" w:color="auto"/>
        <w:right w:val="none" w:sz="0" w:space="0" w:color="auto"/>
      </w:divBdr>
    </w:div>
    <w:div w:id="1515918594">
      <w:bodyDiv w:val="1"/>
      <w:marLeft w:val="0"/>
      <w:marRight w:val="0"/>
      <w:marTop w:val="0"/>
      <w:marBottom w:val="0"/>
      <w:divBdr>
        <w:top w:val="none" w:sz="0" w:space="0" w:color="auto"/>
        <w:left w:val="none" w:sz="0" w:space="0" w:color="auto"/>
        <w:bottom w:val="none" w:sz="0" w:space="0" w:color="auto"/>
        <w:right w:val="none" w:sz="0" w:space="0" w:color="auto"/>
      </w:divBdr>
    </w:div>
    <w:div w:id="1545098167">
      <w:bodyDiv w:val="1"/>
      <w:marLeft w:val="0"/>
      <w:marRight w:val="0"/>
      <w:marTop w:val="0"/>
      <w:marBottom w:val="0"/>
      <w:divBdr>
        <w:top w:val="none" w:sz="0" w:space="0" w:color="auto"/>
        <w:left w:val="none" w:sz="0" w:space="0" w:color="auto"/>
        <w:bottom w:val="none" w:sz="0" w:space="0" w:color="auto"/>
        <w:right w:val="none" w:sz="0" w:space="0" w:color="auto"/>
      </w:divBdr>
    </w:div>
    <w:div w:id="1551768027">
      <w:bodyDiv w:val="1"/>
      <w:marLeft w:val="0"/>
      <w:marRight w:val="0"/>
      <w:marTop w:val="0"/>
      <w:marBottom w:val="0"/>
      <w:divBdr>
        <w:top w:val="none" w:sz="0" w:space="0" w:color="auto"/>
        <w:left w:val="none" w:sz="0" w:space="0" w:color="auto"/>
        <w:bottom w:val="none" w:sz="0" w:space="0" w:color="auto"/>
        <w:right w:val="none" w:sz="0" w:space="0" w:color="auto"/>
      </w:divBdr>
    </w:div>
    <w:div w:id="1552498372">
      <w:bodyDiv w:val="1"/>
      <w:marLeft w:val="0"/>
      <w:marRight w:val="0"/>
      <w:marTop w:val="0"/>
      <w:marBottom w:val="0"/>
      <w:divBdr>
        <w:top w:val="none" w:sz="0" w:space="0" w:color="auto"/>
        <w:left w:val="none" w:sz="0" w:space="0" w:color="auto"/>
        <w:bottom w:val="none" w:sz="0" w:space="0" w:color="auto"/>
        <w:right w:val="none" w:sz="0" w:space="0" w:color="auto"/>
      </w:divBdr>
    </w:div>
    <w:div w:id="1553082190">
      <w:bodyDiv w:val="1"/>
      <w:marLeft w:val="0"/>
      <w:marRight w:val="0"/>
      <w:marTop w:val="0"/>
      <w:marBottom w:val="0"/>
      <w:divBdr>
        <w:top w:val="none" w:sz="0" w:space="0" w:color="auto"/>
        <w:left w:val="none" w:sz="0" w:space="0" w:color="auto"/>
        <w:bottom w:val="none" w:sz="0" w:space="0" w:color="auto"/>
        <w:right w:val="none" w:sz="0" w:space="0" w:color="auto"/>
      </w:divBdr>
    </w:div>
    <w:div w:id="1596983625">
      <w:bodyDiv w:val="1"/>
      <w:marLeft w:val="0"/>
      <w:marRight w:val="0"/>
      <w:marTop w:val="0"/>
      <w:marBottom w:val="0"/>
      <w:divBdr>
        <w:top w:val="none" w:sz="0" w:space="0" w:color="auto"/>
        <w:left w:val="none" w:sz="0" w:space="0" w:color="auto"/>
        <w:bottom w:val="none" w:sz="0" w:space="0" w:color="auto"/>
        <w:right w:val="none" w:sz="0" w:space="0" w:color="auto"/>
      </w:divBdr>
    </w:div>
    <w:div w:id="1665664756">
      <w:bodyDiv w:val="1"/>
      <w:marLeft w:val="0"/>
      <w:marRight w:val="0"/>
      <w:marTop w:val="0"/>
      <w:marBottom w:val="0"/>
      <w:divBdr>
        <w:top w:val="none" w:sz="0" w:space="0" w:color="auto"/>
        <w:left w:val="none" w:sz="0" w:space="0" w:color="auto"/>
        <w:bottom w:val="none" w:sz="0" w:space="0" w:color="auto"/>
        <w:right w:val="none" w:sz="0" w:space="0" w:color="auto"/>
      </w:divBdr>
    </w:div>
    <w:div w:id="1676690956">
      <w:bodyDiv w:val="1"/>
      <w:marLeft w:val="0"/>
      <w:marRight w:val="0"/>
      <w:marTop w:val="0"/>
      <w:marBottom w:val="0"/>
      <w:divBdr>
        <w:top w:val="none" w:sz="0" w:space="0" w:color="auto"/>
        <w:left w:val="none" w:sz="0" w:space="0" w:color="auto"/>
        <w:bottom w:val="none" w:sz="0" w:space="0" w:color="auto"/>
        <w:right w:val="none" w:sz="0" w:space="0" w:color="auto"/>
      </w:divBdr>
    </w:div>
    <w:div w:id="1735621564">
      <w:bodyDiv w:val="1"/>
      <w:marLeft w:val="0"/>
      <w:marRight w:val="0"/>
      <w:marTop w:val="0"/>
      <w:marBottom w:val="0"/>
      <w:divBdr>
        <w:top w:val="none" w:sz="0" w:space="0" w:color="auto"/>
        <w:left w:val="none" w:sz="0" w:space="0" w:color="auto"/>
        <w:bottom w:val="none" w:sz="0" w:space="0" w:color="auto"/>
        <w:right w:val="none" w:sz="0" w:space="0" w:color="auto"/>
      </w:divBdr>
    </w:div>
    <w:div w:id="1756197480">
      <w:bodyDiv w:val="1"/>
      <w:marLeft w:val="0"/>
      <w:marRight w:val="0"/>
      <w:marTop w:val="0"/>
      <w:marBottom w:val="0"/>
      <w:divBdr>
        <w:top w:val="none" w:sz="0" w:space="0" w:color="auto"/>
        <w:left w:val="none" w:sz="0" w:space="0" w:color="auto"/>
        <w:bottom w:val="none" w:sz="0" w:space="0" w:color="auto"/>
        <w:right w:val="none" w:sz="0" w:space="0" w:color="auto"/>
      </w:divBdr>
    </w:div>
    <w:div w:id="1759785833">
      <w:bodyDiv w:val="1"/>
      <w:marLeft w:val="0"/>
      <w:marRight w:val="0"/>
      <w:marTop w:val="0"/>
      <w:marBottom w:val="0"/>
      <w:divBdr>
        <w:top w:val="none" w:sz="0" w:space="0" w:color="auto"/>
        <w:left w:val="none" w:sz="0" w:space="0" w:color="auto"/>
        <w:bottom w:val="none" w:sz="0" w:space="0" w:color="auto"/>
        <w:right w:val="none" w:sz="0" w:space="0" w:color="auto"/>
      </w:divBdr>
    </w:div>
    <w:div w:id="1761412108">
      <w:bodyDiv w:val="1"/>
      <w:marLeft w:val="0"/>
      <w:marRight w:val="0"/>
      <w:marTop w:val="0"/>
      <w:marBottom w:val="0"/>
      <w:divBdr>
        <w:top w:val="none" w:sz="0" w:space="0" w:color="auto"/>
        <w:left w:val="none" w:sz="0" w:space="0" w:color="auto"/>
        <w:bottom w:val="none" w:sz="0" w:space="0" w:color="auto"/>
        <w:right w:val="none" w:sz="0" w:space="0" w:color="auto"/>
      </w:divBdr>
    </w:div>
    <w:div w:id="1779522512">
      <w:bodyDiv w:val="1"/>
      <w:marLeft w:val="0"/>
      <w:marRight w:val="0"/>
      <w:marTop w:val="0"/>
      <w:marBottom w:val="0"/>
      <w:divBdr>
        <w:top w:val="none" w:sz="0" w:space="0" w:color="auto"/>
        <w:left w:val="none" w:sz="0" w:space="0" w:color="auto"/>
        <w:bottom w:val="none" w:sz="0" w:space="0" w:color="auto"/>
        <w:right w:val="none" w:sz="0" w:space="0" w:color="auto"/>
      </w:divBdr>
    </w:div>
    <w:div w:id="1786342629">
      <w:bodyDiv w:val="1"/>
      <w:marLeft w:val="0"/>
      <w:marRight w:val="0"/>
      <w:marTop w:val="0"/>
      <w:marBottom w:val="0"/>
      <w:divBdr>
        <w:top w:val="none" w:sz="0" w:space="0" w:color="auto"/>
        <w:left w:val="none" w:sz="0" w:space="0" w:color="auto"/>
        <w:bottom w:val="none" w:sz="0" w:space="0" w:color="auto"/>
        <w:right w:val="none" w:sz="0" w:space="0" w:color="auto"/>
      </w:divBdr>
    </w:div>
    <w:div w:id="1790313599">
      <w:bodyDiv w:val="1"/>
      <w:marLeft w:val="0"/>
      <w:marRight w:val="0"/>
      <w:marTop w:val="0"/>
      <w:marBottom w:val="0"/>
      <w:divBdr>
        <w:top w:val="none" w:sz="0" w:space="0" w:color="auto"/>
        <w:left w:val="none" w:sz="0" w:space="0" w:color="auto"/>
        <w:bottom w:val="none" w:sz="0" w:space="0" w:color="auto"/>
        <w:right w:val="none" w:sz="0" w:space="0" w:color="auto"/>
      </w:divBdr>
    </w:div>
    <w:div w:id="1837184792">
      <w:bodyDiv w:val="1"/>
      <w:marLeft w:val="0"/>
      <w:marRight w:val="0"/>
      <w:marTop w:val="0"/>
      <w:marBottom w:val="0"/>
      <w:divBdr>
        <w:top w:val="none" w:sz="0" w:space="0" w:color="auto"/>
        <w:left w:val="none" w:sz="0" w:space="0" w:color="auto"/>
        <w:bottom w:val="none" w:sz="0" w:space="0" w:color="auto"/>
        <w:right w:val="none" w:sz="0" w:space="0" w:color="auto"/>
      </w:divBdr>
    </w:div>
    <w:div w:id="1919896837">
      <w:bodyDiv w:val="1"/>
      <w:marLeft w:val="0"/>
      <w:marRight w:val="0"/>
      <w:marTop w:val="0"/>
      <w:marBottom w:val="0"/>
      <w:divBdr>
        <w:top w:val="none" w:sz="0" w:space="0" w:color="auto"/>
        <w:left w:val="none" w:sz="0" w:space="0" w:color="auto"/>
        <w:bottom w:val="none" w:sz="0" w:space="0" w:color="auto"/>
        <w:right w:val="none" w:sz="0" w:space="0" w:color="auto"/>
      </w:divBdr>
    </w:div>
    <w:div w:id="1931422948">
      <w:bodyDiv w:val="1"/>
      <w:marLeft w:val="0"/>
      <w:marRight w:val="0"/>
      <w:marTop w:val="0"/>
      <w:marBottom w:val="0"/>
      <w:divBdr>
        <w:top w:val="none" w:sz="0" w:space="0" w:color="auto"/>
        <w:left w:val="none" w:sz="0" w:space="0" w:color="auto"/>
        <w:bottom w:val="none" w:sz="0" w:space="0" w:color="auto"/>
        <w:right w:val="none" w:sz="0" w:space="0" w:color="auto"/>
      </w:divBdr>
    </w:div>
    <w:div w:id="1965457277">
      <w:bodyDiv w:val="1"/>
      <w:marLeft w:val="0"/>
      <w:marRight w:val="0"/>
      <w:marTop w:val="0"/>
      <w:marBottom w:val="0"/>
      <w:divBdr>
        <w:top w:val="none" w:sz="0" w:space="0" w:color="auto"/>
        <w:left w:val="none" w:sz="0" w:space="0" w:color="auto"/>
        <w:bottom w:val="none" w:sz="0" w:space="0" w:color="auto"/>
        <w:right w:val="none" w:sz="0" w:space="0" w:color="auto"/>
      </w:divBdr>
    </w:div>
    <w:div w:id="1966278632">
      <w:bodyDiv w:val="1"/>
      <w:marLeft w:val="0"/>
      <w:marRight w:val="0"/>
      <w:marTop w:val="0"/>
      <w:marBottom w:val="0"/>
      <w:divBdr>
        <w:top w:val="none" w:sz="0" w:space="0" w:color="auto"/>
        <w:left w:val="none" w:sz="0" w:space="0" w:color="auto"/>
        <w:bottom w:val="none" w:sz="0" w:space="0" w:color="auto"/>
        <w:right w:val="none" w:sz="0" w:space="0" w:color="auto"/>
      </w:divBdr>
    </w:div>
    <w:div w:id="1973632152">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9508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la.gov.lv/lv/es-fondi-2014-2020/izsludinatas-atlases/3-3-1-palielinat-privato-investiciju-apjomu-regionos-veicot-ieguldijumus-uznemejdarbibas-attistibai-3-karta" TargetMode="External"/><Relationship Id="rId13" Type="http://schemas.openxmlformats.org/officeDocument/2006/relationships/hyperlink" Target="http://www.cfla.gov.lv/lv/es-fondi-2014-2020/izsludinatas-atlases/3-3-1-palielinat-privato-investiciju-apjomu-regionos-veicot-ieguldijumus-uznemejdarbibas-attistibai-3-karta" TargetMode="External"/><Relationship Id="rId18" Type="http://schemas.openxmlformats.org/officeDocument/2006/relationships/hyperlink" Target="http://www.cfla.gov.lv/lv/es-fondi-2014-2020/izsludinatas-atlases/3-3-1-k-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fla.gov.lv/lv/es-fondi-2014-2020/izsludinatas-atlases/5-6-2-teritoriju-revitalizacija-regenerejot-degradetas-teritorijas-3-karta" TargetMode="External"/><Relationship Id="rId17" Type="http://schemas.openxmlformats.org/officeDocument/2006/relationships/hyperlink" Target="http://www.cfla.gov.lv/lv/es-fondi-2014-2020/izsludinatas-atlases/3-3-1-palielinat-privato-investiciju-apjomu-regionos-veicot-ieguldijumus-uznemejdarbibas-attistibai-3-karta" TargetMode="External"/><Relationship Id="rId2" Type="http://schemas.openxmlformats.org/officeDocument/2006/relationships/numbering" Target="numbering.xml"/><Relationship Id="rId16" Type="http://schemas.openxmlformats.org/officeDocument/2006/relationships/hyperlink" Target="http://www.cfla.gov.lv/lv/es-fondi-2014-2020/izsludinatas-atlases/5-6-2-teritoriju-revitalizacija-regenerejot-degradetas-teritorijas-3-kart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la.gov.lv/lv/es-fondi-2014-2020/izsludinatas-atlases/3-3-1-palielinat-privato-investiciju-apjomu-regionos-veicot-ieguldijumus-uznemejdarbibas-attistibai-3-karta" TargetMode="External"/><Relationship Id="rId5" Type="http://schemas.openxmlformats.org/officeDocument/2006/relationships/webSettings" Target="webSettings.xml"/><Relationship Id="rId15" Type="http://schemas.openxmlformats.org/officeDocument/2006/relationships/hyperlink" Target="http://eur-lex.europa.eu/eli/reg/2014/651?locale=LV" TargetMode="External"/><Relationship Id="rId10" Type="http://schemas.openxmlformats.org/officeDocument/2006/relationships/hyperlink" Target="http://www.varam.gov.lv/lat/fondi/kohez/2014_2020/?doc=21317%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ram.gov.lv/lat/fondi/kohez/2014_2020/?doc=21317" TargetMode="External"/><Relationship Id="rId14" Type="http://schemas.openxmlformats.org/officeDocument/2006/relationships/hyperlink" Target="http://www.lps.lv/uploads/docs_module/VARAM_07102016.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id.gov.lv/dokumenti/veidlapas%20un%20iesniegumi/gada%20parskati/finansu%20parskata%20veidlapas%20labotas.zip" TargetMode="External"/><Relationship Id="rId1" Type="http://schemas.openxmlformats.org/officeDocument/2006/relationships/hyperlink" Target="https://vid.gov.lv/dokumenti/veidlapas%20un%20iesniegumi/gada%20parskati/finansu%20parskata%20veidlapas%20labota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3ED8-00D0-4EE0-BE15-AB8B23C8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593B26F7</Template>
  <TotalTime>70</TotalTime>
  <Pages>40</Pages>
  <Words>78409</Words>
  <Characters>44694</Characters>
  <Application>Microsoft Office Word</Application>
  <DocSecurity>0</DocSecurity>
  <Lines>372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Anete Mandeika</dc:creator>
  <cp:lastModifiedBy>Anete Mandeika</cp:lastModifiedBy>
  <cp:revision>27</cp:revision>
  <cp:lastPrinted>2016-12-16T08:04:00Z</cp:lastPrinted>
  <dcterms:created xsi:type="dcterms:W3CDTF">2016-12-16T07:45:00Z</dcterms:created>
  <dcterms:modified xsi:type="dcterms:W3CDTF">2016-12-16T09:12:00Z</dcterms:modified>
</cp:coreProperties>
</file>