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290BAB" w14:textId="77777777" w:rsidR="009F1D95" w:rsidRDefault="009F1D95" w:rsidP="00BC2EFF">
      <w:pPr>
        <w:spacing w:before="120"/>
        <w:jc w:val="center"/>
        <w:rPr>
          <w:rFonts w:ascii="Times New Roman Bold" w:hAnsi="Times New Roman Bold"/>
          <w:b/>
          <w:caps/>
          <w:sz w:val="28"/>
          <w:szCs w:val="28"/>
        </w:rPr>
      </w:pPr>
    </w:p>
    <w:p w14:paraId="3ED28B85" w14:textId="4BB6A553" w:rsidR="009F1D95" w:rsidRPr="009F1D95" w:rsidRDefault="009F1D95" w:rsidP="00A523EB">
      <w:pPr>
        <w:spacing w:line="276" w:lineRule="auto"/>
        <w:jc w:val="right"/>
        <w:rPr>
          <w:rFonts w:eastAsia="ヒラギノ角ゴ Pro W3"/>
          <w:color w:val="000000"/>
          <w:lang w:eastAsia="en-US"/>
        </w:rPr>
      </w:pPr>
      <w:r>
        <w:rPr>
          <w:rFonts w:eastAsia="ヒラギノ角ゴ Pro W3"/>
          <w:color w:val="000000"/>
          <w:lang w:eastAsia="en-US"/>
        </w:rPr>
        <w:t>3</w:t>
      </w:r>
      <w:r w:rsidRPr="009F1D95">
        <w:rPr>
          <w:rFonts w:eastAsia="ヒラギノ角ゴ Pro W3"/>
          <w:color w:val="000000"/>
          <w:lang w:eastAsia="en-US"/>
        </w:rPr>
        <w:t>.pielikums</w:t>
      </w:r>
    </w:p>
    <w:p w14:paraId="63B150B9" w14:textId="2E3F4462" w:rsidR="009F1D95" w:rsidRDefault="009F1D95" w:rsidP="00A523EB">
      <w:pPr>
        <w:jc w:val="right"/>
        <w:rPr>
          <w:rFonts w:ascii="Times New Roman Bold" w:hAnsi="Times New Roman Bold"/>
          <w:b/>
          <w:caps/>
          <w:sz w:val="28"/>
          <w:szCs w:val="28"/>
        </w:rPr>
      </w:pPr>
      <w:r w:rsidRPr="009F1D95">
        <w:rPr>
          <w:rFonts w:eastAsia="ヒラギノ角ゴ Pro W3"/>
          <w:color w:val="000000"/>
          <w:lang w:eastAsia="en-US"/>
        </w:rPr>
        <w:t>Projektu iesniegumu atlases nolikumam</w:t>
      </w:r>
    </w:p>
    <w:p w14:paraId="6608639C" w14:textId="77777777" w:rsidR="00A523EB" w:rsidRDefault="00A523EB" w:rsidP="00A523EB">
      <w:pPr>
        <w:jc w:val="center"/>
        <w:rPr>
          <w:rFonts w:ascii="Times New Roman Bold" w:hAnsi="Times New Roman Bold"/>
          <w:b/>
          <w:caps/>
          <w:sz w:val="28"/>
          <w:szCs w:val="28"/>
        </w:rPr>
      </w:pPr>
    </w:p>
    <w:p w14:paraId="694608ED" w14:textId="46C65C3F" w:rsidR="00623346" w:rsidRPr="00FE61C1" w:rsidRDefault="00DB36EB" w:rsidP="00A523EB">
      <w:pPr>
        <w:jc w:val="center"/>
        <w:rPr>
          <w:rFonts w:ascii="Times New Roman Bold" w:hAnsi="Times New Roman Bold"/>
          <w:b/>
          <w:caps/>
          <w:sz w:val="28"/>
          <w:szCs w:val="28"/>
        </w:rPr>
      </w:pPr>
      <w:r w:rsidRPr="00FE61C1">
        <w:rPr>
          <w:rFonts w:ascii="Times New Roman Bold" w:hAnsi="Times New Roman Bold"/>
          <w:b/>
          <w:caps/>
          <w:sz w:val="28"/>
          <w:szCs w:val="28"/>
        </w:rPr>
        <w:t>projektu iesniegumu vērtēšanas kritēriju piemērošanas metodika</w:t>
      </w:r>
      <w:r w:rsidR="009F1D95">
        <w:rPr>
          <w:rStyle w:val="FootnoteReference"/>
          <w:rFonts w:ascii="Times New Roman Bold" w:hAnsi="Times New Roman Bold"/>
          <w:b/>
          <w:caps/>
          <w:sz w:val="28"/>
          <w:szCs w:val="28"/>
        </w:rPr>
        <w:footnoteReference w:id="2"/>
      </w:r>
    </w:p>
    <w:p w14:paraId="3ED1506D" w14:textId="77777777" w:rsidR="00623346" w:rsidRPr="00FE61C1" w:rsidRDefault="00623346" w:rsidP="00623346">
      <w:pPr>
        <w:autoSpaceDE w:val="0"/>
        <w:autoSpaceDN w:val="0"/>
        <w:adjustRightInd w:val="0"/>
        <w:rPr>
          <w:b/>
        </w:rPr>
      </w:pPr>
    </w:p>
    <w:tbl>
      <w:tblPr>
        <w:tblW w:w="1428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961"/>
        <w:gridCol w:w="9327"/>
      </w:tblGrid>
      <w:tr w:rsidR="001B32DF" w:rsidRPr="00FE61C1" w14:paraId="4172F5C0" w14:textId="77777777" w:rsidTr="001B32DF">
        <w:trPr>
          <w:trHeight w:val="428"/>
        </w:trPr>
        <w:tc>
          <w:tcPr>
            <w:tcW w:w="4961" w:type="dxa"/>
            <w:shd w:val="clear" w:color="auto" w:fill="FFFFFF"/>
            <w:vAlign w:val="center"/>
          </w:tcPr>
          <w:p w14:paraId="7F0747C0" w14:textId="77777777" w:rsidR="001B32DF" w:rsidRPr="00FE61C1" w:rsidRDefault="001B32DF" w:rsidP="001B32DF">
            <w:pPr>
              <w:rPr>
                <w:rFonts w:eastAsia="Calibri"/>
                <w:lang w:eastAsia="en-US"/>
              </w:rPr>
            </w:pPr>
            <w:r w:rsidRPr="00FE61C1">
              <w:rPr>
                <w:rFonts w:eastAsia="Calibri"/>
                <w:lang w:eastAsia="en-US"/>
              </w:rPr>
              <w:t>Darbības programmas nosaukums</w:t>
            </w:r>
          </w:p>
        </w:tc>
        <w:tc>
          <w:tcPr>
            <w:tcW w:w="9327" w:type="dxa"/>
            <w:shd w:val="clear" w:color="auto" w:fill="FFFFFF"/>
            <w:vAlign w:val="center"/>
          </w:tcPr>
          <w:p w14:paraId="55588F01" w14:textId="77777777" w:rsidR="001B32DF" w:rsidRPr="00FE61C1" w:rsidRDefault="001B32DF" w:rsidP="001B32DF">
            <w:pPr>
              <w:spacing w:line="276" w:lineRule="auto"/>
              <w:rPr>
                <w:rFonts w:eastAsia="Calibri"/>
                <w:lang w:eastAsia="en-US"/>
              </w:rPr>
            </w:pPr>
            <w:r w:rsidRPr="00FE61C1">
              <w:rPr>
                <w:rFonts w:eastAsia="Calibri"/>
                <w:lang w:eastAsia="en-US"/>
              </w:rPr>
              <w:t>Izaugsme un nodarbinātība</w:t>
            </w:r>
          </w:p>
        </w:tc>
      </w:tr>
      <w:tr w:rsidR="001B32DF" w:rsidRPr="00FE61C1" w14:paraId="3F6B4296" w14:textId="77777777" w:rsidTr="001B32DF">
        <w:trPr>
          <w:trHeight w:val="428"/>
        </w:trPr>
        <w:tc>
          <w:tcPr>
            <w:tcW w:w="4961" w:type="dxa"/>
            <w:shd w:val="clear" w:color="auto" w:fill="FFFFFF"/>
            <w:vAlign w:val="center"/>
          </w:tcPr>
          <w:p w14:paraId="724A9F2A" w14:textId="77777777" w:rsidR="001B32DF" w:rsidRPr="00FE61C1" w:rsidRDefault="001B32DF" w:rsidP="001B32DF">
            <w:pPr>
              <w:rPr>
                <w:rFonts w:eastAsia="Calibri"/>
                <w:lang w:eastAsia="en-US"/>
              </w:rPr>
            </w:pPr>
            <w:r w:rsidRPr="00FE61C1">
              <w:rPr>
                <w:rFonts w:eastAsia="Calibri"/>
                <w:lang w:eastAsia="en-US"/>
              </w:rPr>
              <w:t>Prioritārā virziena numurs un nosaukums</w:t>
            </w:r>
          </w:p>
        </w:tc>
        <w:tc>
          <w:tcPr>
            <w:tcW w:w="9327" w:type="dxa"/>
            <w:shd w:val="clear" w:color="auto" w:fill="FFFFFF"/>
            <w:vAlign w:val="center"/>
          </w:tcPr>
          <w:p w14:paraId="33C8F4FC" w14:textId="77777777" w:rsidR="001B32DF" w:rsidRPr="00FE61C1" w:rsidRDefault="001B32DF" w:rsidP="001B32DF">
            <w:pPr>
              <w:spacing w:line="276" w:lineRule="auto"/>
              <w:rPr>
                <w:rFonts w:eastAsia="Calibri"/>
                <w:lang w:eastAsia="en-US"/>
              </w:rPr>
            </w:pPr>
            <w:r w:rsidRPr="00FE61C1">
              <w:rPr>
                <w:rFonts w:eastAsia="Calibri"/>
                <w:lang w:eastAsia="en-US"/>
              </w:rPr>
              <w:t>5. Vides aizsardzība un resursu izmantošanas efektivitāte</w:t>
            </w:r>
          </w:p>
        </w:tc>
      </w:tr>
      <w:tr w:rsidR="001B32DF" w:rsidRPr="00FE61C1" w14:paraId="1BB8DDC8" w14:textId="77777777" w:rsidTr="001B32DF">
        <w:trPr>
          <w:trHeight w:val="428"/>
        </w:trPr>
        <w:tc>
          <w:tcPr>
            <w:tcW w:w="4961" w:type="dxa"/>
            <w:shd w:val="clear" w:color="auto" w:fill="FFFFFF"/>
            <w:vAlign w:val="center"/>
          </w:tcPr>
          <w:p w14:paraId="10E64292" w14:textId="77777777" w:rsidR="001B32DF" w:rsidRPr="00FE61C1" w:rsidRDefault="001B32DF" w:rsidP="001B32DF">
            <w:pPr>
              <w:rPr>
                <w:rFonts w:eastAsia="Calibri"/>
                <w:lang w:eastAsia="en-US"/>
              </w:rPr>
            </w:pPr>
            <w:r w:rsidRPr="00FE61C1">
              <w:rPr>
                <w:rFonts w:eastAsia="Calibri"/>
                <w:lang w:eastAsia="en-US"/>
              </w:rPr>
              <w:t xml:space="preserve">Specifiskā atbalsta mērķa numurs un nosaukums </w:t>
            </w:r>
          </w:p>
        </w:tc>
        <w:tc>
          <w:tcPr>
            <w:tcW w:w="9327" w:type="dxa"/>
            <w:shd w:val="clear" w:color="auto" w:fill="FFFFFF"/>
            <w:vAlign w:val="center"/>
          </w:tcPr>
          <w:p w14:paraId="6C9498DA" w14:textId="77777777" w:rsidR="001B32DF" w:rsidRPr="00FE61C1" w:rsidRDefault="004E4998" w:rsidP="00CB5C87">
            <w:pPr>
              <w:spacing w:line="276" w:lineRule="auto"/>
              <w:rPr>
                <w:rFonts w:eastAsia="Calibri"/>
                <w:lang w:eastAsia="en-US"/>
              </w:rPr>
            </w:pPr>
            <w:r>
              <w:rPr>
                <w:rFonts w:eastAsia="Calibri"/>
                <w:lang w:eastAsia="en-US"/>
              </w:rPr>
              <w:t>5.6.3. “Vēsturiski piesārņoto vietu sanācija”</w:t>
            </w:r>
          </w:p>
        </w:tc>
      </w:tr>
      <w:tr w:rsidR="001B32DF" w:rsidRPr="00FE61C1" w14:paraId="1027DD63" w14:textId="77777777" w:rsidTr="001B32DF">
        <w:trPr>
          <w:trHeight w:val="428"/>
        </w:trPr>
        <w:tc>
          <w:tcPr>
            <w:tcW w:w="4961" w:type="dxa"/>
            <w:shd w:val="clear" w:color="auto" w:fill="FFFFFF"/>
            <w:vAlign w:val="center"/>
          </w:tcPr>
          <w:p w14:paraId="1E20FB6E" w14:textId="77777777" w:rsidR="001B32DF" w:rsidRPr="00FE61C1" w:rsidRDefault="001B32DF" w:rsidP="001B32DF">
            <w:pPr>
              <w:rPr>
                <w:rFonts w:eastAsia="Calibri"/>
                <w:lang w:eastAsia="en-US"/>
              </w:rPr>
            </w:pPr>
            <w:r w:rsidRPr="00FE61C1">
              <w:rPr>
                <w:rFonts w:eastAsia="Calibri"/>
                <w:lang w:eastAsia="en-US"/>
              </w:rPr>
              <w:t>Projektu iesniegumu atlases veids</w:t>
            </w:r>
          </w:p>
        </w:tc>
        <w:tc>
          <w:tcPr>
            <w:tcW w:w="9327" w:type="dxa"/>
            <w:shd w:val="clear" w:color="auto" w:fill="FFFFFF"/>
            <w:vAlign w:val="center"/>
          </w:tcPr>
          <w:p w14:paraId="725A6028" w14:textId="77777777" w:rsidR="001B32DF" w:rsidRPr="00FE61C1" w:rsidRDefault="001B32DF" w:rsidP="0015381C">
            <w:pPr>
              <w:spacing w:line="276" w:lineRule="auto"/>
              <w:rPr>
                <w:rFonts w:eastAsia="Calibri"/>
                <w:lang w:eastAsia="en-US"/>
              </w:rPr>
            </w:pPr>
            <w:r w:rsidRPr="00FE61C1">
              <w:rPr>
                <w:rFonts w:eastAsia="Calibri"/>
                <w:lang w:eastAsia="en-US"/>
              </w:rPr>
              <w:t>Ierobežota projekt</w:t>
            </w:r>
            <w:r w:rsidR="0015381C" w:rsidRPr="00FE61C1">
              <w:rPr>
                <w:rFonts w:eastAsia="Calibri"/>
                <w:lang w:eastAsia="en-US"/>
              </w:rPr>
              <w:t>u</w:t>
            </w:r>
            <w:r w:rsidRPr="00FE61C1">
              <w:rPr>
                <w:rFonts w:eastAsia="Calibri"/>
                <w:lang w:eastAsia="en-US"/>
              </w:rPr>
              <w:t xml:space="preserve"> iesniegum</w:t>
            </w:r>
            <w:r w:rsidR="0015381C" w:rsidRPr="00FE61C1">
              <w:rPr>
                <w:rFonts w:eastAsia="Calibri"/>
                <w:lang w:eastAsia="en-US"/>
              </w:rPr>
              <w:t>u</w:t>
            </w:r>
            <w:r w:rsidRPr="00FE61C1">
              <w:rPr>
                <w:rFonts w:eastAsia="Calibri"/>
                <w:lang w:eastAsia="en-US"/>
              </w:rPr>
              <w:t xml:space="preserve"> atlase</w:t>
            </w:r>
          </w:p>
        </w:tc>
      </w:tr>
      <w:tr w:rsidR="001B32DF" w:rsidRPr="00FE61C1" w14:paraId="64D43B83" w14:textId="77777777" w:rsidTr="001B32DF">
        <w:trPr>
          <w:trHeight w:val="428"/>
        </w:trPr>
        <w:tc>
          <w:tcPr>
            <w:tcW w:w="4961" w:type="dxa"/>
            <w:shd w:val="clear" w:color="auto" w:fill="FFFFFF"/>
            <w:vAlign w:val="center"/>
          </w:tcPr>
          <w:p w14:paraId="6464E65F" w14:textId="77777777" w:rsidR="001B32DF" w:rsidRPr="00FE61C1" w:rsidRDefault="001B32DF" w:rsidP="001B32DF">
            <w:pPr>
              <w:rPr>
                <w:rFonts w:eastAsia="Calibri"/>
                <w:lang w:eastAsia="en-US"/>
              </w:rPr>
            </w:pPr>
            <w:r w:rsidRPr="00FE61C1">
              <w:rPr>
                <w:rFonts w:eastAsia="Calibri"/>
                <w:lang w:eastAsia="en-US"/>
              </w:rPr>
              <w:t>Atbildīgā iestāde</w:t>
            </w:r>
          </w:p>
        </w:tc>
        <w:tc>
          <w:tcPr>
            <w:tcW w:w="9327" w:type="dxa"/>
            <w:shd w:val="clear" w:color="auto" w:fill="FFFFFF"/>
            <w:vAlign w:val="center"/>
          </w:tcPr>
          <w:p w14:paraId="0DE6A853" w14:textId="77777777" w:rsidR="001B32DF" w:rsidRPr="00FE61C1" w:rsidRDefault="001B32DF" w:rsidP="001B32DF">
            <w:pPr>
              <w:spacing w:line="276" w:lineRule="auto"/>
              <w:rPr>
                <w:rFonts w:eastAsia="Calibri"/>
                <w:lang w:eastAsia="en-US"/>
              </w:rPr>
            </w:pPr>
            <w:r w:rsidRPr="00FE61C1">
              <w:rPr>
                <w:rFonts w:eastAsia="Calibri"/>
                <w:lang w:eastAsia="en-US"/>
              </w:rPr>
              <w:t>Vides aizsardzības un reģionālās attīstības ministrija</w:t>
            </w:r>
            <w:r w:rsidR="008011D6">
              <w:rPr>
                <w:rFonts w:eastAsia="Calibri"/>
                <w:lang w:eastAsia="en-US"/>
              </w:rPr>
              <w:t xml:space="preserve"> (turpmāk – VARAM)</w:t>
            </w:r>
          </w:p>
        </w:tc>
      </w:tr>
    </w:tbl>
    <w:p w14:paraId="3CFBF5BE" w14:textId="77777777" w:rsidR="001B32DF" w:rsidRPr="00FE61C1" w:rsidRDefault="001B32DF" w:rsidP="00623346">
      <w:pPr>
        <w:autoSpaceDE w:val="0"/>
        <w:autoSpaceDN w:val="0"/>
        <w:adjustRightInd w:val="0"/>
        <w:rPr>
          <w:b/>
        </w:rPr>
      </w:pPr>
    </w:p>
    <w:p w14:paraId="290F5C1B" w14:textId="77777777" w:rsidR="001B32DF" w:rsidRPr="00FE61C1" w:rsidRDefault="001B32DF" w:rsidP="00623346">
      <w:pPr>
        <w:autoSpaceDE w:val="0"/>
        <w:autoSpaceDN w:val="0"/>
        <w:adjustRightInd w:val="0"/>
        <w:rPr>
          <w:b/>
        </w:rPr>
      </w:pPr>
    </w:p>
    <w:p w14:paraId="4D4D48BB" w14:textId="77777777" w:rsidR="00623346" w:rsidRPr="00FE61C1" w:rsidRDefault="00623346" w:rsidP="00623346">
      <w:pPr>
        <w:autoSpaceDE w:val="0"/>
        <w:autoSpaceDN w:val="0"/>
        <w:adjustRightInd w:val="0"/>
      </w:pPr>
      <w:r w:rsidRPr="00FE61C1">
        <w:rPr>
          <w:b/>
        </w:rPr>
        <w:t>Vispārīgie nosacījumi projekta iesnieguma vērtēšanas kritēriju piemērošanai</w:t>
      </w:r>
      <w:r w:rsidRPr="00FE61C1">
        <w:t>:</w:t>
      </w:r>
    </w:p>
    <w:p w14:paraId="28EC0E5E" w14:textId="77777777" w:rsidR="00623346" w:rsidRPr="00FE61C1" w:rsidRDefault="00623346" w:rsidP="00623346">
      <w:pPr>
        <w:autoSpaceDE w:val="0"/>
        <w:autoSpaceDN w:val="0"/>
        <w:adjustRightInd w:val="0"/>
      </w:pPr>
    </w:p>
    <w:p w14:paraId="02EFFD3A" w14:textId="74607885" w:rsidR="00236D08" w:rsidRPr="00FE61C1" w:rsidRDefault="00236D08" w:rsidP="0057386C">
      <w:pPr>
        <w:pStyle w:val="ListParagraph"/>
        <w:numPr>
          <w:ilvl w:val="0"/>
          <w:numId w:val="1"/>
        </w:numPr>
        <w:spacing w:after="120"/>
        <w:ind w:right="-31"/>
        <w:jc w:val="both"/>
      </w:pPr>
      <w:r w:rsidRPr="00FE61C1">
        <w:t>Norāde par kritērija izvērtēšanai nepieciešamās informācijas atrašanās vietu projekta iesniegumā (projekta iesniegum</w:t>
      </w:r>
      <w:r w:rsidR="00B9197C">
        <w:t>a veidlapā</w:t>
      </w:r>
      <w:r w:rsidRPr="00FE61C1">
        <w:t>, tās pielikumos un papildus iesniedzamajos dokumentos) ir indikatīva un gadījumos, ja noteiktajā vietā informācija nav pieejama, nepieciešams izskatīt visu projekta iesniegumu un tā pielikumus pilnībā.</w:t>
      </w:r>
    </w:p>
    <w:p w14:paraId="4BD23BB6" w14:textId="77777777" w:rsidR="00623346" w:rsidRPr="00FE61C1" w:rsidRDefault="00623346" w:rsidP="00007223">
      <w:pPr>
        <w:pStyle w:val="ListParagraph"/>
        <w:numPr>
          <w:ilvl w:val="0"/>
          <w:numId w:val="1"/>
        </w:numPr>
        <w:spacing w:after="120"/>
        <w:contextualSpacing/>
        <w:jc w:val="both"/>
      </w:pPr>
      <w:r w:rsidRPr="00FE61C1">
        <w:t xml:space="preserve">Vērtējot projekta iesnieguma atbilstību kritērijiem, jāņem vērā tikai projekta iesniegumā un </w:t>
      </w:r>
      <w:r w:rsidR="00DE49D9">
        <w:t xml:space="preserve">tā </w:t>
      </w:r>
      <w:r w:rsidRPr="00FE61C1">
        <w:t xml:space="preserve">pielikumos </w:t>
      </w:r>
      <w:r w:rsidR="00A9354F">
        <w:t>norādītā</w:t>
      </w:r>
      <w:r w:rsidR="00A9354F" w:rsidRPr="00FE61C1">
        <w:t xml:space="preserve"> </w:t>
      </w:r>
      <w:r w:rsidRPr="00FE61C1">
        <w:t xml:space="preserve">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5B49A450" w14:textId="33FC8672" w:rsidR="00623346" w:rsidRPr="00FE61C1" w:rsidRDefault="00623346" w:rsidP="00007223">
      <w:pPr>
        <w:pStyle w:val="ListParagraph"/>
        <w:numPr>
          <w:ilvl w:val="0"/>
          <w:numId w:val="1"/>
        </w:numPr>
        <w:autoSpaceDE w:val="0"/>
        <w:autoSpaceDN w:val="0"/>
        <w:adjustRightInd w:val="0"/>
        <w:spacing w:after="120"/>
        <w:jc w:val="both"/>
      </w:pPr>
      <w:r w:rsidRPr="00FE61C1">
        <w:t>Vērtējot projektu iesniegumus, jāpievērš uzmanība projekta iesnieguma veidlapā sniegtās informācijas saskaņotībai starp visām projekta iesnieguma veidlapas sadaļām</w:t>
      </w:r>
      <w:r w:rsidR="00B9197C">
        <w:t xml:space="preserve"> un pielikumiem</w:t>
      </w:r>
      <w:r w:rsidRPr="00FE61C1">
        <w:t xml:space="preserve">, </w:t>
      </w:r>
      <w:r w:rsidR="00B9197C">
        <w:t>kuros</w:t>
      </w:r>
      <w:r w:rsidR="00B9197C" w:rsidRPr="00FE61C1">
        <w:t xml:space="preserve"> </w:t>
      </w:r>
      <w:r w:rsidRPr="00FE61C1">
        <w:t>tā minēta. Ja informācija</w:t>
      </w:r>
      <w:r w:rsidR="0015381C" w:rsidRPr="00FE61C1">
        <w:t>, kas norādīta</w:t>
      </w:r>
      <w:r w:rsidRPr="00FE61C1">
        <w:t xml:space="preserve"> projekta iesnieguma sadaļā</w:t>
      </w:r>
      <w:r w:rsidR="0015381C" w:rsidRPr="00FE61C1">
        <w:t xml:space="preserve">s ir </w:t>
      </w:r>
      <w:r w:rsidR="0064719A">
        <w:t>pretrunīga</w:t>
      </w:r>
      <w:r w:rsidR="0015381C" w:rsidRPr="00FE61C1">
        <w:t>,</w:t>
      </w:r>
      <w:r w:rsidRPr="00FE61C1">
        <w:t xml:space="preserve"> </w:t>
      </w:r>
      <w:r w:rsidR="0015381C" w:rsidRPr="00FE61C1">
        <w:t>tad</w:t>
      </w:r>
      <w:r w:rsidRPr="00FE61C1">
        <w:t xml:space="preserve"> ir jāizvirza nosacījums par papildu skaidrojuma sniegšanu pie tā kritērija, uz kuru šī nesakritība ir attiecināma. </w:t>
      </w:r>
    </w:p>
    <w:p w14:paraId="333170D2" w14:textId="77777777" w:rsidR="00623346" w:rsidRPr="00FE61C1" w:rsidRDefault="00623346" w:rsidP="00007223">
      <w:pPr>
        <w:pStyle w:val="ListParagraph"/>
        <w:numPr>
          <w:ilvl w:val="0"/>
          <w:numId w:val="1"/>
        </w:numPr>
        <w:autoSpaceDE w:val="0"/>
        <w:autoSpaceDN w:val="0"/>
        <w:adjustRightInd w:val="0"/>
        <w:spacing w:after="120"/>
        <w:jc w:val="both"/>
      </w:pPr>
      <w:r w:rsidRPr="00FE61C1">
        <w:t>Projektu iesniegum</w:t>
      </w:r>
      <w:r w:rsidR="00B73592">
        <w:t>a</w:t>
      </w:r>
      <w:r w:rsidRPr="00FE61C1">
        <w:t xml:space="preserve"> vērtēšanā izmantojami: </w:t>
      </w:r>
    </w:p>
    <w:p w14:paraId="0AC20760" w14:textId="77777777" w:rsidR="00236D08" w:rsidRPr="00FE61C1" w:rsidRDefault="00236D08" w:rsidP="00007223">
      <w:pPr>
        <w:pStyle w:val="ListParagraph"/>
        <w:numPr>
          <w:ilvl w:val="0"/>
          <w:numId w:val="2"/>
        </w:numPr>
        <w:autoSpaceDE w:val="0"/>
        <w:autoSpaceDN w:val="0"/>
        <w:adjustRightInd w:val="0"/>
        <w:spacing w:after="120"/>
        <w:ind w:left="2127" w:hanging="426"/>
        <w:contextualSpacing/>
        <w:jc w:val="both"/>
      </w:pPr>
      <w:r w:rsidRPr="00FE61C1">
        <w:t xml:space="preserve">Darbības programma “Izaugsme un nodarbinātība” un </w:t>
      </w:r>
      <w:r w:rsidR="0057386C">
        <w:t>D</w:t>
      </w:r>
      <w:r w:rsidRPr="00FE61C1">
        <w:t>arbības programmas papildinājums;</w:t>
      </w:r>
    </w:p>
    <w:p w14:paraId="50A1B49B" w14:textId="62D017ED" w:rsidR="00623346" w:rsidRPr="00FE61C1" w:rsidRDefault="00623346" w:rsidP="00007223">
      <w:pPr>
        <w:numPr>
          <w:ilvl w:val="0"/>
          <w:numId w:val="2"/>
        </w:numPr>
        <w:spacing w:after="120"/>
        <w:ind w:left="2127" w:hanging="426"/>
        <w:jc w:val="both"/>
      </w:pPr>
      <w:r w:rsidRPr="00FE61C1">
        <w:lastRenderedPageBreak/>
        <w:t xml:space="preserve">Ministru kabineta </w:t>
      </w:r>
      <w:r w:rsidR="00873E9F">
        <w:t xml:space="preserve">2017.gada 28.marta </w:t>
      </w:r>
      <w:r w:rsidRPr="00FE61C1">
        <w:t>noteikum</w:t>
      </w:r>
      <w:r w:rsidR="00873E9F">
        <w:t>i Nr.174</w:t>
      </w:r>
      <w:r w:rsidRPr="00FE61C1">
        <w:t xml:space="preserve"> “Darbības programmas “Izaugsme un nodarbinātība” </w:t>
      </w:r>
      <w:r w:rsidR="004E4998">
        <w:t>5.6.3</w:t>
      </w:r>
      <w:r w:rsidRPr="00FE61C1">
        <w:t xml:space="preserve">. specifiskā atbalsta mērķa </w:t>
      </w:r>
      <w:r w:rsidR="004E4998">
        <w:t>“Vēsturiski piesārņoto vietu sanācija”</w:t>
      </w:r>
      <w:r w:rsidR="00B73592">
        <w:t xml:space="preserve"> </w:t>
      </w:r>
      <w:r w:rsidR="00CA56DD" w:rsidRPr="00FE61C1">
        <w:t>īstenošanas noteikumi”</w:t>
      </w:r>
      <w:r w:rsidRPr="00FE61C1">
        <w:t xml:space="preserve"> (turpmāk – MKN);</w:t>
      </w:r>
    </w:p>
    <w:p w14:paraId="669A8A21" w14:textId="77777777" w:rsidR="00B73592" w:rsidRDefault="004E4998" w:rsidP="00057006">
      <w:pPr>
        <w:pStyle w:val="ListParagraph"/>
        <w:numPr>
          <w:ilvl w:val="0"/>
          <w:numId w:val="2"/>
        </w:numPr>
        <w:autoSpaceDE w:val="0"/>
        <w:autoSpaceDN w:val="0"/>
        <w:adjustRightInd w:val="0"/>
        <w:spacing w:after="120"/>
        <w:ind w:left="2126" w:hanging="425"/>
        <w:jc w:val="both"/>
      </w:pPr>
      <w:r>
        <w:t>Darbības programmas “Izaugsme un nodarbinātība” 5.6.3.specifiskā atbalsta mēr</w:t>
      </w:r>
      <w:r w:rsidR="00CB5C87">
        <w:t>ķa “Vēsturiski piesārņoto vietu</w:t>
      </w:r>
      <w:r>
        <w:t xml:space="preserve"> sanācija”</w:t>
      </w:r>
      <w:r w:rsidR="00623346" w:rsidRPr="00FE61C1">
        <w:t xml:space="preserve"> projektu iesniegumu atlases nolikums</w:t>
      </w:r>
      <w:r w:rsidR="0015381C" w:rsidRPr="00FE61C1">
        <w:t>;</w:t>
      </w:r>
    </w:p>
    <w:p w14:paraId="51B1FC70" w14:textId="77777777" w:rsidR="00B73592" w:rsidRDefault="00B73592" w:rsidP="00B73592">
      <w:pPr>
        <w:pStyle w:val="ListParagraph"/>
        <w:numPr>
          <w:ilvl w:val="0"/>
          <w:numId w:val="2"/>
        </w:numPr>
        <w:autoSpaceDE w:val="0"/>
        <w:autoSpaceDN w:val="0"/>
        <w:adjustRightInd w:val="0"/>
        <w:spacing w:after="120"/>
        <w:ind w:left="2126" w:hanging="425"/>
        <w:jc w:val="both"/>
      </w:pPr>
      <w:r>
        <w:t xml:space="preserve">Eiropas Parlamenta un Padomes Regula </w:t>
      </w:r>
      <w:r>
        <w:rPr>
          <w:rFonts w:hint="eastAsia"/>
        </w:rPr>
        <w:t>Nr.</w:t>
      </w:r>
      <w:r w:rsidRPr="00025FCE">
        <w:rPr>
          <w:rFonts w:hint="eastAsia"/>
        </w:rPr>
        <w:t>1303/2013</w:t>
      </w:r>
      <w:r>
        <w:t xml:space="preserve"> </w:t>
      </w:r>
      <w:r w:rsidRPr="00025FCE">
        <w:rPr>
          <w:rFonts w:hint="eastAsia"/>
        </w:rPr>
        <w:t>(2013. gada 17. decembris),</w:t>
      </w:r>
      <w:r>
        <w:t xml:space="preserve"> </w:t>
      </w:r>
      <w:hyperlink r:id="rId13" w:tooltip="32013R1303" w:history="1">
        <w:r>
          <w:t xml:space="preserve">ar ko </w:t>
        </w:r>
        <w:r w:rsidRPr="00025FCE">
          <w:t>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hyperlink>
      <w:r w:rsidR="009757B4">
        <w:t xml:space="preserve"> (turpmāk – Regula Nr.1303/2013)</w:t>
      </w:r>
      <w:r w:rsidR="00B67E99">
        <w:t>;</w:t>
      </w:r>
    </w:p>
    <w:p w14:paraId="342E3678" w14:textId="77777777" w:rsidR="00071A3B" w:rsidRDefault="00071A3B" w:rsidP="00B73592">
      <w:pPr>
        <w:pStyle w:val="ListParagraph"/>
        <w:numPr>
          <w:ilvl w:val="0"/>
          <w:numId w:val="2"/>
        </w:numPr>
        <w:autoSpaceDE w:val="0"/>
        <w:autoSpaceDN w:val="0"/>
        <w:adjustRightInd w:val="0"/>
        <w:spacing w:after="120"/>
        <w:ind w:left="2126" w:hanging="425"/>
        <w:jc w:val="both"/>
      </w:pPr>
      <w:r>
        <w:t>Komisijas īstenošanas regula</w:t>
      </w:r>
      <w:r w:rsidRPr="00071A3B">
        <w:t xml:space="preserve"> Nr. 1011/2014 (2014. gada 22. septembris) ar ko paredz sīki izstrādātus noteikumus, lai īstenotu Eiropas Pa</w:t>
      </w:r>
      <w:r w:rsidRPr="0066614C">
        <w:t xml:space="preserve">rlamenta un Padomes Regulu (ES) Nr. 1303/2013 attiecībā uz paraugiem, saskaņā ar kuriem iesniedz noteiktu informāciju Komisijai, un sīki izstrādātiem noteikumiem saistībā ar informācijas apmaiņu starp atbalsta saņēmējiem un vadošajām iestādēm, sertifikācijas iestādēm, revīzijas iestādēm un </w:t>
      </w:r>
      <w:proofErr w:type="spellStart"/>
      <w:r w:rsidRPr="0066614C">
        <w:t>starpniekstruktūrām</w:t>
      </w:r>
      <w:proofErr w:type="spellEnd"/>
      <w:r w:rsidR="00B67E99">
        <w:t>;</w:t>
      </w:r>
    </w:p>
    <w:p w14:paraId="6BEC7501" w14:textId="77777777" w:rsidR="003D2D98" w:rsidRPr="00025FCE" w:rsidRDefault="003D2D98" w:rsidP="00B73592">
      <w:pPr>
        <w:pStyle w:val="ListParagraph"/>
        <w:numPr>
          <w:ilvl w:val="0"/>
          <w:numId w:val="2"/>
        </w:numPr>
        <w:autoSpaceDE w:val="0"/>
        <w:autoSpaceDN w:val="0"/>
        <w:adjustRightInd w:val="0"/>
        <w:spacing w:after="120"/>
        <w:ind w:left="2126" w:hanging="425"/>
        <w:jc w:val="both"/>
      </w:pPr>
      <w:r>
        <w:t xml:space="preserve">Eiropas Komisijas 2016.gada 7.jūnija lēmums par grozījumiem Komisijas Lēmumā C(2010) 8465 par lielo projektu "Vēsturiski piesārņoto vietu "Inčukalna </w:t>
      </w:r>
      <w:proofErr w:type="spellStart"/>
      <w:r>
        <w:t>sērskābā</w:t>
      </w:r>
      <w:proofErr w:type="spellEnd"/>
      <w:r>
        <w:t xml:space="preserve"> gudrona dīķi" sanācijas darbi", kas ir daļa no Eiropas Reģionālās attīstības fonda un Kohēzijas fonda strukturālās palīdzības darbības programmas ''Infrastruktūra un pakalpojumi" atbilstīgi konverģences mērķim Latvijā (turpmāk – EK lēmums). EK lēmums pieejams </w:t>
      </w:r>
      <w:hyperlink r:id="rId14" w:history="1">
        <w:r w:rsidR="008B7BEE" w:rsidRPr="00311EA1">
          <w:rPr>
            <w:rStyle w:val="Hyperlink"/>
          </w:rPr>
          <w:t>www.esfondi.lv</w:t>
        </w:r>
      </w:hyperlink>
      <w:r w:rsidR="008B7BEE" w:rsidRPr="00E3326E">
        <w:rPr>
          <w:color w:val="000000"/>
        </w:rPr>
        <w:t>:</w:t>
      </w:r>
      <w:r w:rsidR="008B7BEE">
        <w:rPr>
          <w:color w:val="000000"/>
        </w:rPr>
        <w:t xml:space="preserve"> skatīt šeit </w:t>
      </w:r>
      <w:hyperlink r:id="rId15" w:history="1">
        <w:r w:rsidR="008B7BEE" w:rsidRPr="00311EA1">
          <w:rPr>
            <w:rStyle w:val="Hyperlink"/>
          </w:rPr>
          <w:t>http://www.esfondi.lv/upload/ek-lemums_incukalna_gudrona_diku_sanacija.pdf</w:t>
        </w:r>
      </w:hyperlink>
      <w:r w:rsidR="008B7BEE">
        <w:rPr>
          <w:color w:val="000000"/>
        </w:rPr>
        <w:t xml:space="preserve"> .</w:t>
      </w:r>
    </w:p>
    <w:tbl>
      <w:tblPr>
        <w:tblW w:w="14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113"/>
        <w:gridCol w:w="4536"/>
        <w:gridCol w:w="1559"/>
        <w:gridCol w:w="7655"/>
      </w:tblGrid>
      <w:tr w:rsidR="00D95E73" w:rsidRPr="00FE61C1" w14:paraId="042FE3C0" w14:textId="77777777" w:rsidTr="004C0973">
        <w:trPr>
          <w:trHeight w:val="1582"/>
          <w:jc w:val="center"/>
        </w:trPr>
        <w:tc>
          <w:tcPr>
            <w:tcW w:w="5529" w:type="dxa"/>
            <w:gridSpan w:val="3"/>
            <w:shd w:val="clear" w:color="auto" w:fill="D0CECE"/>
            <w:vAlign w:val="center"/>
          </w:tcPr>
          <w:p w14:paraId="69519847" w14:textId="77777777" w:rsidR="00D95E73" w:rsidRPr="00FE61C1" w:rsidRDefault="00D95E73" w:rsidP="00BE346E">
            <w:pPr>
              <w:tabs>
                <w:tab w:val="left" w:pos="942"/>
                <w:tab w:val="left" w:pos="1257"/>
              </w:tabs>
              <w:jc w:val="center"/>
              <w:rPr>
                <w:b/>
                <w:bCs/>
                <w:sz w:val="22"/>
                <w:szCs w:val="22"/>
              </w:rPr>
            </w:pPr>
            <w:r w:rsidRPr="00FE61C1">
              <w:rPr>
                <w:b/>
                <w:bCs/>
                <w:sz w:val="22"/>
                <w:szCs w:val="22"/>
              </w:rPr>
              <w:t>1. VIENOTIE KRITĒRIJI</w:t>
            </w:r>
          </w:p>
        </w:tc>
        <w:tc>
          <w:tcPr>
            <w:tcW w:w="1559" w:type="dxa"/>
            <w:shd w:val="clear" w:color="auto" w:fill="D0CECE"/>
            <w:vAlign w:val="center"/>
          </w:tcPr>
          <w:p w14:paraId="7A4BD1CD" w14:textId="77777777" w:rsidR="00D95E73" w:rsidRPr="00FE61C1" w:rsidRDefault="00D95E73" w:rsidP="00BE346E">
            <w:pPr>
              <w:jc w:val="center"/>
              <w:rPr>
                <w:b/>
              </w:rPr>
            </w:pPr>
            <w:r w:rsidRPr="00FE61C1">
              <w:rPr>
                <w:b/>
              </w:rPr>
              <w:t>Kritērija ietekme uz lēmuma pieņemšanu</w:t>
            </w:r>
          </w:p>
          <w:p w14:paraId="49BCA8E6" w14:textId="77777777" w:rsidR="00D95E73" w:rsidRPr="00FE61C1" w:rsidRDefault="00D95E73" w:rsidP="00BE346E">
            <w:pPr>
              <w:jc w:val="center"/>
              <w:rPr>
                <w:b/>
                <w:sz w:val="22"/>
                <w:szCs w:val="22"/>
              </w:rPr>
            </w:pPr>
            <w:r w:rsidRPr="00FE61C1">
              <w:t>(P)</w:t>
            </w:r>
          </w:p>
        </w:tc>
        <w:tc>
          <w:tcPr>
            <w:tcW w:w="7655" w:type="dxa"/>
            <w:shd w:val="clear" w:color="auto" w:fill="D0CECE"/>
            <w:vAlign w:val="center"/>
          </w:tcPr>
          <w:p w14:paraId="65A84A1B" w14:textId="77777777" w:rsidR="00D95E73" w:rsidRPr="00FE61C1" w:rsidRDefault="00D95E73" w:rsidP="00BE346E">
            <w:pPr>
              <w:pStyle w:val="ListParagraph"/>
              <w:autoSpaceDE w:val="0"/>
              <w:autoSpaceDN w:val="0"/>
              <w:adjustRightInd w:val="0"/>
              <w:ind w:left="0"/>
              <w:contextualSpacing/>
              <w:jc w:val="center"/>
            </w:pPr>
            <w:r w:rsidRPr="00FE61C1">
              <w:rPr>
                <w:b/>
              </w:rPr>
              <w:t>Skaidrojums atbilstības noteikšanai</w:t>
            </w:r>
          </w:p>
        </w:tc>
      </w:tr>
      <w:tr w:rsidR="00D95E73" w:rsidRPr="00FE61C1" w14:paraId="4D6E1630" w14:textId="77777777" w:rsidTr="004C0973">
        <w:trPr>
          <w:jc w:val="center"/>
        </w:trPr>
        <w:tc>
          <w:tcPr>
            <w:tcW w:w="880" w:type="dxa"/>
            <w:vAlign w:val="center"/>
          </w:tcPr>
          <w:p w14:paraId="3C40EC7B" w14:textId="77777777" w:rsidR="00D95E73" w:rsidRPr="00FE61C1" w:rsidRDefault="00D95E73" w:rsidP="000F4D1B">
            <w:r w:rsidRPr="00FE61C1">
              <w:t>1.1.</w:t>
            </w:r>
          </w:p>
        </w:tc>
        <w:tc>
          <w:tcPr>
            <w:tcW w:w="4649" w:type="dxa"/>
            <w:gridSpan w:val="2"/>
            <w:vAlign w:val="center"/>
          </w:tcPr>
          <w:p w14:paraId="21BCF936" w14:textId="77777777" w:rsidR="00D95E73" w:rsidRPr="00FE61C1" w:rsidRDefault="00D95E73" w:rsidP="008009F7">
            <w:pPr>
              <w:pStyle w:val="ListParagraph"/>
              <w:ind w:left="0"/>
              <w:jc w:val="both"/>
              <w:rPr>
                <w:lang w:eastAsia="en-US"/>
              </w:rPr>
            </w:pPr>
            <w:r w:rsidRPr="00FE61C1">
              <w:rPr>
                <w:lang w:eastAsia="en-US"/>
              </w:rPr>
              <w:t xml:space="preserve">Projekta iesniedzējs atbilst </w:t>
            </w:r>
            <w:r w:rsidR="00D90438" w:rsidRPr="00FE61C1">
              <w:rPr>
                <w:lang w:eastAsia="en-US"/>
              </w:rPr>
              <w:t xml:space="preserve">Ministru kabineta noteikumos par </w:t>
            </w:r>
            <w:r w:rsidRPr="00FE61C1">
              <w:rPr>
                <w:lang w:eastAsia="en-US"/>
              </w:rPr>
              <w:t>specifiskā atbalsta mērķa īstenošanu projekta iesniedzējam izvirzītajām prasībām.</w:t>
            </w:r>
          </w:p>
        </w:tc>
        <w:tc>
          <w:tcPr>
            <w:tcW w:w="1559" w:type="dxa"/>
            <w:vAlign w:val="center"/>
          </w:tcPr>
          <w:p w14:paraId="69B14DE1" w14:textId="77777777" w:rsidR="00D95E73" w:rsidRPr="00FE61C1" w:rsidRDefault="00D95E73" w:rsidP="00BE346E">
            <w:pPr>
              <w:pStyle w:val="ListParagraph"/>
              <w:ind w:left="0"/>
              <w:jc w:val="center"/>
              <w:rPr>
                <w:lang w:eastAsia="en-US"/>
              </w:rPr>
            </w:pPr>
            <w:r w:rsidRPr="00FE61C1">
              <w:rPr>
                <w:lang w:eastAsia="en-US"/>
              </w:rPr>
              <w:t>P</w:t>
            </w:r>
          </w:p>
        </w:tc>
        <w:tc>
          <w:tcPr>
            <w:tcW w:w="7655" w:type="dxa"/>
          </w:tcPr>
          <w:p w14:paraId="52059298" w14:textId="46FB5FB0" w:rsidR="002210C4" w:rsidRPr="00FE61C1" w:rsidRDefault="002210C4" w:rsidP="00FC2878">
            <w:pPr>
              <w:pStyle w:val="NoSpacing"/>
              <w:spacing w:after="120"/>
              <w:jc w:val="both"/>
              <w:rPr>
                <w:rFonts w:ascii="Times New Roman" w:hAnsi="Times New Roman"/>
                <w:sz w:val="24"/>
              </w:rPr>
            </w:pPr>
            <w:r w:rsidRPr="00FE61C1">
              <w:rPr>
                <w:rFonts w:ascii="Times New Roman" w:hAnsi="Times New Roman"/>
                <w:b/>
                <w:color w:val="auto"/>
                <w:sz w:val="24"/>
              </w:rPr>
              <w:t>Vērtējums ir “Jā”</w:t>
            </w:r>
            <w:r w:rsidRPr="00FE61C1">
              <w:rPr>
                <w:rFonts w:ascii="Times New Roman" w:hAnsi="Times New Roman"/>
                <w:color w:val="auto"/>
                <w:sz w:val="24"/>
              </w:rPr>
              <w:t>, ja projekta iesniedzējs</w:t>
            </w:r>
            <w:r w:rsidR="00C24DA8">
              <w:t xml:space="preserve"> </w:t>
            </w:r>
            <w:r w:rsidR="00C24DA8">
              <w:rPr>
                <w:rFonts w:ascii="Times New Roman" w:hAnsi="Times New Roman"/>
                <w:color w:val="auto"/>
                <w:sz w:val="24"/>
              </w:rPr>
              <w:t xml:space="preserve">atbilstoši MKN </w:t>
            </w:r>
            <w:r w:rsidR="00C24DA8" w:rsidRPr="00C24DA8">
              <w:rPr>
                <w:rFonts w:ascii="Times New Roman" w:hAnsi="Times New Roman"/>
                <w:color w:val="auto"/>
                <w:sz w:val="24"/>
              </w:rPr>
              <w:t>11.punktam</w:t>
            </w:r>
            <w:r w:rsidRPr="00FE61C1">
              <w:rPr>
                <w:rFonts w:ascii="Times New Roman" w:hAnsi="Times New Roman"/>
                <w:color w:val="auto"/>
                <w:sz w:val="24"/>
              </w:rPr>
              <w:t xml:space="preserve"> </w:t>
            </w:r>
            <w:r w:rsidRPr="00FE61C1">
              <w:rPr>
                <w:rFonts w:ascii="Times New Roman" w:hAnsi="Times New Roman"/>
                <w:sz w:val="24"/>
              </w:rPr>
              <w:t xml:space="preserve">ir </w:t>
            </w:r>
            <w:r w:rsidR="00D63976">
              <w:rPr>
                <w:rFonts w:ascii="Times New Roman" w:hAnsi="Times New Roman"/>
                <w:sz w:val="24"/>
              </w:rPr>
              <w:t>tiešās</w:t>
            </w:r>
            <w:r w:rsidRPr="00FE61C1">
              <w:rPr>
                <w:rFonts w:ascii="Times New Roman" w:hAnsi="Times New Roman"/>
                <w:sz w:val="24"/>
              </w:rPr>
              <w:t xml:space="preserve"> </w:t>
            </w:r>
            <w:r w:rsidR="00FC2878">
              <w:rPr>
                <w:rFonts w:ascii="Times New Roman" w:hAnsi="Times New Roman"/>
                <w:sz w:val="24"/>
              </w:rPr>
              <w:t>pārvaldes iestāde, kuras uzdevums ir organizēt vēsturiski piesārņoto vietu sanāciju – Valsts vides dienests</w:t>
            </w:r>
            <w:r w:rsidR="00B73592">
              <w:rPr>
                <w:rFonts w:ascii="Times New Roman" w:hAnsi="Times New Roman"/>
                <w:sz w:val="24"/>
              </w:rPr>
              <w:t xml:space="preserve"> (turpmāk – VVD)</w:t>
            </w:r>
            <w:r w:rsidR="00FC2878">
              <w:rPr>
                <w:rFonts w:ascii="Times New Roman" w:hAnsi="Times New Roman"/>
                <w:sz w:val="24"/>
              </w:rPr>
              <w:t xml:space="preserve">. </w:t>
            </w:r>
          </w:p>
          <w:p w14:paraId="3357E161" w14:textId="4AD2D4A7" w:rsidR="000C6037" w:rsidRPr="00FE61C1" w:rsidRDefault="00D95E73" w:rsidP="00007223">
            <w:pPr>
              <w:spacing w:after="120"/>
              <w:jc w:val="both"/>
            </w:pPr>
            <w:r w:rsidRPr="00FE61C1">
              <w:t xml:space="preserve">Ja projekta iesniedzējs neatbilst minētajām prasībām, </w:t>
            </w:r>
            <w:r w:rsidRPr="00FE61C1">
              <w:rPr>
                <w:b/>
              </w:rPr>
              <w:t>vērtējums ir</w:t>
            </w:r>
            <w:r w:rsidRPr="00FE61C1">
              <w:t xml:space="preserve"> </w:t>
            </w:r>
            <w:r w:rsidRPr="00FE61C1">
              <w:rPr>
                <w:b/>
              </w:rPr>
              <w:t>“Jā</w:t>
            </w:r>
            <w:r w:rsidR="00FC2878">
              <w:rPr>
                <w:b/>
              </w:rPr>
              <w:t>,</w:t>
            </w:r>
            <w:r w:rsidRPr="00FE61C1">
              <w:rPr>
                <w:b/>
              </w:rPr>
              <w:t xml:space="preserve"> ar nosacījumu”</w:t>
            </w:r>
            <w:r w:rsidRPr="00FE61C1">
              <w:t xml:space="preserve">, izvirza nosacījumu precizēt </w:t>
            </w:r>
            <w:r w:rsidR="00CB5C87">
              <w:t>projekta iesniegumā</w:t>
            </w:r>
            <w:r w:rsidR="002209E3">
              <w:t xml:space="preserve"> vai </w:t>
            </w:r>
            <w:r w:rsidR="00CB5C87">
              <w:t>tam</w:t>
            </w:r>
            <w:r w:rsidR="002209E3">
              <w:t xml:space="preserve"> pievienotajos dokumentos</w:t>
            </w:r>
            <w:r w:rsidRPr="00FE61C1">
              <w:t xml:space="preserve"> informāciju, kas apliecina projekta iesniedzēja atbilstību MKN projekta iesniedzējam izvirzītajām prasībām. </w:t>
            </w:r>
          </w:p>
        </w:tc>
      </w:tr>
      <w:tr w:rsidR="00D95E73" w:rsidRPr="00FE61C1" w14:paraId="39C9D146" w14:textId="77777777" w:rsidTr="004C0973">
        <w:trPr>
          <w:jc w:val="center"/>
        </w:trPr>
        <w:tc>
          <w:tcPr>
            <w:tcW w:w="880" w:type="dxa"/>
            <w:vAlign w:val="center"/>
          </w:tcPr>
          <w:p w14:paraId="13560203" w14:textId="77777777" w:rsidR="00D95E73" w:rsidRPr="00FE61C1" w:rsidRDefault="00D95E73" w:rsidP="000F4D1B">
            <w:r w:rsidRPr="00FE61C1">
              <w:t>1.2.</w:t>
            </w:r>
          </w:p>
        </w:tc>
        <w:tc>
          <w:tcPr>
            <w:tcW w:w="4649" w:type="dxa"/>
            <w:gridSpan w:val="2"/>
            <w:vAlign w:val="center"/>
          </w:tcPr>
          <w:p w14:paraId="6597E702" w14:textId="77777777" w:rsidR="00D95E73" w:rsidRPr="00FE61C1" w:rsidRDefault="00D95E73" w:rsidP="008009F7">
            <w:pPr>
              <w:pStyle w:val="ListParagraph"/>
              <w:ind w:left="0"/>
              <w:jc w:val="both"/>
              <w:rPr>
                <w:lang w:eastAsia="en-US"/>
              </w:rPr>
            </w:pPr>
            <w:r w:rsidRPr="00FE61C1">
              <w:rPr>
                <w:lang w:eastAsia="en-US"/>
              </w:rPr>
              <w:t>Projekta iesnieguma veidlapa ir aizpildīta datorrakstā.</w:t>
            </w:r>
          </w:p>
        </w:tc>
        <w:tc>
          <w:tcPr>
            <w:tcW w:w="1559" w:type="dxa"/>
            <w:vAlign w:val="center"/>
          </w:tcPr>
          <w:p w14:paraId="0F86213B" w14:textId="77777777" w:rsidR="00D95E73" w:rsidRPr="00FE61C1" w:rsidRDefault="00D95E73" w:rsidP="00BE346E">
            <w:pPr>
              <w:pStyle w:val="ListParagraph"/>
              <w:ind w:left="0"/>
              <w:jc w:val="center"/>
              <w:rPr>
                <w:lang w:eastAsia="en-US"/>
              </w:rPr>
            </w:pPr>
            <w:r w:rsidRPr="00FE61C1">
              <w:rPr>
                <w:lang w:eastAsia="en-US"/>
              </w:rPr>
              <w:t>P</w:t>
            </w:r>
          </w:p>
        </w:tc>
        <w:tc>
          <w:tcPr>
            <w:tcW w:w="7655" w:type="dxa"/>
          </w:tcPr>
          <w:p w14:paraId="27B57E52" w14:textId="77777777" w:rsidR="00D95E73" w:rsidRPr="00FE61C1" w:rsidRDefault="00FC2878" w:rsidP="00007223">
            <w:pPr>
              <w:pStyle w:val="NoSpacing"/>
              <w:spacing w:after="120"/>
              <w:jc w:val="both"/>
              <w:rPr>
                <w:rFonts w:ascii="Times New Roman" w:hAnsi="Times New Roman"/>
                <w:color w:val="auto"/>
                <w:sz w:val="24"/>
              </w:rPr>
            </w:pPr>
            <w:r>
              <w:rPr>
                <w:rFonts w:ascii="Times New Roman" w:hAnsi="Times New Roman"/>
                <w:b/>
                <w:color w:val="auto"/>
                <w:sz w:val="24"/>
              </w:rPr>
              <w:t>Vērtējums ir “</w:t>
            </w:r>
            <w:r w:rsidR="00D95E73" w:rsidRPr="00FE61C1">
              <w:rPr>
                <w:rFonts w:ascii="Times New Roman" w:hAnsi="Times New Roman"/>
                <w:b/>
                <w:color w:val="auto"/>
                <w:sz w:val="24"/>
              </w:rPr>
              <w:t>Jā”</w:t>
            </w:r>
            <w:r w:rsidR="00D95E73" w:rsidRPr="00FE61C1">
              <w:rPr>
                <w:rFonts w:ascii="Times New Roman" w:hAnsi="Times New Roman"/>
                <w:color w:val="auto"/>
                <w:sz w:val="24"/>
              </w:rPr>
              <w:t xml:space="preserve">, ja </w:t>
            </w:r>
            <w:r w:rsidR="00CB5C87">
              <w:rPr>
                <w:rFonts w:ascii="Times New Roman" w:hAnsi="Times New Roman"/>
                <w:color w:val="auto"/>
                <w:sz w:val="24"/>
              </w:rPr>
              <w:t>projekta iesniegums ir aizpildīts</w:t>
            </w:r>
            <w:r w:rsidR="00D95E73" w:rsidRPr="00FE61C1">
              <w:rPr>
                <w:rFonts w:ascii="Times New Roman" w:hAnsi="Times New Roman"/>
                <w:color w:val="auto"/>
                <w:sz w:val="24"/>
              </w:rPr>
              <w:t xml:space="preserve"> datorrakstā (</w:t>
            </w:r>
            <w:r w:rsidR="002A0C0B">
              <w:rPr>
                <w:rFonts w:ascii="Times New Roman" w:hAnsi="Times New Roman"/>
                <w:color w:val="auto"/>
                <w:sz w:val="24"/>
              </w:rPr>
              <w:t xml:space="preserve">izņemot, ja </w:t>
            </w:r>
            <w:r w:rsidR="00D95E73" w:rsidRPr="00FE61C1">
              <w:rPr>
                <w:rFonts w:ascii="Times New Roman" w:hAnsi="Times New Roman"/>
                <w:color w:val="auto"/>
                <w:sz w:val="24"/>
              </w:rPr>
              <w:t xml:space="preserve">projekta iesniedzēja atbildīgās amatpersonas vai tās pilnvarotās personas </w:t>
            </w:r>
            <w:r w:rsidR="00D95E73" w:rsidRPr="00FE61C1">
              <w:rPr>
                <w:rFonts w:ascii="Times New Roman" w:hAnsi="Times New Roman"/>
                <w:color w:val="auto"/>
                <w:sz w:val="24"/>
              </w:rPr>
              <w:lastRenderedPageBreak/>
              <w:t>paraksts tiek veikts pašrocīgi).</w:t>
            </w:r>
            <w:r w:rsidR="00B73592">
              <w:rPr>
                <w:rFonts w:ascii="Times New Roman" w:hAnsi="Times New Roman"/>
                <w:color w:val="auto"/>
                <w:sz w:val="24"/>
              </w:rPr>
              <w:t xml:space="preserve"> Projekta iesniedzējs sagatavo projekta iesnieguma veidlapu atbilstoši </w:t>
            </w:r>
            <w:r w:rsidR="00AF0BB5">
              <w:rPr>
                <w:rFonts w:ascii="Times New Roman" w:hAnsi="Times New Roman"/>
                <w:color w:val="auto"/>
                <w:sz w:val="24"/>
              </w:rPr>
              <w:t>projekta iesnieguma atlases nolikumā noteiktajai veidlapai.</w:t>
            </w:r>
          </w:p>
          <w:p w14:paraId="78BBD7DE" w14:textId="77777777" w:rsidR="00D95E73" w:rsidRPr="00FE61C1" w:rsidRDefault="00D95E73" w:rsidP="00007223">
            <w:pPr>
              <w:pStyle w:val="NoSpacing"/>
              <w:spacing w:after="120"/>
              <w:jc w:val="both"/>
              <w:rPr>
                <w:rFonts w:ascii="Times New Roman" w:hAnsi="Times New Roman"/>
                <w:color w:val="auto"/>
                <w:sz w:val="24"/>
              </w:rPr>
            </w:pPr>
            <w:r w:rsidRPr="00FE61C1">
              <w:rPr>
                <w:rFonts w:ascii="Times New Roman" w:hAnsi="Times New Roman"/>
                <w:color w:val="auto"/>
                <w:sz w:val="24"/>
              </w:rPr>
              <w:t xml:space="preserve">Ja projekta iesnieguma veidlapa nav aizpildīta datorrakstā, </w:t>
            </w:r>
            <w:r w:rsidR="00FC2878">
              <w:rPr>
                <w:rFonts w:ascii="Times New Roman" w:hAnsi="Times New Roman"/>
                <w:b/>
                <w:color w:val="auto"/>
                <w:sz w:val="24"/>
              </w:rPr>
              <w:t>vērtējums ir “</w:t>
            </w:r>
            <w:r w:rsidRPr="00FE61C1">
              <w:rPr>
                <w:rFonts w:ascii="Times New Roman" w:hAnsi="Times New Roman"/>
                <w:b/>
                <w:color w:val="auto"/>
                <w:sz w:val="24"/>
              </w:rPr>
              <w:t>Jā, ar nosacījumu”</w:t>
            </w:r>
            <w:r w:rsidRPr="00FE61C1">
              <w:rPr>
                <w:rFonts w:ascii="Times New Roman" w:hAnsi="Times New Roman"/>
                <w:color w:val="auto"/>
                <w:sz w:val="24"/>
              </w:rPr>
              <w:t xml:space="preserve">, izvirza nosacījumu </w:t>
            </w:r>
            <w:r w:rsidR="00CB5C87">
              <w:rPr>
                <w:rFonts w:ascii="Times New Roman" w:hAnsi="Times New Roman"/>
                <w:color w:val="auto"/>
                <w:sz w:val="24"/>
              </w:rPr>
              <w:t>projekta iesniegumu vai kādu tā</w:t>
            </w:r>
            <w:r w:rsidRPr="00FE61C1">
              <w:rPr>
                <w:rFonts w:ascii="Times New Roman" w:hAnsi="Times New Roman"/>
                <w:color w:val="auto"/>
                <w:sz w:val="24"/>
              </w:rPr>
              <w:t xml:space="preserve"> daļu iesniegt datorrakstā.</w:t>
            </w:r>
          </w:p>
          <w:p w14:paraId="595555CF" w14:textId="1534F0CD" w:rsidR="000C6037" w:rsidRPr="00FE61C1" w:rsidRDefault="000C6037" w:rsidP="00007223">
            <w:pPr>
              <w:pStyle w:val="NoSpacing"/>
              <w:spacing w:after="120"/>
              <w:jc w:val="both"/>
              <w:rPr>
                <w:rFonts w:ascii="Times New Roman" w:hAnsi="Times New Roman"/>
                <w:color w:val="auto"/>
                <w:sz w:val="24"/>
              </w:rPr>
            </w:pPr>
          </w:p>
        </w:tc>
      </w:tr>
      <w:tr w:rsidR="00D95E73" w:rsidRPr="00FE61C1" w14:paraId="5288E47C" w14:textId="77777777" w:rsidTr="004C0973">
        <w:trPr>
          <w:jc w:val="center"/>
        </w:trPr>
        <w:tc>
          <w:tcPr>
            <w:tcW w:w="880" w:type="dxa"/>
            <w:vAlign w:val="center"/>
          </w:tcPr>
          <w:p w14:paraId="0E6E3390" w14:textId="77777777" w:rsidR="00D95E73" w:rsidRPr="00FE61C1" w:rsidRDefault="00D95E73" w:rsidP="00E20636">
            <w:r w:rsidRPr="00FE61C1">
              <w:lastRenderedPageBreak/>
              <w:br w:type="page"/>
              <w:t>1.3.</w:t>
            </w:r>
          </w:p>
        </w:tc>
        <w:tc>
          <w:tcPr>
            <w:tcW w:w="4649" w:type="dxa"/>
            <w:gridSpan w:val="2"/>
            <w:vAlign w:val="center"/>
          </w:tcPr>
          <w:p w14:paraId="34BCD994" w14:textId="77777777" w:rsidR="00D95E73" w:rsidRPr="00FE61C1" w:rsidRDefault="00D95E73" w:rsidP="008009F7">
            <w:pPr>
              <w:pStyle w:val="ListParagraph"/>
              <w:ind w:left="0"/>
              <w:jc w:val="both"/>
              <w:rPr>
                <w:lang w:eastAsia="en-US"/>
              </w:rPr>
            </w:pPr>
            <w:r w:rsidRPr="00FE61C1">
              <w:rPr>
                <w:lang w:eastAsia="en-US"/>
              </w:rPr>
              <w:t xml:space="preserve">Projekta iesniedzējam ir pietiekama administrēšanas, īstenošanas un finanšu kapacitāte projekta īstenošanai. </w:t>
            </w:r>
          </w:p>
        </w:tc>
        <w:tc>
          <w:tcPr>
            <w:tcW w:w="1559" w:type="dxa"/>
            <w:vAlign w:val="center"/>
          </w:tcPr>
          <w:p w14:paraId="4BF3DA6E" w14:textId="77777777" w:rsidR="00D95E73" w:rsidRPr="00FE61C1" w:rsidRDefault="00D95E73" w:rsidP="00BE346E">
            <w:pPr>
              <w:pStyle w:val="ListParagraph"/>
              <w:ind w:left="0"/>
              <w:jc w:val="center"/>
              <w:rPr>
                <w:lang w:eastAsia="en-US"/>
              </w:rPr>
            </w:pPr>
            <w:r w:rsidRPr="00FE61C1">
              <w:rPr>
                <w:lang w:eastAsia="en-US"/>
              </w:rPr>
              <w:t>P</w:t>
            </w:r>
          </w:p>
        </w:tc>
        <w:tc>
          <w:tcPr>
            <w:tcW w:w="7655" w:type="dxa"/>
          </w:tcPr>
          <w:p w14:paraId="650F9BBB" w14:textId="77777777" w:rsidR="00D95E73" w:rsidRPr="004F374A" w:rsidRDefault="00FC2878" w:rsidP="00007223">
            <w:pPr>
              <w:pStyle w:val="NoSpacing"/>
              <w:spacing w:after="120"/>
              <w:jc w:val="both"/>
              <w:rPr>
                <w:rFonts w:ascii="Times New Roman" w:hAnsi="Times New Roman"/>
                <w:color w:val="auto"/>
                <w:sz w:val="24"/>
              </w:rPr>
            </w:pPr>
            <w:r>
              <w:rPr>
                <w:rFonts w:ascii="Times New Roman" w:hAnsi="Times New Roman"/>
                <w:b/>
                <w:color w:val="auto"/>
                <w:sz w:val="24"/>
                <w:lang w:eastAsia="lv-LV"/>
              </w:rPr>
              <w:t>Vērtējums ir “</w:t>
            </w:r>
            <w:r w:rsidR="00D95E73" w:rsidRPr="00FE61C1">
              <w:rPr>
                <w:rFonts w:ascii="Times New Roman" w:hAnsi="Times New Roman"/>
                <w:b/>
                <w:color w:val="auto"/>
                <w:sz w:val="24"/>
                <w:lang w:eastAsia="lv-LV"/>
              </w:rPr>
              <w:t>Jā”</w:t>
            </w:r>
            <w:r w:rsidR="00D95E73" w:rsidRPr="00FE61C1">
              <w:rPr>
                <w:rFonts w:ascii="Times New Roman" w:hAnsi="Times New Roman"/>
                <w:color w:val="auto"/>
                <w:sz w:val="24"/>
                <w:lang w:eastAsia="lv-LV"/>
              </w:rPr>
              <w:t xml:space="preserve">, </w:t>
            </w:r>
            <w:r w:rsidR="00D95E73" w:rsidRPr="00071A3B">
              <w:rPr>
                <w:rFonts w:ascii="Times New Roman" w:hAnsi="Times New Roman"/>
                <w:color w:val="auto"/>
                <w:sz w:val="24"/>
                <w:lang w:eastAsia="lv-LV"/>
              </w:rPr>
              <w:t xml:space="preserve">ja </w:t>
            </w:r>
            <w:r w:rsidR="00FC7781">
              <w:rPr>
                <w:rFonts w:ascii="Times New Roman" w:hAnsi="Times New Roman"/>
                <w:color w:val="auto"/>
                <w:sz w:val="24"/>
                <w:lang w:eastAsia="lv-LV"/>
              </w:rPr>
              <w:t>projekta iesniegumā</w:t>
            </w:r>
            <w:r w:rsidR="00D95E73" w:rsidRPr="00071A3B">
              <w:rPr>
                <w:rFonts w:ascii="Times New Roman" w:hAnsi="Times New Roman"/>
                <w:color w:val="auto"/>
                <w:sz w:val="24"/>
                <w:lang w:eastAsia="lv-LV"/>
              </w:rPr>
              <w:t xml:space="preserve"> </w:t>
            </w:r>
            <w:r w:rsidR="00D95E73" w:rsidRPr="004F374A">
              <w:rPr>
                <w:rFonts w:ascii="Times New Roman" w:hAnsi="Times New Roman"/>
                <w:color w:val="auto"/>
                <w:sz w:val="24"/>
              </w:rPr>
              <w:t>raksturotā projekta ieviešanai nepieciešamā administrēšanas, īstenošanas un finanšu kapacitāte ir pietiekama.</w:t>
            </w:r>
          </w:p>
          <w:p w14:paraId="22D632BF" w14:textId="77777777" w:rsidR="00D95E73" w:rsidRPr="00C012ED" w:rsidRDefault="00D95E73" w:rsidP="00007223">
            <w:pPr>
              <w:pStyle w:val="ListParagraph"/>
              <w:shd w:val="clear" w:color="auto" w:fill="FFFFFF"/>
              <w:spacing w:after="120"/>
              <w:ind w:left="0"/>
              <w:jc w:val="both"/>
            </w:pPr>
            <w:r w:rsidRPr="00C012ED">
              <w:t>Administratīvā kapacitāte ir pietiekama, ja:</w:t>
            </w:r>
          </w:p>
          <w:p w14:paraId="0E658CC0" w14:textId="77777777" w:rsidR="00D95E73" w:rsidRPr="002209E3" w:rsidRDefault="00FC2878" w:rsidP="00FC2878">
            <w:pPr>
              <w:pStyle w:val="ListParagraph"/>
              <w:shd w:val="clear" w:color="auto" w:fill="FFFFFF"/>
              <w:spacing w:after="120"/>
              <w:ind w:left="0"/>
              <w:jc w:val="both"/>
            </w:pPr>
            <w:r w:rsidRPr="002209E3">
              <w:t xml:space="preserve">1) </w:t>
            </w:r>
            <w:r w:rsidR="00CB5C87">
              <w:t>projekta iesniegumā</w:t>
            </w:r>
            <w:r w:rsidR="00D95E73" w:rsidRPr="002209E3">
              <w:t xml:space="preserve"> ir aprakstīts, ka cilvēkresursi spēs nodrošināt sekojošu funkciju realizāciju:</w:t>
            </w:r>
          </w:p>
          <w:p w14:paraId="68D5608A" w14:textId="77777777" w:rsidR="00D95E73" w:rsidRPr="00C012ED" w:rsidRDefault="00D95E73" w:rsidP="00007223">
            <w:pPr>
              <w:pStyle w:val="ListParagraph"/>
              <w:numPr>
                <w:ilvl w:val="0"/>
                <w:numId w:val="3"/>
              </w:numPr>
              <w:shd w:val="clear" w:color="auto" w:fill="FFFFFF"/>
              <w:spacing w:after="120"/>
              <w:ind w:left="600" w:hanging="283"/>
              <w:contextualSpacing/>
              <w:jc w:val="both"/>
            </w:pPr>
            <w:r w:rsidRPr="00C012ED">
              <w:t>iepirkumu, līgumu administrāciju, lietvedību,</w:t>
            </w:r>
          </w:p>
          <w:p w14:paraId="5CE57036" w14:textId="77777777" w:rsidR="00D95E73" w:rsidRPr="00E54E09" w:rsidRDefault="00D95E73" w:rsidP="00007223">
            <w:pPr>
              <w:pStyle w:val="ListParagraph"/>
              <w:numPr>
                <w:ilvl w:val="0"/>
                <w:numId w:val="3"/>
              </w:numPr>
              <w:shd w:val="clear" w:color="auto" w:fill="FFFFFF"/>
              <w:spacing w:after="120"/>
              <w:ind w:left="600" w:hanging="283"/>
              <w:contextualSpacing/>
              <w:jc w:val="both"/>
            </w:pPr>
            <w:r w:rsidRPr="00E54E09">
              <w:t>grāmatvedības uzskaiti, maksājumu pārbaudes un veikšanu, finanšu plānošanu,</w:t>
            </w:r>
          </w:p>
          <w:p w14:paraId="690EBEE7" w14:textId="6650D498" w:rsidR="00D95E73" w:rsidRPr="00E54E09" w:rsidRDefault="004A013E" w:rsidP="00785532">
            <w:pPr>
              <w:pStyle w:val="ListParagraph"/>
              <w:numPr>
                <w:ilvl w:val="0"/>
                <w:numId w:val="3"/>
              </w:numPr>
              <w:shd w:val="clear" w:color="auto" w:fill="FFFFFF"/>
              <w:spacing w:after="120"/>
              <w:ind w:left="602" w:hanging="284"/>
              <w:jc w:val="both"/>
            </w:pPr>
            <w:r w:rsidRPr="00E54E09">
              <w:t>pro</w:t>
            </w:r>
            <w:r w:rsidR="00CB5C87">
              <w:t>jekta</w:t>
            </w:r>
            <w:r w:rsidRPr="00E54E09">
              <w:t xml:space="preserve"> ieviešanas tehnisko vai faktisko ieviešanas uzraudzību,</w:t>
            </w:r>
            <w:r w:rsidR="00FC2878" w:rsidRPr="00E54E09">
              <w:t xml:space="preserve"> </w:t>
            </w:r>
            <w:r w:rsidRPr="00E54E09">
              <w:t xml:space="preserve"> tai skaitā, uzraudzību projektēšanas, </w:t>
            </w:r>
            <w:r w:rsidR="00CB5C87">
              <w:t xml:space="preserve">sanācijas darbu, </w:t>
            </w:r>
            <w:r w:rsidRPr="00E54E09">
              <w:t xml:space="preserve">būvdarbu, </w:t>
            </w:r>
            <w:r w:rsidR="006836E7" w:rsidRPr="00785532">
              <w:t xml:space="preserve">inženiertehniskās uzraudzības un būvuzraudzības </w:t>
            </w:r>
            <w:r w:rsidRPr="00785532">
              <w:t xml:space="preserve"> gaitā;</w:t>
            </w:r>
          </w:p>
          <w:p w14:paraId="75BE8459" w14:textId="77777777" w:rsidR="00D95E73" w:rsidRPr="00FE61C1" w:rsidRDefault="00FC2878" w:rsidP="00007223">
            <w:pPr>
              <w:pStyle w:val="ListParagraph"/>
              <w:shd w:val="clear" w:color="auto" w:fill="FFFFFF"/>
              <w:spacing w:after="120"/>
              <w:ind w:left="0"/>
              <w:jc w:val="both"/>
            </w:pPr>
            <w:r w:rsidRPr="00E54E09">
              <w:t xml:space="preserve">2) </w:t>
            </w:r>
            <w:r w:rsidR="00FC7781">
              <w:t>projekta iesniegumā</w:t>
            </w:r>
            <w:r w:rsidR="00D95E73" w:rsidRPr="00071A3B">
              <w:t xml:space="preserve"> ir iekļauts</w:t>
            </w:r>
            <w:r w:rsidR="00D95E73" w:rsidRPr="00FE61C1">
              <w:t xml:space="preserve"> uzraudzības apraksts – darbību apraksts sekmīgai projekta īstenošanai, uzraudzības instrumenti projekta īstenošanas kvalitātes nodrošināšanai un kontrolei.</w:t>
            </w:r>
          </w:p>
          <w:p w14:paraId="28E841C5" w14:textId="77777777" w:rsidR="00D95E73" w:rsidRPr="00D63976" w:rsidRDefault="00D95E73" w:rsidP="00D63976">
            <w:pPr>
              <w:pStyle w:val="NoSpacing"/>
              <w:spacing w:after="120"/>
              <w:jc w:val="both"/>
              <w:rPr>
                <w:rFonts w:ascii="Times New Roman" w:eastAsia="Times New Roman" w:hAnsi="Times New Roman"/>
                <w:color w:val="auto"/>
                <w:sz w:val="24"/>
                <w:lang w:eastAsia="lv-LV"/>
              </w:rPr>
            </w:pPr>
            <w:r w:rsidRPr="00FE61C1">
              <w:rPr>
                <w:rFonts w:ascii="Times New Roman" w:hAnsi="Times New Roman"/>
                <w:color w:val="auto"/>
                <w:sz w:val="24"/>
              </w:rPr>
              <w:t>Finanš</w:t>
            </w:r>
            <w:r w:rsidR="00D63976">
              <w:rPr>
                <w:rFonts w:ascii="Times New Roman" w:hAnsi="Times New Roman"/>
                <w:color w:val="auto"/>
                <w:sz w:val="24"/>
              </w:rPr>
              <w:t xml:space="preserve">u kapacitāte ir pietiekama, ja </w:t>
            </w:r>
            <w:r w:rsidR="00FC7781">
              <w:rPr>
                <w:rFonts w:ascii="Times New Roman" w:hAnsi="Times New Roman"/>
                <w:color w:val="auto"/>
                <w:sz w:val="24"/>
                <w:lang w:eastAsia="lv-LV"/>
              </w:rPr>
              <w:t>projekta iesniegumā</w:t>
            </w:r>
            <w:r w:rsidR="002209E3">
              <w:rPr>
                <w:rFonts w:ascii="Times New Roman" w:hAnsi="Times New Roman"/>
                <w:color w:val="auto"/>
                <w:sz w:val="24"/>
                <w:lang w:eastAsia="lv-LV"/>
              </w:rPr>
              <w:t xml:space="preserve"> </w:t>
            </w:r>
            <w:r w:rsidRPr="00FE61C1">
              <w:rPr>
                <w:rFonts w:ascii="Times New Roman" w:hAnsi="Times New Roman"/>
                <w:color w:val="auto"/>
                <w:sz w:val="24"/>
              </w:rPr>
              <w:t xml:space="preserve">ir norādīts, ka projekta izdevumus finansēs no </w:t>
            </w:r>
            <w:r w:rsidR="00B73592">
              <w:rPr>
                <w:rFonts w:ascii="Times New Roman" w:hAnsi="Times New Roman"/>
                <w:color w:val="auto"/>
                <w:sz w:val="24"/>
              </w:rPr>
              <w:t>Eiropas Reģionāla attīstības fonda (turpmāk – ERAF) līdzekļiem</w:t>
            </w:r>
            <w:r w:rsidR="00CC6067">
              <w:rPr>
                <w:rFonts w:ascii="Times New Roman" w:hAnsi="Times New Roman"/>
                <w:color w:val="auto"/>
                <w:sz w:val="24"/>
              </w:rPr>
              <w:t xml:space="preserve"> un valsts budžeta finansējuma (tai skaitā </w:t>
            </w:r>
            <w:proofErr w:type="spellStart"/>
            <w:r w:rsidR="00CC6067">
              <w:rPr>
                <w:rFonts w:ascii="Times New Roman" w:hAnsi="Times New Roman"/>
                <w:color w:val="auto"/>
                <w:sz w:val="24"/>
              </w:rPr>
              <w:t>virssaistību</w:t>
            </w:r>
            <w:proofErr w:type="spellEnd"/>
            <w:r w:rsidR="00CC6067">
              <w:rPr>
                <w:rFonts w:ascii="Times New Roman" w:hAnsi="Times New Roman"/>
                <w:color w:val="auto"/>
                <w:sz w:val="24"/>
              </w:rPr>
              <w:t xml:space="preserve"> finansējuma).</w:t>
            </w:r>
          </w:p>
          <w:p w14:paraId="564C91F9" w14:textId="389C3F50" w:rsidR="000C6037" w:rsidRPr="00FE61C1" w:rsidRDefault="00D95E73" w:rsidP="00007223">
            <w:pPr>
              <w:pStyle w:val="ListParagraph"/>
              <w:spacing w:after="120"/>
              <w:ind w:left="0"/>
              <w:jc w:val="both"/>
            </w:pPr>
            <w:r w:rsidRPr="00FE61C1">
              <w:t xml:space="preserve">Ja </w:t>
            </w:r>
            <w:r w:rsidR="002209E3" w:rsidRPr="00071A3B">
              <w:t xml:space="preserve">projekta </w:t>
            </w:r>
            <w:r w:rsidR="00FC7781">
              <w:t>iesniegumā</w:t>
            </w:r>
            <w:r w:rsidRPr="00FE61C1">
              <w:t xml:space="preserve"> norādītā informācija neatbilst minētajām prasībām, </w:t>
            </w:r>
            <w:r w:rsidR="00FC2878">
              <w:t xml:space="preserve">projekta iesniegumu novērtē ar </w:t>
            </w:r>
            <w:r w:rsidR="00FC2878" w:rsidRPr="00FC2878">
              <w:rPr>
                <w:b/>
              </w:rPr>
              <w:t>“</w:t>
            </w:r>
            <w:r w:rsidRPr="00FE61C1">
              <w:rPr>
                <w:b/>
              </w:rPr>
              <w:t xml:space="preserve">Jā, ar nosacījumu” </w:t>
            </w:r>
            <w:r w:rsidRPr="00FE61C1">
              <w:t>un izvirza nosacījumu papildināt projekta iesnieguma veidlapu</w:t>
            </w:r>
            <w:r w:rsidR="002209E3">
              <w:t xml:space="preserve"> vai attiecīgos pievienotos dokumentus</w:t>
            </w:r>
            <w:r w:rsidRPr="00FE61C1">
              <w:t xml:space="preserve"> ar nepieciešamo informāciju.</w:t>
            </w:r>
          </w:p>
        </w:tc>
      </w:tr>
      <w:tr w:rsidR="00D95E73" w:rsidRPr="00FE61C1" w14:paraId="378DEE17" w14:textId="77777777" w:rsidTr="004C0973">
        <w:trPr>
          <w:jc w:val="center"/>
        </w:trPr>
        <w:tc>
          <w:tcPr>
            <w:tcW w:w="880" w:type="dxa"/>
            <w:vAlign w:val="center"/>
          </w:tcPr>
          <w:p w14:paraId="68B23985" w14:textId="77777777" w:rsidR="00D95E73" w:rsidRPr="00FE61C1" w:rsidRDefault="00D95E73" w:rsidP="00E20636">
            <w:r w:rsidRPr="00FE61C1">
              <w:lastRenderedPageBreak/>
              <w:t>1.4.</w:t>
            </w:r>
          </w:p>
        </w:tc>
        <w:tc>
          <w:tcPr>
            <w:tcW w:w="4649" w:type="dxa"/>
            <w:gridSpan w:val="2"/>
            <w:vAlign w:val="center"/>
          </w:tcPr>
          <w:p w14:paraId="1855804E" w14:textId="77777777" w:rsidR="00D95E73" w:rsidRPr="00FE61C1" w:rsidRDefault="00D95E73" w:rsidP="008009F7">
            <w:pPr>
              <w:pStyle w:val="ListParagraph"/>
              <w:ind w:left="0"/>
              <w:jc w:val="both"/>
              <w:rPr>
                <w:lang w:eastAsia="en-US"/>
              </w:rPr>
            </w:pPr>
            <w:r w:rsidRPr="00FE61C1">
              <w:rPr>
                <w:lang w:eastAsia="en-US"/>
              </w:rPr>
              <w:t xml:space="preserve">Projekta iesniedzējam Latvijas Republikā projekta iesnieguma iesniegšanas dienā nav nodokļu parādi, tajā skaitā valsts sociālās apdrošināšanas obligāto iemaksu parādi, kas kopsummā </w:t>
            </w:r>
            <w:r w:rsidR="008C24DD">
              <w:rPr>
                <w:lang w:eastAsia="en-US"/>
              </w:rPr>
              <w:t xml:space="preserve">katram atsevišķi </w:t>
            </w:r>
            <w:r w:rsidRPr="00FE61C1">
              <w:rPr>
                <w:lang w:eastAsia="en-US"/>
              </w:rPr>
              <w:t xml:space="preserve">pārsniedz 150 </w:t>
            </w:r>
            <w:proofErr w:type="spellStart"/>
            <w:r w:rsidRPr="00FE61C1">
              <w:rPr>
                <w:i/>
                <w:lang w:eastAsia="en-US"/>
              </w:rPr>
              <w:t>euro</w:t>
            </w:r>
            <w:proofErr w:type="spellEnd"/>
            <w:r w:rsidRPr="00FE61C1">
              <w:rPr>
                <w:lang w:eastAsia="en-US"/>
              </w:rPr>
              <w:t>.</w:t>
            </w:r>
          </w:p>
        </w:tc>
        <w:tc>
          <w:tcPr>
            <w:tcW w:w="1559" w:type="dxa"/>
            <w:vAlign w:val="center"/>
          </w:tcPr>
          <w:p w14:paraId="2327F3C6" w14:textId="77777777" w:rsidR="00D95E73" w:rsidRPr="00FE61C1" w:rsidRDefault="00D95E73" w:rsidP="00BE346E">
            <w:pPr>
              <w:pStyle w:val="ListParagraph"/>
              <w:ind w:left="0"/>
              <w:jc w:val="center"/>
              <w:rPr>
                <w:lang w:eastAsia="en-US"/>
              </w:rPr>
            </w:pPr>
            <w:r w:rsidRPr="00FE61C1">
              <w:rPr>
                <w:lang w:eastAsia="en-US"/>
              </w:rPr>
              <w:t>P</w:t>
            </w:r>
          </w:p>
        </w:tc>
        <w:tc>
          <w:tcPr>
            <w:tcW w:w="7655" w:type="dxa"/>
          </w:tcPr>
          <w:p w14:paraId="4EBFB8B0" w14:textId="3670D513" w:rsidR="00D95E73" w:rsidRPr="00FE61C1" w:rsidRDefault="00CC58AB" w:rsidP="00971945">
            <w:pPr>
              <w:pStyle w:val="Noteikumutekstam"/>
            </w:pPr>
            <w:r>
              <w:rPr>
                <w:b/>
              </w:rPr>
              <w:t>Vērtējums ir “</w:t>
            </w:r>
            <w:r w:rsidR="00D95E73" w:rsidRPr="00FE61C1">
              <w:rPr>
                <w:b/>
              </w:rPr>
              <w:t>Jā”</w:t>
            </w:r>
            <w:r w:rsidR="00D95E73" w:rsidRPr="00FE61C1">
              <w:t>, ja projekta iesniedzējam</w:t>
            </w:r>
            <w:r w:rsidR="004B111F" w:rsidRPr="00FE61C1">
              <w:t xml:space="preserve"> </w:t>
            </w:r>
            <w:r w:rsidR="00D95E73" w:rsidRPr="00FE61C1">
              <w:t>projekta iesnieguma iesniegšanas dienā nav nodokļu parādu, kas kopsummā</w:t>
            </w:r>
            <w:r w:rsidR="009437FE">
              <w:t xml:space="preserve"> </w:t>
            </w:r>
            <w:r w:rsidR="00D95E73" w:rsidRPr="00FE61C1">
              <w:t xml:space="preserve">ir lielāki par 150 </w:t>
            </w:r>
            <w:proofErr w:type="spellStart"/>
            <w:r w:rsidR="00D95E73" w:rsidRPr="00FE61C1">
              <w:rPr>
                <w:i/>
              </w:rPr>
              <w:t>euro</w:t>
            </w:r>
            <w:proofErr w:type="spellEnd"/>
            <w:r w:rsidR="00D95E73" w:rsidRPr="00FE61C1">
              <w:t xml:space="preserve">. </w:t>
            </w:r>
          </w:p>
          <w:p w14:paraId="2C1D15E6" w14:textId="77777777" w:rsidR="00D95E73" w:rsidRPr="00FE61C1" w:rsidRDefault="00D95E73" w:rsidP="00007223">
            <w:pPr>
              <w:pStyle w:val="NoSpacing"/>
              <w:spacing w:after="120"/>
              <w:jc w:val="both"/>
              <w:rPr>
                <w:rFonts w:ascii="Times New Roman" w:hAnsi="Times New Roman"/>
                <w:color w:val="auto"/>
                <w:sz w:val="24"/>
              </w:rPr>
            </w:pPr>
            <w:r w:rsidRPr="00FE61C1">
              <w:rPr>
                <w:rFonts w:ascii="Times New Roman" w:hAnsi="Times New Roman"/>
                <w:color w:val="auto"/>
                <w:sz w:val="24"/>
              </w:rPr>
              <w:t>Kritērija vērtēšanā izmanto Valsts ieņēmumu dienesta administrēto nodokļu un nodevu parādnieku datu bāzi (</w:t>
            </w:r>
            <w:hyperlink r:id="rId16" w:history="1">
              <w:r w:rsidR="00FC7781" w:rsidRPr="00D35D16">
                <w:rPr>
                  <w:rStyle w:val="Hyperlink"/>
                  <w:rFonts w:ascii="Times New Roman" w:hAnsi="Times New Roman"/>
                  <w:sz w:val="24"/>
                </w:rPr>
                <w:t>https://www6.vid.gov.lv/vid_pdb/npar</w:t>
              </w:r>
            </w:hyperlink>
            <w:r w:rsidRPr="00FE61C1">
              <w:rPr>
                <w:rFonts w:ascii="Times New Roman" w:hAnsi="Times New Roman"/>
                <w:color w:val="auto"/>
                <w:sz w:val="24"/>
              </w:rPr>
              <w:t xml:space="preserve">). </w:t>
            </w:r>
          </w:p>
          <w:p w14:paraId="72DDE9D9" w14:textId="77777777" w:rsidR="00D95E73" w:rsidRPr="00FE61C1" w:rsidRDefault="00D95E73" w:rsidP="00007223">
            <w:pPr>
              <w:pStyle w:val="NoSpacing"/>
              <w:spacing w:after="120"/>
              <w:jc w:val="both"/>
              <w:rPr>
                <w:rFonts w:ascii="Times New Roman" w:hAnsi="Times New Roman"/>
                <w:color w:val="auto"/>
                <w:sz w:val="24"/>
              </w:rPr>
            </w:pPr>
            <w:r w:rsidRPr="00FE61C1">
              <w:rPr>
                <w:rFonts w:ascii="Times New Roman" w:hAnsi="Times New Roman"/>
                <w:color w:val="auto"/>
                <w:sz w:val="24"/>
              </w:rPr>
              <w:t>Ņemot vērā, ka VID datu bāzē informācija par VID administrētajiem nodokļu parādiem tiek publicēta div</w:t>
            </w:r>
            <w:r w:rsidR="00A74FB6">
              <w:rPr>
                <w:rFonts w:ascii="Times New Roman" w:hAnsi="Times New Roman"/>
                <w:color w:val="auto"/>
                <w:sz w:val="24"/>
              </w:rPr>
              <w:t xml:space="preserve">as </w:t>
            </w:r>
            <w:r w:rsidRPr="00FE61C1">
              <w:rPr>
                <w:rFonts w:ascii="Times New Roman" w:hAnsi="Times New Roman"/>
                <w:color w:val="auto"/>
                <w:sz w:val="24"/>
              </w:rPr>
              <w:t>reiz</w:t>
            </w:r>
            <w:r w:rsidR="00A74FB6">
              <w:rPr>
                <w:rFonts w:ascii="Times New Roman" w:hAnsi="Times New Roman"/>
                <w:color w:val="auto"/>
                <w:sz w:val="24"/>
              </w:rPr>
              <w:t>es</w:t>
            </w:r>
            <w:r w:rsidRPr="00FE61C1">
              <w:rPr>
                <w:rFonts w:ascii="Times New Roman" w:hAnsi="Times New Roman"/>
                <w:color w:val="auto"/>
                <w:sz w:val="24"/>
              </w:rPr>
              <w:t xml:space="preserve"> mēnesī, vērtēšanā nodokļu parāds VID datu bāzē tiek pārbaudīts VID noteiktajā publicēšanas dienā, kas ir tuvāk</w:t>
            </w:r>
            <w:r w:rsidR="00D963FE">
              <w:rPr>
                <w:rFonts w:ascii="Times New Roman" w:hAnsi="Times New Roman"/>
                <w:color w:val="auto"/>
                <w:sz w:val="24"/>
              </w:rPr>
              <w:t>ā</w:t>
            </w:r>
            <w:r w:rsidRPr="00FE61C1">
              <w:rPr>
                <w:rFonts w:ascii="Times New Roman" w:hAnsi="Times New Roman"/>
                <w:color w:val="auto"/>
                <w:sz w:val="24"/>
              </w:rPr>
              <w:t xml:space="preserve"> pēc projekta iesnieguma iesniegšanas</w:t>
            </w:r>
            <w:r w:rsidR="00D963FE">
              <w:rPr>
                <w:rFonts w:ascii="Times New Roman" w:hAnsi="Times New Roman"/>
                <w:color w:val="auto"/>
                <w:sz w:val="24"/>
              </w:rPr>
              <w:t xml:space="preserve"> dienas</w:t>
            </w:r>
            <w:r w:rsidRPr="00FE61C1">
              <w:rPr>
                <w:rFonts w:ascii="Times New Roman" w:hAnsi="Times New Roman"/>
                <w:color w:val="auto"/>
                <w:sz w:val="24"/>
              </w:rPr>
              <w:t>.</w:t>
            </w:r>
          </w:p>
          <w:p w14:paraId="46612D1B" w14:textId="77777777" w:rsidR="00D95E73" w:rsidRPr="00FE61C1" w:rsidRDefault="00D95E73" w:rsidP="00007223">
            <w:pPr>
              <w:pStyle w:val="NoSpacing"/>
              <w:spacing w:after="120"/>
              <w:jc w:val="both"/>
              <w:rPr>
                <w:rFonts w:ascii="Times New Roman" w:hAnsi="Times New Roman"/>
                <w:color w:val="auto"/>
                <w:sz w:val="24"/>
              </w:rPr>
            </w:pPr>
            <w:r w:rsidRPr="00FE61C1">
              <w:rPr>
                <w:rFonts w:ascii="Times New Roman" w:hAnsi="Times New Roman"/>
                <w:color w:val="auto"/>
                <w:sz w:val="24"/>
              </w:rPr>
              <w:t>Projekta iesnieguma vērtēšanas veidlapā norāda pārbaudes datumu, ja ir</w:t>
            </w:r>
            <w:r w:rsidR="00D963FE">
              <w:rPr>
                <w:rFonts w:ascii="Times New Roman" w:hAnsi="Times New Roman"/>
                <w:color w:val="auto"/>
                <w:sz w:val="24"/>
              </w:rPr>
              <w:t xml:space="preserve"> parāds</w:t>
            </w:r>
            <w:r w:rsidRPr="00FE61C1">
              <w:rPr>
                <w:rFonts w:ascii="Times New Roman" w:hAnsi="Times New Roman"/>
                <w:color w:val="auto"/>
                <w:sz w:val="24"/>
              </w:rPr>
              <w:t>, nodokļa parāda summu.</w:t>
            </w:r>
            <w:r w:rsidR="00CC58AB">
              <w:rPr>
                <w:rFonts w:ascii="Times New Roman" w:hAnsi="Times New Roman"/>
                <w:color w:val="auto"/>
                <w:sz w:val="24"/>
              </w:rPr>
              <w:t xml:space="preserve"> </w:t>
            </w:r>
          </w:p>
          <w:p w14:paraId="07252876" w14:textId="6D415198" w:rsidR="000C6037" w:rsidRPr="00FE61C1" w:rsidRDefault="00D95E73" w:rsidP="00007223">
            <w:pPr>
              <w:pStyle w:val="ListParagraph"/>
              <w:spacing w:after="120"/>
              <w:ind w:left="0"/>
              <w:jc w:val="both"/>
            </w:pPr>
            <w:r w:rsidRPr="00FE61C1">
              <w:t xml:space="preserve">Ja projekta iesniedzējam ir nodokļu parāds, kas kopsummā ir lielāks par 150 </w:t>
            </w:r>
            <w:proofErr w:type="spellStart"/>
            <w:r w:rsidRPr="00FE61C1">
              <w:rPr>
                <w:i/>
              </w:rPr>
              <w:t>euro</w:t>
            </w:r>
            <w:proofErr w:type="spellEnd"/>
            <w:r w:rsidRPr="00FE61C1">
              <w:t xml:space="preserve">, </w:t>
            </w:r>
            <w:r w:rsidR="00CC58AB">
              <w:t xml:space="preserve">projekta iesniegumu novērtē ar </w:t>
            </w:r>
            <w:r w:rsidR="00CC58AB" w:rsidRPr="00CC58AB">
              <w:rPr>
                <w:b/>
              </w:rPr>
              <w:t>“</w:t>
            </w:r>
            <w:r w:rsidRPr="00FE61C1">
              <w:rPr>
                <w:b/>
              </w:rPr>
              <w:t>Jā, ar nosacījumu”</w:t>
            </w:r>
            <w:r w:rsidRPr="00FE61C1">
              <w:t xml:space="preserve"> un izvirza nosacījumu veikt nodokļa parāda nomaksu.</w:t>
            </w:r>
          </w:p>
        </w:tc>
      </w:tr>
      <w:tr w:rsidR="004751C8" w:rsidRPr="00FE61C1" w14:paraId="36773975" w14:textId="77777777" w:rsidTr="004C0973">
        <w:trPr>
          <w:jc w:val="center"/>
        </w:trPr>
        <w:tc>
          <w:tcPr>
            <w:tcW w:w="880" w:type="dxa"/>
            <w:vAlign w:val="center"/>
          </w:tcPr>
          <w:p w14:paraId="5AF3BD2C" w14:textId="77777777" w:rsidR="004751C8" w:rsidRPr="00FE61C1" w:rsidRDefault="004751C8" w:rsidP="00E20636">
            <w:r>
              <w:t>1.5.</w:t>
            </w:r>
          </w:p>
        </w:tc>
        <w:tc>
          <w:tcPr>
            <w:tcW w:w="13863" w:type="dxa"/>
            <w:gridSpan w:val="4"/>
            <w:vAlign w:val="center"/>
          </w:tcPr>
          <w:p w14:paraId="53AD3280" w14:textId="77777777" w:rsidR="004751C8" w:rsidRDefault="004751C8" w:rsidP="00971945">
            <w:pPr>
              <w:pStyle w:val="Noteikumutekstam"/>
              <w:rPr>
                <w:b/>
              </w:rPr>
            </w:pPr>
            <w:r>
              <w:t xml:space="preserve">Projekta iesnieguma oriģinālam ir dokumenta juridiskais spēks, ja: </w:t>
            </w:r>
          </w:p>
        </w:tc>
      </w:tr>
      <w:tr w:rsidR="008C24DD" w:rsidRPr="00FE61C1" w14:paraId="02F1D93C" w14:textId="77777777" w:rsidTr="004C0973">
        <w:trPr>
          <w:jc w:val="center"/>
        </w:trPr>
        <w:tc>
          <w:tcPr>
            <w:tcW w:w="880" w:type="dxa"/>
            <w:vAlign w:val="center"/>
          </w:tcPr>
          <w:p w14:paraId="16E418FF" w14:textId="77777777" w:rsidR="008C24DD" w:rsidRPr="00FE61C1" w:rsidRDefault="008C24DD" w:rsidP="00E20636">
            <w:r>
              <w:t>1.5.</w:t>
            </w:r>
            <w:r w:rsidR="004751C8">
              <w:t>1</w:t>
            </w:r>
          </w:p>
        </w:tc>
        <w:tc>
          <w:tcPr>
            <w:tcW w:w="4649" w:type="dxa"/>
            <w:gridSpan w:val="2"/>
            <w:vAlign w:val="center"/>
          </w:tcPr>
          <w:p w14:paraId="479F99CC" w14:textId="77777777" w:rsidR="00C4135C" w:rsidRDefault="00C4135C" w:rsidP="00C4135C">
            <w:pPr>
              <w:pStyle w:val="ListParagraph"/>
              <w:ind w:left="0"/>
              <w:jc w:val="both"/>
            </w:pPr>
            <w:r>
              <w:t>tas ir noformēts atbilstoši elektronisko dokumentu apriti regulējošo normatīvo aktu prasībām (attiecināms, ja projekta iesniegums ir iesniegts elektroniska dokumenta formā), t.sk. projekta iesniegums ir parakstīts ar drošu elektronisko parakstu atbilstoši normatīvajiem aktiem par elektronisko dokumentu noformēšanu, pievienojot pilnvarojumu (ja attiecināms);</w:t>
            </w:r>
          </w:p>
          <w:p w14:paraId="50DBF290" w14:textId="77777777" w:rsidR="008C24DD" w:rsidRPr="00FE61C1" w:rsidRDefault="008C24DD" w:rsidP="00C4135C">
            <w:pPr>
              <w:pStyle w:val="ListParagraph"/>
              <w:ind w:left="0"/>
              <w:jc w:val="both"/>
              <w:rPr>
                <w:lang w:eastAsia="en-US"/>
              </w:rPr>
            </w:pPr>
          </w:p>
        </w:tc>
        <w:tc>
          <w:tcPr>
            <w:tcW w:w="1559" w:type="dxa"/>
            <w:vAlign w:val="center"/>
          </w:tcPr>
          <w:p w14:paraId="20F554C8" w14:textId="77777777" w:rsidR="008C24DD" w:rsidRPr="00FE61C1" w:rsidRDefault="008C24DD" w:rsidP="00BE346E">
            <w:pPr>
              <w:pStyle w:val="ListParagraph"/>
              <w:ind w:left="0"/>
              <w:jc w:val="center"/>
              <w:rPr>
                <w:lang w:eastAsia="en-US"/>
              </w:rPr>
            </w:pPr>
            <w:r w:rsidRPr="00FE61C1">
              <w:rPr>
                <w:lang w:eastAsia="en-US"/>
              </w:rPr>
              <w:t>P</w:t>
            </w:r>
          </w:p>
        </w:tc>
        <w:tc>
          <w:tcPr>
            <w:tcW w:w="7655" w:type="dxa"/>
          </w:tcPr>
          <w:p w14:paraId="7EC247A8" w14:textId="77777777" w:rsidR="004751C8" w:rsidRPr="005E721E" w:rsidRDefault="004751C8" w:rsidP="004751C8">
            <w:pPr>
              <w:spacing w:after="120"/>
              <w:jc w:val="both"/>
              <w:rPr>
                <w:lang w:eastAsia="en-US"/>
              </w:rPr>
            </w:pPr>
            <w:r>
              <w:rPr>
                <w:b/>
                <w:bCs/>
              </w:rPr>
              <w:t>V</w:t>
            </w:r>
            <w:r w:rsidRPr="005E721E">
              <w:rPr>
                <w:b/>
                <w:bCs/>
              </w:rPr>
              <w:t>ērtējums ir „Jā”</w:t>
            </w:r>
            <w:r w:rsidRPr="005E721E">
              <w:t>, ja:</w:t>
            </w:r>
          </w:p>
          <w:p w14:paraId="7E43F169" w14:textId="77777777" w:rsidR="004751C8" w:rsidRPr="005E721E" w:rsidRDefault="004751C8" w:rsidP="004751C8">
            <w:pPr>
              <w:pStyle w:val="ListParagraph"/>
              <w:numPr>
                <w:ilvl w:val="0"/>
                <w:numId w:val="17"/>
              </w:numPr>
              <w:spacing w:after="120"/>
              <w:jc w:val="both"/>
            </w:pPr>
            <w:r>
              <w:t>P</w:t>
            </w:r>
            <w:r w:rsidRPr="005E721E">
              <w:t>rojekta iesniegums ir iesniegts elektroniska dokumenta formā un kopā kā viena datne ir parakstīts ar drošu elektronisko parakstu un apliecināts ar laika zīmogu;</w:t>
            </w:r>
          </w:p>
          <w:p w14:paraId="0F91533E" w14:textId="77777777" w:rsidR="004751C8" w:rsidRPr="005E721E" w:rsidRDefault="004751C8" w:rsidP="004751C8">
            <w:pPr>
              <w:pStyle w:val="ListParagraph"/>
              <w:numPr>
                <w:ilvl w:val="0"/>
                <w:numId w:val="17"/>
              </w:numPr>
              <w:spacing w:after="120"/>
              <w:jc w:val="both"/>
            </w:pPr>
            <w:r w:rsidRPr="005E721E">
              <w:t>projekta iesniegumu ir parakstījusi projekta iesniedzēja atbildīgā amatpersona, kurai ir paraksta tiesības</w:t>
            </w:r>
            <w:r w:rsidR="002D7048">
              <w:t xml:space="preserve"> (VVD gadījumā – VVD ģenerāldirektors)</w:t>
            </w:r>
            <w:r w:rsidRPr="005E721E">
              <w:t>;</w:t>
            </w:r>
          </w:p>
          <w:p w14:paraId="55331C02" w14:textId="77777777" w:rsidR="004751C8" w:rsidRDefault="004751C8" w:rsidP="004751C8">
            <w:pPr>
              <w:pStyle w:val="ListParagraph"/>
              <w:numPr>
                <w:ilvl w:val="0"/>
                <w:numId w:val="17"/>
              </w:numPr>
              <w:spacing w:after="120"/>
              <w:jc w:val="both"/>
            </w:pPr>
            <w:r w:rsidRPr="005E721E">
              <w:t>projekta iesniegumam ir pievienots atbilstošs projekta iesniedzēja atbildīgās amatpersonas parakstīts pilnvarojums (pilnvara, iekšējs normatīvs akts), ja projekta iesniegumu paraksta cita persona</w:t>
            </w:r>
            <w:r w:rsidR="002D7048">
              <w:t xml:space="preserve"> (VVD gadījumā – ja parakstītājs nav VVD ģenerāldirektors)</w:t>
            </w:r>
            <w:r w:rsidR="0057386C">
              <w:t>;</w:t>
            </w:r>
          </w:p>
          <w:p w14:paraId="24C65231" w14:textId="77777777" w:rsidR="004751C8" w:rsidRPr="00D9663B" w:rsidRDefault="004751C8" w:rsidP="004751C8">
            <w:pPr>
              <w:pStyle w:val="ListParagraph"/>
              <w:numPr>
                <w:ilvl w:val="0"/>
                <w:numId w:val="17"/>
              </w:numPr>
              <w:jc w:val="both"/>
            </w:pPr>
            <w:r w:rsidRPr="005E721E">
              <w:t>projekta iesniegumam</w:t>
            </w:r>
            <w:r w:rsidRPr="00D9663B">
              <w:t xml:space="preserve"> pievienotie </w:t>
            </w:r>
            <w:proofErr w:type="spellStart"/>
            <w:r w:rsidRPr="00D9663B">
              <w:t>papilddokumenti</w:t>
            </w:r>
            <w:proofErr w:type="spellEnd"/>
            <w:r w:rsidRPr="00D9663B">
              <w:t xml:space="preserve">, kas sagatavoti elektroniska dokumenta veidā, satur dokumenta autora elektronisko parakstu un laika zīmogu (piemēram, iestādes, kura nav projekta iesniedzējs, sagatavota vēstule, kuru projekta iesniedzējs ir saņēmis elektroniska dokumenta veidā un pievienojis projekta iesniegumam, ir jāsatur tās autora elektronisko parakstu un laika zīmogu). </w:t>
            </w:r>
            <w:r w:rsidRPr="00E76184">
              <w:t>Ja papildus iesniedzamie dokumenti ir dokumentu kopijas, kas nav sagatavotas elektroniska dokumenta veidā, tie ir pievienoti skanētā formātā un satur dokumenta autora parakstu.</w:t>
            </w:r>
          </w:p>
          <w:p w14:paraId="674BF6FE" w14:textId="77777777" w:rsidR="0057386C" w:rsidRDefault="004751C8" w:rsidP="004751C8">
            <w:pPr>
              <w:pStyle w:val="Noteikumutekstam"/>
            </w:pPr>
            <w:r w:rsidRPr="005E721E">
              <w:t xml:space="preserve">Kritērija vērtēšanā elektroniskā paraksta (identitātes un derīguma) pārbaudei izmanto tīmekļa vietni </w:t>
            </w:r>
            <w:hyperlink r:id="rId17" w:history="1">
              <w:r w:rsidRPr="005E721E">
                <w:rPr>
                  <w:rStyle w:val="Hyperlink"/>
                </w:rPr>
                <w:t>https://www.eparaksts.lv/lv/palidziba/parbaudit-edokumentu/</w:t>
              </w:r>
            </w:hyperlink>
            <w:r w:rsidR="0057386C">
              <w:t>.</w:t>
            </w:r>
          </w:p>
          <w:p w14:paraId="47938F6B" w14:textId="331E4EA0" w:rsidR="008C24DD" w:rsidRPr="00873E9F" w:rsidRDefault="004751C8" w:rsidP="00971945">
            <w:pPr>
              <w:pStyle w:val="Noteikumutekstam"/>
            </w:pPr>
            <w:r w:rsidRPr="005E721E">
              <w:t>Ja projekta iesniegums neatbilst kritērijā noteiktajām prasībām, vērtējums ir</w:t>
            </w:r>
            <w:r w:rsidRPr="005E721E">
              <w:rPr>
                <w:b/>
                <w:bCs/>
              </w:rPr>
              <w:t xml:space="preserve"> „Jā, ar nosacījumu”</w:t>
            </w:r>
            <w:r w:rsidRPr="005E721E">
              <w:t>, nosakot šādus nosacījumus</w:t>
            </w:r>
            <w:r>
              <w:t xml:space="preserve"> </w:t>
            </w:r>
            <w:r w:rsidRPr="005E721E">
              <w:t>– projekta iesniegumu parakstīt ar elektronisko parakstu un/vai apliecināt ar laika zīmogu, un/vai pi</w:t>
            </w:r>
            <w:r>
              <w:t>evienot atbilstošu pilnvarojumu.</w:t>
            </w:r>
          </w:p>
        </w:tc>
      </w:tr>
      <w:tr w:rsidR="004751C8" w:rsidRPr="00FE61C1" w14:paraId="26F6DE64" w14:textId="77777777" w:rsidTr="004C0973">
        <w:trPr>
          <w:jc w:val="center"/>
        </w:trPr>
        <w:tc>
          <w:tcPr>
            <w:tcW w:w="880" w:type="dxa"/>
            <w:vAlign w:val="center"/>
          </w:tcPr>
          <w:p w14:paraId="132792B7" w14:textId="77777777" w:rsidR="004751C8" w:rsidRDefault="004751C8" w:rsidP="00E20636">
            <w:r>
              <w:t>1.5.2</w:t>
            </w:r>
          </w:p>
        </w:tc>
        <w:tc>
          <w:tcPr>
            <w:tcW w:w="4649" w:type="dxa"/>
            <w:gridSpan w:val="2"/>
            <w:vAlign w:val="center"/>
          </w:tcPr>
          <w:p w14:paraId="703427A2" w14:textId="77777777" w:rsidR="004751C8" w:rsidRDefault="00F120AC" w:rsidP="004751C8">
            <w:pPr>
              <w:pStyle w:val="ListParagraph"/>
              <w:ind w:left="0"/>
              <w:jc w:val="both"/>
            </w:pPr>
            <w:r>
              <w:t>t</w:t>
            </w:r>
            <w:r w:rsidR="004751C8">
              <w:t xml:space="preserve">as ir noformēts atbilstoši normatīvajiem aktiem, kas nosaka dokumentu izstrādāšanas un noformēšanas prasības (attiecināms, ja projekta iesniegums ir iesniegts papīra formā) t.sk. projekta iesniedzēja apliecinājumu parakstījis projekta iesniedzējs vai tā pilnvarota persona, pievienojot attiecīgu pilnvarojumu (ja attiecināms); </w:t>
            </w:r>
          </w:p>
          <w:p w14:paraId="1BE168B1" w14:textId="77777777" w:rsidR="004751C8" w:rsidRDefault="004751C8" w:rsidP="004751C8">
            <w:pPr>
              <w:pStyle w:val="ListParagraph"/>
              <w:ind w:left="0"/>
              <w:jc w:val="both"/>
            </w:pPr>
          </w:p>
        </w:tc>
        <w:tc>
          <w:tcPr>
            <w:tcW w:w="1559" w:type="dxa"/>
            <w:vAlign w:val="center"/>
          </w:tcPr>
          <w:p w14:paraId="317A0513" w14:textId="77777777" w:rsidR="004751C8" w:rsidRPr="00FE61C1" w:rsidRDefault="00B73592" w:rsidP="00BE346E">
            <w:pPr>
              <w:pStyle w:val="ListParagraph"/>
              <w:ind w:left="0"/>
              <w:jc w:val="center"/>
              <w:rPr>
                <w:lang w:eastAsia="en-US"/>
              </w:rPr>
            </w:pPr>
            <w:r>
              <w:rPr>
                <w:lang w:eastAsia="en-US"/>
              </w:rPr>
              <w:t>P</w:t>
            </w:r>
          </w:p>
        </w:tc>
        <w:tc>
          <w:tcPr>
            <w:tcW w:w="7655" w:type="dxa"/>
          </w:tcPr>
          <w:p w14:paraId="31217B47" w14:textId="77777777" w:rsidR="004751C8" w:rsidRPr="005E721E" w:rsidRDefault="004751C8" w:rsidP="004751C8">
            <w:pPr>
              <w:spacing w:after="120"/>
              <w:jc w:val="both"/>
            </w:pPr>
            <w:r>
              <w:t>V</w:t>
            </w:r>
            <w:r w:rsidRPr="005E721E">
              <w:rPr>
                <w:b/>
                <w:bCs/>
              </w:rPr>
              <w:t>ērtējums ir „Jā”</w:t>
            </w:r>
            <w:r w:rsidRPr="005E721E">
              <w:t>, ja:</w:t>
            </w:r>
          </w:p>
          <w:p w14:paraId="6C83104F" w14:textId="77777777" w:rsidR="004751C8" w:rsidRPr="005E721E" w:rsidRDefault="004751C8" w:rsidP="004751C8">
            <w:pPr>
              <w:pStyle w:val="ListParagraph"/>
              <w:numPr>
                <w:ilvl w:val="0"/>
                <w:numId w:val="18"/>
              </w:numPr>
              <w:spacing w:after="120"/>
              <w:ind w:left="474"/>
              <w:jc w:val="both"/>
            </w:pPr>
            <w:r w:rsidRPr="005E721E">
              <w:t>projekta iesniegums ir iesniegts papīra formā un ir noformēts atbilstoši normatīvajiem aktiem, kas nosaka dokumentu izstrādāšanas un noformēšanas prasības;</w:t>
            </w:r>
          </w:p>
          <w:p w14:paraId="7B158568" w14:textId="77777777" w:rsidR="004751C8" w:rsidRPr="005E721E" w:rsidRDefault="00B73592" w:rsidP="004751C8">
            <w:pPr>
              <w:pStyle w:val="ListParagraph"/>
              <w:numPr>
                <w:ilvl w:val="0"/>
                <w:numId w:val="18"/>
              </w:numPr>
              <w:spacing w:after="120"/>
              <w:ind w:left="474"/>
              <w:jc w:val="both"/>
            </w:pPr>
            <w:r w:rsidRPr="005E721E">
              <w:t>projekta iesniegumu ir parakstījusi projekta iesniedzēja atbildīgā amatpersona, kurai ir paraksta tiesības</w:t>
            </w:r>
            <w:r>
              <w:t xml:space="preserve"> (VVD gadījumā – VVD ģenerāldirektors)</w:t>
            </w:r>
            <w:r w:rsidRPr="005E721E">
              <w:t>;</w:t>
            </w:r>
          </w:p>
          <w:p w14:paraId="03ABD767" w14:textId="77777777" w:rsidR="004751C8" w:rsidRPr="005E721E" w:rsidRDefault="00B73592" w:rsidP="004751C8">
            <w:pPr>
              <w:pStyle w:val="ListParagraph"/>
              <w:numPr>
                <w:ilvl w:val="0"/>
                <w:numId w:val="18"/>
              </w:numPr>
              <w:spacing w:after="120"/>
              <w:ind w:left="474"/>
              <w:jc w:val="both"/>
            </w:pPr>
            <w:r w:rsidRPr="005E721E">
              <w:t>projekta iesniegumam ir pievienots atbilstošs projekta iesniedzēja atbildīgās amatpersonas parakstīts pilnvarojums (pilnvara, iekšējs normatīvs akts), ja projekta iesniegumu paraksta cita persona</w:t>
            </w:r>
            <w:r>
              <w:t xml:space="preserve"> (VVD gadījumā – ja parakstītājs nav VVD ģenerāldirektors</w:t>
            </w:r>
            <w:r w:rsidR="00FC7781">
              <w:t>).</w:t>
            </w:r>
          </w:p>
          <w:p w14:paraId="4A25CB58" w14:textId="21E70A2F" w:rsidR="004751C8" w:rsidRPr="00873E9F" w:rsidRDefault="004751C8" w:rsidP="004751C8">
            <w:pPr>
              <w:spacing w:after="120"/>
              <w:jc w:val="both"/>
            </w:pPr>
            <w:r w:rsidRPr="005E721E">
              <w:t>Ja projekta iesniegums neatbilst kritērijā noteiktajām prasībām, vērtējums ir</w:t>
            </w:r>
            <w:r w:rsidRPr="005E721E">
              <w:rPr>
                <w:b/>
                <w:bCs/>
              </w:rPr>
              <w:t xml:space="preserve"> „Jā, ar nosacījumu”</w:t>
            </w:r>
            <w:r w:rsidRPr="005E721E">
              <w:t>, nosakot šādus nosacījumus</w:t>
            </w:r>
            <w:r>
              <w:t xml:space="preserve"> – </w:t>
            </w:r>
            <w:r w:rsidRPr="005E721E">
              <w:t xml:space="preserve">noformēt projekta iesniegumu atbilstoši normatīvajiem aktiem, kas nosaka dokumentu izstrādāšanas un noformēšanas prasības un/vai pievienot atbilstošu pilnvarojumu, un/vai parakstīt projekta iesnieguma </w:t>
            </w:r>
            <w:r w:rsidR="00B73592">
              <w:t xml:space="preserve">1.pielikumu </w:t>
            </w:r>
            <w:r w:rsidRPr="005E721E">
              <w:t xml:space="preserve"> “Apliecinājums”.</w:t>
            </w:r>
          </w:p>
        </w:tc>
      </w:tr>
      <w:tr w:rsidR="004751C8" w:rsidRPr="00FE61C1" w14:paraId="2A0925B3" w14:textId="77777777" w:rsidTr="004C0973">
        <w:trPr>
          <w:jc w:val="center"/>
        </w:trPr>
        <w:tc>
          <w:tcPr>
            <w:tcW w:w="880" w:type="dxa"/>
            <w:vAlign w:val="center"/>
          </w:tcPr>
          <w:p w14:paraId="67BE59A0" w14:textId="77777777" w:rsidR="004751C8" w:rsidRDefault="004751C8" w:rsidP="00E20636">
            <w:r>
              <w:t>1.5.3.</w:t>
            </w:r>
          </w:p>
        </w:tc>
        <w:tc>
          <w:tcPr>
            <w:tcW w:w="4649" w:type="dxa"/>
            <w:gridSpan w:val="2"/>
            <w:vAlign w:val="center"/>
          </w:tcPr>
          <w:p w14:paraId="0C812AEA" w14:textId="77777777" w:rsidR="004751C8" w:rsidRDefault="004751C8" w:rsidP="00C4135C">
            <w:pPr>
              <w:pStyle w:val="ListParagraph"/>
              <w:ind w:left="0"/>
              <w:jc w:val="both"/>
            </w:pPr>
            <w:r>
              <w:t>tas ir iesniegts Kohēzijas politikas fondu vadības informācijas sistēmā 2014.–2020.gadam.</w:t>
            </w:r>
          </w:p>
        </w:tc>
        <w:tc>
          <w:tcPr>
            <w:tcW w:w="1559" w:type="dxa"/>
            <w:vAlign w:val="center"/>
          </w:tcPr>
          <w:p w14:paraId="52581A0A" w14:textId="77777777" w:rsidR="004751C8" w:rsidRPr="00FE61C1" w:rsidRDefault="00B73592" w:rsidP="00BE346E">
            <w:pPr>
              <w:pStyle w:val="ListParagraph"/>
              <w:ind w:left="0"/>
              <w:jc w:val="center"/>
              <w:rPr>
                <w:lang w:eastAsia="en-US"/>
              </w:rPr>
            </w:pPr>
            <w:r>
              <w:rPr>
                <w:lang w:eastAsia="en-US"/>
              </w:rPr>
              <w:t>P</w:t>
            </w:r>
            <w:r w:rsidR="00F120AC">
              <w:rPr>
                <w:lang w:eastAsia="en-US"/>
              </w:rPr>
              <w:t xml:space="preserve"> (N/A)</w:t>
            </w:r>
          </w:p>
        </w:tc>
        <w:tc>
          <w:tcPr>
            <w:tcW w:w="7655" w:type="dxa"/>
          </w:tcPr>
          <w:p w14:paraId="18EBD2F8" w14:textId="77777777" w:rsidR="004751C8" w:rsidRPr="00F120AC" w:rsidRDefault="004751C8" w:rsidP="004751C8">
            <w:pPr>
              <w:spacing w:after="120"/>
              <w:jc w:val="both"/>
            </w:pPr>
            <w:r w:rsidRPr="008C24DD">
              <w:rPr>
                <w:b/>
                <w:bCs/>
              </w:rPr>
              <w:t>Vērtējums ir “Jā”</w:t>
            </w:r>
            <w:r w:rsidRPr="00FE61C1">
              <w:t>, ja projekta iesniegums ir iesniegts Kohēzijas politikas fondu vadības informācijas sistēmā 2014.-2020.gadam (</w:t>
            </w:r>
            <w:hyperlink r:id="rId18" w:history="1">
              <w:r w:rsidRPr="00FE61C1">
                <w:rPr>
                  <w:rStyle w:val="Hyperlink"/>
                  <w:color w:val="auto"/>
                </w:rPr>
                <w:t>https://ep.esfondi.lv</w:t>
              </w:r>
            </w:hyperlink>
            <w:r>
              <w:t>).</w:t>
            </w:r>
            <w:r w:rsidR="00FC7781">
              <w:t xml:space="preserve"> Kritērijs netiek vērtēts un saņem vērtējumu “N/A”</w:t>
            </w:r>
            <w:r w:rsidR="00F120AC">
              <w:t>, ja projekta iesniegums ir iesniegts papīra formātā vai elektroniska dokumenta formā.</w:t>
            </w:r>
          </w:p>
        </w:tc>
      </w:tr>
      <w:tr w:rsidR="00D95E73" w:rsidRPr="00FE61C1" w14:paraId="41BD6350" w14:textId="77777777" w:rsidTr="004C0973">
        <w:trPr>
          <w:jc w:val="center"/>
        </w:trPr>
        <w:tc>
          <w:tcPr>
            <w:tcW w:w="880" w:type="dxa"/>
            <w:vAlign w:val="center"/>
          </w:tcPr>
          <w:p w14:paraId="3BF800F2" w14:textId="77777777" w:rsidR="00D95E73" w:rsidRPr="00FE61C1" w:rsidRDefault="00D95E73" w:rsidP="00DD750B">
            <w:pPr>
              <w:contextualSpacing/>
            </w:pPr>
            <w:r w:rsidRPr="00FE61C1">
              <w:t>1.6.</w:t>
            </w:r>
          </w:p>
        </w:tc>
        <w:tc>
          <w:tcPr>
            <w:tcW w:w="4649" w:type="dxa"/>
            <w:gridSpan w:val="2"/>
            <w:vAlign w:val="center"/>
          </w:tcPr>
          <w:p w14:paraId="3449113E" w14:textId="77777777" w:rsidR="00D95E73" w:rsidRPr="00FE61C1" w:rsidRDefault="000F5E1F" w:rsidP="00B73592">
            <w:pPr>
              <w:pStyle w:val="ListParagraph"/>
              <w:ind w:left="0"/>
              <w:contextualSpacing/>
              <w:jc w:val="both"/>
              <w:rPr>
                <w:lang w:eastAsia="en-US"/>
              </w:rPr>
            </w:pPr>
            <w:r w:rsidRPr="008A42F0">
              <w:rPr>
                <w:color w:val="000000"/>
              </w:rPr>
              <w:t>Projekta iesnieguma veidlapa ir pilnībā aizpildīta latviešu valodā atbilstoši Ministru kabineta 2014.gada 16.decembra noteikumiem Nr.784 “Kārtībai, kādā Eiropas Savienības struktūrfondu un Kohēzijas fonda vadībā iesaistītās institūcijas nodrošina plānošanas dokumentu sagatavošanu un šo fondu ieviešanu 2014.–2020.gada plānošanas periodā” noteiktajām prasībām, projekta iesniegumam ir pievienoti visi  projektu iesniegumu atlases nolikumā noteiktie iesniedzamie dokumenti un tie ir sagatavoti latviešu valodā vai tiem ir pievienots apliecināts tulkojums latviešu valodā.</w:t>
            </w:r>
          </w:p>
        </w:tc>
        <w:tc>
          <w:tcPr>
            <w:tcW w:w="1559" w:type="dxa"/>
            <w:vAlign w:val="center"/>
          </w:tcPr>
          <w:p w14:paraId="72273C61" w14:textId="77777777" w:rsidR="00D95E73" w:rsidRPr="00FE61C1" w:rsidRDefault="00D95E73" w:rsidP="00BE346E">
            <w:pPr>
              <w:pStyle w:val="ListParagraph"/>
              <w:autoSpaceDE w:val="0"/>
              <w:autoSpaceDN w:val="0"/>
              <w:adjustRightInd w:val="0"/>
              <w:ind w:left="0"/>
              <w:contextualSpacing/>
              <w:jc w:val="center"/>
            </w:pPr>
            <w:r w:rsidRPr="00FE61C1">
              <w:rPr>
                <w:lang w:eastAsia="en-US"/>
              </w:rPr>
              <w:t>P</w:t>
            </w:r>
          </w:p>
        </w:tc>
        <w:tc>
          <w:tcPr>
            <w:tcW w:w="7655" w:type="dxa"/>
          </w:tcPr>
          <w:p w14:paraId="664452AB" w14:textId="77777777" w:rsidR="00D95E73" w:rsidRPr="00FE61C1" w:rsidRDefault="00CC58AB" w:rsidP="00007223">
            <w:pPr>
              <w:pStyle w:val="NoSpacing"/>
              <w:spacing w:after="120"/>
              <w:jc w:val="both"/>
              <w:rPr>
                <w:rFonts w:ascii="Times New Roman" w:hAnsi="Times New Roman"/>
                <w:color w:val="auto"/>
                <w:sz w:val="24"/>
              </w:rPr>
            </w:pPr>
            <w:r>
              <w:rPr>
                <w:rFonts w:ascii="Times New Roman" w:hAnsi="Times New Roman"/>
                <w:b/>
                <w:color w:val="auto"/>
                <w:sz w:val="24"/>
              </w:rPr>
              <w:t>Vērtējums ir “</w:t>
            </w:r>
            <w:r w:rsidR="00D95E73" w:rsidRPr="00FE61C1">
              <w:rPr>
                <w:rFonts w:ascii="Times New Roman" w:hAnsi="Times New Roman"/>
                <w:b/>
                <w:color w:val="auto"/>
                <w:sz w:val="24"/>
              </w:rPr>
              <w:t>Jā</w:t>
            </w:r>
            <w:r w:rsidR="00D95E73" w:rsidRPr="00FE61C1">
              <w:rPr>
                <w:rFonts w:ascii="Times New Roman" w:hAnsi="Times New Roman"/>
                <w:color w:val="auto"/>
                <w:sz w:val="24"/>
              </w:rPr>
              <w:t>”, ja:</w:t>
            </w:r>
          </w:p>
          <w:p w14:paraId="662446A8" w14:textId="25171C89" w:rsidR="00D95E73" w:rsidRDefault="00D95E73" w:rsidP="0086717F">
            <w:pPr>
              <w:numPr>
                <w:ilvl w:val="0"/>
                <w:numId w:val="16"/>
              </w:numPr>
              <w:autoSpaceDE w:val="0"/>
              <w:autoSpaceDN w:val="0"/>
              <w:adjustRightInd w:val="0"/>
              <w:spacing w:after="120"/>
              <w:jc w:val="both"/>
            </w:pPr>
            <w:r w:rsidRPr="00FE61C1">
              <w:t>projekta iesnieguma veidlapas aizpildīšanā ir izmantota veidlapa, kas pievienota projektu iesniegumu atlases nolikumam</w:t>
            </w:r>
            <w:r w:rsidR="008728EB">
              <w:t xml:space="preserve"> (sagatavota gan latviešu, gan angļu valodā)</w:t>
            </w:r>
            <w:r w:rsidR="0028786F">
              <w:t>;</w:t>
            </w:r>
          </w:p>
          <w:p w14:paraId="18B78163" w14:textId="2B186A96" w:rsidR="00D95E73" w:rsidRPr="002209E3" w:rsidRDefault="00D95E73" w:rsidP="0086717F">
            <w:pPr>
              <w:numPr>
                <w:ilvl w:val="0"/>
                <w:numId w:val="16"/>
              </w:numPr>
              <w:autoSpaceDE w:val="0"/>
              <w:autoSpaceDN w:val="0"/>
              <w:adjustRightInd w:val="0"/>
              <w:spacing w:after="120"/>
              <w:jc w:val="both"/>
            </w:pPr>
            <w:r w:rsidRPr="00071A3B">
              <w:t>projekta iesnieguma veidlapai ir pievienoti visi pielikumi, kas noteikti projektu iesniegumu atlases nolikumā</w:t>
            </w:r>
            <w:r w:rsidRPr="002209E3">
              <w:t>:</w:t>
            </w:r>
          </w:p>
          <w:p w14:paraId="52EB6B16" w14:textId="079AEACB" w:rsidR="00D95E73" w:rsidRPr="00071A3B" w:rsidRDefault="00D95E73" w:rsidP="0086717F">
            <w:pPr>
              <w:pStyle w:val="NoSpacing"/>
              <w:numPr>
                <w:ilvl w:val="0"/>
                <w:numId w:val="16"/>
              </w:numPr>
              <w:spacing w:after="120"/>
              <w:jc w:val="both"/>
              <w:rPr>
                <w:rFonts w:ascii="Times New Roman" w:hAnsi="Times New Roman"/>
                <w:color w:val="auto"/>
                <w:sz w:val="24"/>
              </w:rPr>
            </w:pPr>
            <w:r w:rsidRPr="00071A3B">
              <w:rPr>
                <w:rFonts w:ascii="Times New Roman" w:hAnsi="Times New Roman"/>
                <w:color w:val="auto"/>
                <w:sz w:val="24"/>
              </w:rPr>
              <w:t>1.pielikums “</w:t>
            </w:r>
            <w:r w:rsidR="00D711E2" w:rsidRPr="00071A3B">
              <w:rPr>
                <w:rFonts w:ascii="Times New Roman" w:hAnsi="Times New Roman"/>
                <w:color w:val="auto"/>
                <w:sz w:val="24"/>
              </w:rPr>
              <w:t>Apliecinājums</w:t>
            </w:r>
            <w:r w:rsidR="0086717F">
              <w:rPr>
                <w:rFonts w:ascii="Times New Roman" w:hAnsi="Times New Roman"/>
                <w:color w:val="auto"/>
                <w:sz w:val="24"/>
              </w:rPr>
              <w:t>”</w:t>
            </w:r>
            <w:r w:rsidRPr="00071A3B">
              <w:rPr>
                <w:rFonts w:ascii="Times New Roman" w:hAnsi="Times New Roman"/>
                <w:color w:val="auto"/>
                <w:sz w:val="24"/>
              </w:rPr>
              <w:t>;</w:t>
            </w:r>
          </w:p>
          <w:p w14:paraId="2C7806B5" w14:textId="77777777" w:rsidR="00D95E73" w:rsidRPr="00071A3B" w:rsidRDefault="00D95E73" w:rsidP="0086717F">
            <w:pPr>
              <w:pStyle w:val="NoSpacing"/>
              <w:numPr>
                <w:ilvl w:val="0"/>
                <w:numId w:val="16"/>
              </w:numPr>
              <w:spacing w:after="120"/>
              <w:jc w:val="both"/>
              <w:rPr>
                <w:rFonts w:ascii="Times New Roman" w:hAnsi="Times New Roman"/>
                <w:color w:val="auto"/>
                <w:sz w:val="24"/>
              </w:rPr>
            </w:pPr>
            <w:r w:rsidRPr="00071A3B">
              <w:rPr>
                <w:rFonts w:ascii="Times New Roman" w:hAnsi="Times New Roman"/>
                <w:color w:val="auto"/>
                <w:sz w:val="24"/>
              </w:rPr>
              <w:t>2</w:t>
            </w:r>
            <w:r w:rsidR="00875A86" w:rsidRPr="00071A3B">
              <w:rPr>
                <w:rFonts w:ascii="Times New Roman" w:hAnsi="Times New Roman"/>
                <w:color w:val="auto"/>
                <w:sz w:val="24"/>
              </w:rPr>
              <w:t>.pielikums “Finansēšanas plāns”;</w:t>
            </w:r>
          </w:p>
          <w:p w14:paraId="13A60DD2" w14:textId="77777777" w:rsidR="00D95E73" w:rsidRPr="00071A3B" w:rsidRDefault="00D95E73" w:rsidP="0086717F">
            <w:pPr>
              <w:pStyle w:val="NoSpacing"/>
              <w:numPr>
                <w:ilvl w:val="0"/>
                <w:numId w:val="16"/>
              </w:numPr>
              <w:spacing w:after="120"/>
              <w:jc w:val="both"/>
              <w:rPr>
                <w:rFonts w:ascii="Times New Roman" w:hAnsi="Times New Roman"/>
                <w:color w:val="auto"/>
                <w:sz w:val="24"/>
              </w:rPr>
            </w:pPr>
            <w:r w:rsidRPr="00071A3B">
              <w:rPr>
                <w:rFonts w:ascii="Times New Roman" w:hAnsi="Times New Roman"/>
                <w:color w:val="auto"/>
                <w:sz w:val="24"/>
              </w:rPr>
              <w:t>3.pielikums “Projekta budžeta kopsavilkums”;</w:t>
            </w:r>
          </w:p>
          <w:p w14:paraId="646CF060" w14:textId="77777777" w:rsidR="00D711E2" w:rsidRPr="00071A3B" w:rsidRDefault="00D711E2" w:rsidP="0086717F">
            <w:pPr>
              <w:pStyle w:val="NoSpacing"/>
              <w:numPr>
                <w:ilvl w:val="0"/>
                <w:numId w:val="16"/>
              </w:numPr>
              <w:spacing w:after="120"/>
              <w:jc w:val="both"/>
              <w:rPr>
                <w:rFonts w:ascii="Times New Roman" w:hAnsi="Times New Roman"/>
                <w:color w:val="auto"/>
                <w:sz w:val="24"/>
              </w:rPr>
            </w:pPr>
            <w:r w:rsidRPr="00071A3B">
              <w:rPr>
                <w:rFonts w:ascii="Times New Roman" w:hAnsi="Times New Roman"/>
                <w:color w:val="auto"/>
                <w:sz w:val="24"/>
              </w:rPr>
              <w:t>4.pielikums “Projekta darbības un sasniedzamie rezultāti”</w:t>
            </w:r>
            <w:r w:rsidR="00071A3B" w:rsidRPr="00071A3B">
              <w:rPr>
                <w:rFonts w:ascii="Times New Roman" w:hAnsi="Times New Roman"/>
                <w:color w:val="auto"/>
                <w:sz w:val="24"/>
              </w:rPr>
              <w:t>;</w:t>
            </w:r>
          </w:p>
          <w:p w14:paraId="424E90D4" w14:textId="77777777" w:rsidR="00D711E2" w:rsidRPr="00071A3B" w:rsidRDefault="00D711E2" w:rsidP="0086717F">
            <w:pPr>
              <w:pStyle w:val="NoSpacing"/>
              <w:numPr>
                <w:ilvl w:val="0"/>
                <w:numId w:val="16"/>
              </w:numPr>
              <w:spacing w:after="120"/>
              <w:jc w:val="both"/>
              <w:rPr>
                <w:rFonts w:ascii="Times New Roman" w:hAnsi="Times New Roman"/>
                <w:color w:val="auto"/>
                <w:sz w:val="24"/>
              </w:rPr>
            </w:pPr>
            <w:r w:rsidRPr="00071A3B">
              <w:rPr>
                <w:rFonts w:ascii="Times New Roman" w:hAnsi="Times New Roman"/>
                <w:color w:val="auto"/>
                <w:sz w:val="24"/>
              </w:rPr>
              <w:t>5.pielikums “Projekta informatīvie un publicitātes pasākumi”</w:t>
            </w:r>
            <w:r w:rsidR="00071A3B" w:rsidRPr="00071A3B">
              <w:rPr>
                <w:rFonts w:ascii="Times New Roman" w:hAnsi="Times New Roman"/>
                <w:color w:val="auto"/>
                <w:sz w:val="24"/>
              </w:rPr>
              <w:t>;</w:t>
            </w:r>
          </w:p>
          <w:p w14:paraId="5B16FBD1" w14:textId="77777777" w:rsidR="00D711E2" w:rsidRPr="00071A3B" w:rsidRDefault="00D711E2" w:rsidP="0086717F">
            <w:pPr>
              <w:pStyle w:val="NoSpacing"/>
              <w:numPr>
                <w:ilvl w:val="0"/>
                <w:numId w:val="16"/>
              </w:numPr>
              <w:spacing w:after="120"/>
              <w:jc w:val="both"/>
              <w:rPr>
                <w:rFonts w:ascii="Times New Roman" w:hAnsi="Times New Roman"/>
                <w:color w:val="auto"/>
                <w:sz w:val="24"/>
              </w:rPr>
            </w:pPr>
            <w:r w:rsidRPr="00071A3B">
              <w:rPr>
                <w:rFonts w:ascii="Times New Roman" w:hAnsi="Times New Roman"/>
                <w:color w:val="auto"/>
                <w:sz w:val="24"/>
              </w:rPr>
              <w:t>6.pielikums “Saskaņa ar horizontālajiem principiem”</w:t>
            </w:r>
            <w:r w:rsidR="00071A3B" w:rsidRPr="00071A3B">
              <w:rPr>
                <w:rFonts w:ascii="Times New Roman" w:hAnsi="Times New Roman"/>
                <w:color w:val="auto"/>
                <w:sz w:val="24"/>
              </w:rPr>
              <w:t>;</w:t>
            </w:r>
          </w:p>
          <w:p w14:paraId="1BC762DC" w14:textId="77777777" w:rsidR="00071A3B" w:rsidRPr="00071A3B" w:rsidRDefault="00071A3B" w:rsidP="0086717F">
            <w:pPr>
              <w:pStyle w:val="NoSpacing"/>
              <w:numPr>
                <w:ilvl w:val="0"/>
                <w:numId w:val="16"/>
              </w:numPr>
              <w:spacing w:after="120"/>
              <w:jc w:val="both"/>
              <w:rPr>
                <w:rFonts w:ascii="Times New Roman" w:hAnsi="Times New Roman"/>
                <w:color w:val="auto"/>
                <w:sz w:val="24"/>
              </w:rPr>
            </w:pPr>
            <w:r w:rsidRPr="00071A3B">
              <w:rPr>
                <w:rFonts w:ascii="Times New Roman" w:hAnsi="Times New Roman"/>
                <w:color w:val="auto"/>
                <w:sz w:val="24"/>
              </w:rPr>
              <w:t>7.pielikums “Projekta ietekme uz vidi”;</w:t>
            </w:r>
          </w:p>
          <w:p w14:paraId="4B2854E8" w14:textId="77777777" w:rsidR="00D711E2" w:rsidRPr="00071A3B" w:rsidRDefault="00071A3B" w:rsidP="0086717F">
            <w:pPr>
              <w:pStyle w:val="NoSpacing"/>
              <w:numPr>
                <w:ilvl w:val="0"/>
                <w:numId w:val="16"/>
              </w:numPr>
              <w:spacing w:after="120"/>
              <w:jc w:val="both"/>
              <w:rPr>
                <w:rFonts w:ascii="Times New Roman" w:hAnsi="Times New Roman"/>
                <w:color w:val="auto"/>
                <w:sz w:val="24"/>
              </w:rPr>
            </w:pPr>
            <w:r w:rsidRPr="00071A3B">
              <w:rPr>
                <w:rFonts w:ascii="Times New Roman" w:hAnsi="Times New Roman"/>
                <w:color w:val="auto"/>
                <w:sz w:val="24"/>
              </w:rPr>
              <w:t>8</w:t>
            </w:r>
            <w:r w:rsidR="00D711E2" w:rsidRPr="00071A3B">
              <w:rPr>
                <w:rFonts w:ascii="Times New Roman" w:hAnsi="Times New Roman"/>
                <w:color w:val="auto"/>
                <w:sz w:val="24"/>
              </w:rPr>
              <w:t>.pielikums “Valsts atbalsta jautājumi”</w:t>
            </w:r>
            <w:r w:rsidRPr="00071A3B">
              <w:rPr>
                <w:rFonts w:ascii="Times New Roman" w:hAnsi="Times New Roman"/>
                <w:color w:val="auto"/>
                <w:sz w:val="24"/>
              </w:rPr>
              <w:t>;</w:t>
            </w:r>
          </w:p>
          <w:p w14:paraId="654E30F4" w14:textId="45BC69BF" w:rsidR="003D0F46" w:rsidRPr="0086717F" w:rsidRDefault="003D0F46" w:rsidP="0086717F">
            <w:pPr>
              <w:pStyle w:val="NoSpacing"/>
              <w:numPr>
                <w:ilvl w:val="0"/>
                <w:numId w:val="16"/>
              </w:numPr>
              <w:spacing w:after="120"/>
              <w:jc w:val="both"/>
              <w:rPr>
                <w:rFonts w:ascii="Times New Roman" w:hAnsi="Times New Roman"/>
                <w:color w:val="auto"/>
                <w:sz w:val="24"/>
              </w:rPr>
            </w:pPr>
            <w:r w:rsidRPr="002209E3">
              <w:rPr>
                <w:rFonts w:ascii="Times New Roman" w:hAnsi="Times New Roman"/>
                <w:sz w:val="24"/>
              </w:rPr>
              <w:t>apliecinājums par dubultā finansējuma neesamību</w:t>
            </w:r>
            <w:r w:rsidRPr="00071A3B">
              <w:rPr>
                <w:rFonts w:ascii="Times New Roman" w:hAnsi="Times New Roman"/>
                <w:sz w:val="24"/>
              </w:rPr>
              <w:t>;</w:t>
            </w:r>
          </w:p>
          <w:p w14:paraId="44002526" w14:textId="3833A61F" w:rsidR="0086717F" w:rsidRPr="00F120AC" w:rsidRDefault="0086717F" w:rsidP="0086717F">
            <w:pPr>
              <w:pStyle w:val="NoSpacing"/>
              <w:numPr>
                <w:ilvl w:val="0"/>
                <w:numId w:val="16"/>
              </w:numPr>
              <w:spacing w:after="120"/>
              <w:jc w:val="both"/>
              <w:rPr>
                <w:rFonts w:ascii="Times New Roman" w:hAnsi="Times New Roman"/>
                <w:color w:val="auto"/>
                <w:sz w:val="24"/>
              </w:rPr>
            </w:pPr>
            <w:r>
              <w:rPr>
                <w:rFonts w:ascii="Times New Roman" w:hAnsi="Times New Roman"/>
                <w:sz w:val="24"/>
              </w:rPr>
              <w:t>apliecinājums par būtisku izmaiņu neesamību projektā atbilstoši Regulas Nr.1303/2013 103/pantam (latviešu un angļu valodā);</w:t>
            </w:r>
          </w:p>
          <w:p w14:paraId="03B8F755" w14:textId="77777777" w:rsidR="00F120AC" w:rsidRPr="00BE67A4" w:rsidRDefault="00F120AC" w:rsidP="0086717F">
            <w:pPr>
              <w:pStyle w:val="NoSpacing"/>
              <w:numPr>
                <w:ilvl w:val="0"/>
                <w:numId w:val="16"/>
              </w:numPr>
              <w:spacing w:after="120"/>
              <w:jc w:val="both"/>
              <w:rPr>
                <w:rFonts w:ascii="Times New Roman" w:hAnsi="Times New Roman"/>
                <w:color w:val="auto"/>
                <w:sz w:val="24"/>
              </w:rPr>
            </w:pPr>
            <w:r>
              <w:rPr>
                <w:rFonts w:ascii="Times New Roman" w:hAnsi="Times New Roman"/>
                <w:sz w:val="24"/>
              </w:rPr>
              <w:t>pilnvara, iestādes iekšējs normatīvais akts vai cits dokuments, kas apliecina pilnvarojumu parakstīt visus ar projekta iesniegumu saistītos dokumentus (iesniedz, ja projekta iesniegumu paraksta pilnvarota persona);</w:t>
            </w:r>
          </w:p>
          <w:p w14:paraId="69F52090" w14:textId="0ED305E4" w:rsidR="00BE67A4" w:rsidRPr="00F120AC" w:rsidRDefault="003E43C2" w:rsidP="0086717F">
            <w:pPr>
              <w:pStyle w:val="NoSpacing"/>
              <w:numPr>
                <w:ilvl w:val="0"/>
                <w:numId w:val="16"/>
              </w:numPr>
              <w:spacing w:after="120"/>
              <w:jc w:val="both"/>
              <w:rPr>
                <w:rFonts w:ascii="Times New Roman" w:hAnsi="Times New Roman"/>
                <w:color w:val="auto"/>
                <w:sz w:val="24"/>
              </w:rPr>
            </w:pPr>
            <w:r>
              <w:rPr>
                <w:rFonts w:ascii="Times New Roman" w:hAnsi="Times New Roman"/>
                <w:bCs/>
                <w:color w:val="auto"/>
                <w:sz w:val="24"/>
              </w:rPr>
              <w:t>projekta iesniedzēja īpašuma, valdījuma vai turējuma tiesības apliecinoši dokumenti uz projekta īstenošanas laiku un dokumenti, kas apliecina projekta iesniedzēja tiesības piekļūt, veikt sanācijas darbus (t.sk. būvdarbus) zemesgabalos, kuros paredzēts īstenot projektu</w:t>
            </w:r>
            <w:r w:rsidR="006A591C">
              <w:rPr>
                <w:rFonts w:ascii="Times New Roman" w:hAnsi="Times New Roman"/>
                <w:bCs/>
                <w:color w:val="auto"/>
                <w:sz w:val="24"/>
              </w:rPr>
              <w:t>,</w:t>
            </w:r>
            <w:r>
              <w:rPr>
                <w:rFonts w:ascii="Times New Roman" w:hAnsi="Times New Roman"/>
                <w:bCs/>
                <w:color w:val="auto"/>
                <w:sz w:val="24"/>
              </w:rPr>
              <w:t xml:space="preserve"> uz termiņu</w:t>
            </w:r>
            <w:r w:rsidR="00BE67A4" w:rsidRPr="00B56F86">
              <w:rPr>
                <w:rFonts w:ascii="Times New Roman" w:hAnsi="Times New Roman"/>
                <w:bCs/>
                <w:color w:val="auto"/>
                <w:sz w:val="24"/>
              </w:rPr>
              <w:t xml:space="preserve">, kas nav īsāks par </w:t>
            </w:r>
            <w:r w:rsidR="00001C01">
              <w:rPr>
                <w:rFonts w:ascii="Times New Roman" w:hAnsi="Times New Roman"/>
                <w:bCs/>
                <w:color w:val="auto"/>
                <w:sz w:val="24"/>
              </w:rPr>
              <w:t>projekta iesniegumā norādīto projekta īstenošanas periodu</w:t>
            </w:r>
            <w:r w:rsidR="00C5529D">
              <w:rPr>
                <w:rFonts w:ascii="Times New Roman" w:hAnsi="Times New Roman"/>
                <w:bCs/>
                <w:color w:val="auto"/>
                <w:sz w:val="24"/>
              </w:rPr>
              <w:t xml:space="preserve"> </w:t>
            </w:r>
            <w:r w:rsidR="00C5529D" w:rsidRPr="00A51441">
              <w:rPr>
                <w:rFonts w:ascii="Times New Roman" w:hAnsi="Times New Roman"/>
                <w:sz w:val="24"/>
              </w:rPr>
              <w:t xml:space="preserve">(vienošanās par zemes gabala bezatlīdzības lietošanu un vienošanās par </w:t>
            </w:r>
            <w:proofErr w:type="spellStart"/>
            <w:r w:rsidR="00C5529D" w:rsidRPr="00A51441">
              <w:rPr>
                <w:rFonts w:ascii="Times New Roman" w:hAnsi="Times New Roman"/>
                <w:sz w:val="24"/>
              </w:rPr>
              <w:t>pievadceļa</w:t>
            </w:r>
            <w:proofErr w:type="spellEnd"/>
            <w:r w:rsidR="00C5529D" w:rsidRPr="00A51441">
              <w:rPr>
                <w:rFonts w:ascii="Times New Roman" w:hAnsi="Times New Roman"/>
                <w:sz w:val="24"/>
              </w:rPr>
              <w:t xml:space="preserve"> izmantošanu)</w:t>
            </w:r>
            <w:r w:rsidR="00BE67A4" w:rsidRPr="00B56F86">
              <w:rPr>
                <w:rFonts w:ascii="Times New Roman" w:hAnsi="Times New Roman"/>
                <w:bCs/>
                <w:color w:val="auto"/>
                <w:sz w:val="24"/>
              </w:rPr>
              <w:t>;</w:t>
            </w:r>
          </w:p>
          <w:p w14:paraId="7BEF265A" w14:textId="6831A14C" w:rsidR="00875A86" w:rsidRPr="00B56F86" w:rsidRDefault="00E403DA" w:rsidP="0086717F">
            <w:pPr>
              <w:pStyle w:val="NoSpacing"/>
              <w:numPr>
                <w:ilvl w:val="0"/>
                <w:numId w:val="16"/>
              </w:numPr>
              <w:spacing w:after="120"/>
              <w:jc w:val="both"/>
              <w:rPr>
                <w:rFonts w:ascii="Times New Roman" w:hAnsi="Times New Roman"/>
                <w:color w:val="auto"/>
                <w:sz w:val="24"/>
              </w:rPr>
            </w:pPr>
            <w:r w:rsidRPr="00B56F86">
              <w:rPr>
                <w:rFonts w:ascii="Times New Roman" w:hAnsi="Times New Roman"/>
                <w:bCs/>
                <w:color w:val="auto"/>
                <w:sz w:val="24"/>
              </w:rPr>
              <w:t>p</w:t>
            </w:r>
            <w:r w:rsidR="00DE498C" w:rsidRPr="00B56F86">
              <w:rPr>
                <w:rFonts w:ascii="Times New Roman" w:hAnsi="Times New Roman"/>
                <w:bCs/>
                <w:color w:val="auto"/>
                <w:sz w:val="24"/>
              </w:rPr>
              <w:t>rojekta gatavība</w:t>
            </w:r>
            <w:r w:rsidR="00875A86" w:rsidRPr="00B56F86">
              <w:rPr>
                <w:rFonts w:ascii="Times New Roman" w:hAnsi="Times New Roman"/>
                <w:bCs/>
                <w:color w:val="auto"/>
                <w:sz w:val="24"/>
              </w:rPr>
              <w:t xml:space="preserve">s </w:t>
            </w:r>
            <w:r w:rsidR="009343F7">
              <w:rPr>
                <w:rFonts w:ascii="Times New Roman" w:hAnsi="Times New Roman"/>
                <w:bCs/>
                <w:color w:val="auto"/>
                <w:sz w:val="24"/>
              </w:rPr>
              <w:t>pakāpi</w:t>
            </w:r>
            <w:r w:rsidR="009343F7" w:rsidRPr="00B56F86">
              <w:rPr>
                <w:rFonts w:ascii="Times New Roman" w:hAnsi="Times New Roman"/>
                <w:bCs/>
                <w:color w:val="auto"/>
                <w:sz w:val="24"/>
              </w:rPr>
              <w:t xml:space="preserve"> </w:t>
            </w:r>
            <w:r w:rsidR="00875A86" w:rsidRPr="00B56F86">
              <w:rPr>
                <w:rFonts w:ascii="Times New Roman" w:hAnsi="Times New Roman"/>
                <w:bCs/>
                <w:color w:val="auto"/>
                <w:sz w:val="24"/>
              </w:rPr>
              <w:t>apliecinoši dokumenti (</w:t>
            </w:r>
            <w:r w:rsidR="0085470B">
              <w:rPr>
                <w:rFonts w:ascii="Times New Roman" w:hAnsi="Times New Roman"/>
                <w:bCs/>
                <w:color w:val="auto"/>
                <w:sz w:val="24"/>
              </w:rPr>
              <w:t xml:space="preserve">sagatavota </w:t>
            </w:r>
            <w:r w:rsidR="00CC58AB" w:rsidRPr="00B56F86">
              <w:rPr>
                <w:rFonts w:ascii="Times New Roman" w:hAnsi="Times New Roman"/>
                <w:bCs/>
                <w:color w:val="auto"/>
                <w:sz w:val="24"/>
              </w:rPr>
              <w:t xml:space="preserve">tehniskā specifikācija, </w:t>
            </w:r>
            <w:r w:rsidR="00DE498C" w:rsidRPr="00B56F86">
              <w:rPr>
                <w:rFonts w:ascii="Times New Roman" w:hAnsi="Times New Roman"/>
                <w:bCs/>
                <w:color w:val="auto"/>
                <w:sz w:val="24"/>
              </w:rPr>
              <w:t>iepirkuma dokumentācija</w:t>
            </w:r>
            <w:r w:rsidR="00CC58AB" w:rsidRPr="00B56F86">
              <w:rPr>
                <w:rFonts w:ascii="Times New Roman" w:hAnsi="Times New Roman"/>
                <w:bCs/>
                <w:color w:val="auto"/>
                <w:sz w:val="24"/>
              </w:rPr>
              <w:t>)</w:t>
            </w:r>
            <w:r w:rsidR="009343F7">
              <w:rPr>
                <w:rFonts w:ascii="Times New Roman" w:hAnsi="Times New Roman"/>
                <w:bCs/>
                <w:color w:val="auto"/>
                <w:sz w:val="24"/>
              </w:rPr>
              <w:t>, ja tie nav pieejami</w:t>
            </w:r>
            <w:r w:rsidR="00D74DA8">
              <w:rPr>
                <w:rFonts w:ascii="Times New Roman" w:hAnsi="Times New Roman"/>
                <w:bCs/>
                <w:color w:val="auto"/>
                <w:sz w:val="24"/>
              </w:rPr>
              <w:t xml:space="preserve"> publiskajās datu bāzēs vai tīmekļvietnēs</w:t>
            </w:r>
            <w:r w:rsidR="009437FE" w:rsidRPr="00B56F86">
              <w:rPr>
                <w:rFonts w:ascii="Times New Roman" w:hAnsi="Times New Roman"/>
                <w:color w:val="auto"/>
                <w:sz w:val="24"/>
              </w:rPr>
              <w:t>;</w:t>
            </w:r>
          </w:p>
          <w:p w14:paraId="209F3612" w14:textId="1F278FEF" w:rsidR="009437FE" w:rsidRPr="00B56F86" w:rsidRDefault="009437FE" w:rsidP="0086717F">
            <w:pPr>
              <w:pStyle w:val="NoSpacing"/>
              <w:numPr>
                <w:ilvl w:val="0"/>
                <w:numId w:val="16"/>
              </w:numPr>
              <w:spacing w:after="120"/>
              <w:jc w:val="both"/>
              <w:rPr>
                <w:rFonts w:ascii="Times New Roman" w:hAnsi="Times New Roman"/>
                <w:color w:val="auto"/>
                <w:sz w:val="24"/>
              </w:rPr>
            </w:pPr>
            <w:r w:rsidRPr="00B56F86">
              <w:rPr>
                <w:rFonts w:ascii="Times New Roman" w:hAnsi="Times New Roman"/>
                <w:color w:val="auto"/>
                <w:sz w:val="24"/>
              </w:rPr>
              <w:t>kartogrāfiskais materiāls, kurā redzama sanācijas darbiem pakļautā teritorija</w:t>
            </w:r>
            <w:r w:rsidR="00722E21" w:rsidRPr="00B56F86">
              <w:rPr>
                <w:rFonts w:ascii="Times New Roman" w:hAnsi="Times New Roman"/>
                <w:color w:val="auto"/>
                <w:sz w:val="24"/>
              </w:rPr>
              <w:t>, t.sk., norādot zemes kadastra datus (kadastra numuru) un attēlot</w:t>
            </w:r>
            <w:r w:rsidR="00D711E2">
              <w:rPr>
                <w:rFonts w:ascii="Times New Roman" w:hAnsi="Times New Roman"/>
                <w:color w:val="auto"/>
                <w:sz w:val="24"/>
              </w:rPr>
              <w:t>as</w:t>
            </w:r>
            <w:r w:rsidR="00722E21" w:rsidRPr="00B56F86">
              <w:rPr>
                <w:rFonts w:ascii="Times New Roman" w:hAnsi="Times New Roman"/>
                <w:color w:val="auto"/>
                <w:sz w:val="24"/>
              </w:rPr>
              <w:t xml:space="preserve"> galveno aktivitāšu veikšanas vietas (piesārņojuma avota likvidācija, piesārņotā</w:t>
            </w:r>
            <w:r w:rsidR="00CC6067">
              <w:rPr>
                <w:rFonts w:ascii="Times New Roman" w:hAnsi="Times New Roman"/>
                <w:color w:val="auto"/>
                <w:sz w:val="24"/>
              </w:rPr>
              <w:t>s</w:t>
            </w:r>
            <w:r w:rsidR="00722E21" w:rsidRPr="00B56F86">
              <w:rPr>
                <w:rFonts w:ascii="Times New Roman" w:hAnsi="Times New Roman"/>
                <w:color w:val="auto"/>
                <w:sz w:val="24"/>
              </w:rPr>
              <w:t xml:space="preserve"> </w:t>
            </w:r>
            <w:r w:rsidR="00CC6067">
              <w:rPr>
                <w:rFonts w:ascii="Times New Roman" w:hAnsi="Times New Roman"/>
                <w:color w:val="auto"/>
                <w:sz w:val="24"/>
              </w:rPr>
              <w:t>teritorijas</w:t>
            </w:r>
            <w:r w:rsidR="00722E21" w:rsidRPr="00B56F86">
              <w:rPr>
                <w:rFonts w:ascii="Times New Roman" w:hAnsi="Times New Roman"/>
                <w:color w:val="auto"/>
                <w:sz w:val="24"/>
              </w:rPr>
              <w:t xml:space="preserve"> sanācija, saistītā infrastruktūra, ko izbūvē vai nojauc projekta laikā u.c.)</w:t>
            </w:r>
            <w:r w:rsidRPr="00B56F86">
              <w:rPr>
                <w:rFonts w:ascii="Times New Roman" w:hAnsi="Times New Roman"/>
                <w:color w:val="auto"/>
                <w:sz w:val="24"/>
              </w:rPr>
              <w:t>;</w:t>
            </w:r>
          </w:p>
          <w:p w14:paraId="16EA0F42" w14:textId="77777777" w:rsidR="009437FE" w:rsidRDefault="009437FE" w:rsidP="0086717F">
            <w:pPr>
              <w:pStyle w:val="NoSpacing"/>
              <w:numPr>
                <w:ilvl w:val="0"/>
                <w:numId w:val="16"/>
              </w:numPr>
              <w:spacing w:after="120"/>
              <w:jc w:val="both"/>
              <w:rPr>
                <w:rFonts w:ascii="Times New Roman" w:hAnsi="Times New Roman"/>
                <w:color w:val="auto"/>
                <w:sz w:val="24"/>
              </w:rPr>
            </w:pPr>
            <w:r w:rsidRPr="00B56F86">
              <w:rPr>
                <w:rFonts w:ascii="Times New Roman" w:hAnsi="Times New Roman"/>
                <w:color w:val="auto"/>
                <w:sz w:val="24"/>
              </w:rPr>
              <w:t>ietekmes uz vidi novērtējuma dokumentācija, tai skaitā sanācijas uzdevums</w:t>
            </w:r>
            <w:r w:rsidR="00145DA3" w:rsidRPr="00B56F86">
              <w:rPr>
                <w:rFonts w:ascii="Times New Roman" w:hAnsi="Times New Roman"/>
                <w:color w:val="auto"/>
                <w:sz w:val="24"/>
              </w:rPr>
              <w:t xml:space="preserve"> (ja attiecināms</w:t>
            </w:r>
            <w:r w:rsidR="004427BA">
              <w:rPr>
                <w:rFonts w:ascii="Times New Roman" w:hAnsi="Times New Roman"/>
                <w:color w:val="auto"/>
                <w:sz w:val="24"/>
              </w:rPr>
              <w:t xml:space="preserve"> un nav pieejams elektroniski tiešsaistē</w:t>
            </w:r>
            <w:r w:rsidR="00145DA3" w:rsidRPr="00B56F86">
              <w:rPr>
                <w:rFonts w:ascii="Times New Roman" w:hAnsi="Times New Roman"/>
                <w:color w:val="auto"/>
                <w:sz w:val="24"/>
              </w:rPr>
              <w:t>)</w:t>
            </w:r>
            <w:r w:rsidR="009757B4">
              <w:rPr>
                <w:rFonts w:ascii="Times New Roman" w:hAnsi="Times New Roman"/>
                <w:color w:val="auto"/>
                <w:sz w:val="24"/>
              </w:rPr>
              <w:t>;</w:t>
            </w:r>
          </w:p>
          <w:p w14:paraId="2C580BBA" w14:textId="15A277AF" w:rsidR="009757B4" w:rsidRPr="002209E3" w:rsidRDefault="009757B4" w:rsidP="0086717F">
            <w:pPr>
              <w:pStyle w:val="NoSpacing"/>
              <w:numPr>
                <w:ilvl w:val="0"/>
                <w:numId w:val="16"/>
              </w:numPr>
              <w:spacing w:after="120"/>
              <w:jc w:val="both"/>
              <w:rPr>
                <w:rFonts w:ascii="Times New Roman" w:hAnsi="Times New Roman"/>
                <w:color w:val="auto"/>
                <w:sz w:val="24"/>
              </w:rPr>
            </w:pPr>
            <w:r>
              <w:rPr>
                <w:rFonts w:ascii="Times New Roman" w:hAnsi="Times New Roman"/>
                <w:color w:val="auto"/>
                <w:sz w:val="24"/>
              </w:rPr>
              <w:t>zaļā</w:t>
            </w:r>
            <w:r w:rsidR="00AC5582">
              <w:rPr>
                <w:rFonts w:ascii="Times New Roman" w:hAnsi="Times New Roman"/>
                <w:color w:val="auto"/>
                <w:sz w:val="24"/>
              </w:rPr>
              <w:t xml:space="preserve"> publiskā</w:t>
            </w:r>
            <w:r>
              <w:rPr>
                <w:rFonts w:ascii="Times New Roman" w:hAnsi="Times New Roman"/>
                <w:color w:val="auto"/>
                <w:sz w:val="24"/>
              </w:rPr>
              <w:t xml:space="preserve"> iepirkuma pamatojošie dokumenti</w:t>
            </w:r>
            <w:r w:rsidR="00A6246C">
              <w:rPr>
                <w:rFonts w:ascii="Times New Roman" w:hAnsi="Times New Roman"/>
                <w:color w:val="auto"/>
                <w:sz w:val="24"/>
              </w:rPr>
              <w:t xml:space="preserve"> (piemēram, tehniskā specifikācija vai tās projekts, kurā iekļautas zaļā iepirkuma atbilstības prasības)</w:t>
            </w:r>
            <w:r>
              <w:rPr>
                <w:rFonts w:ascii="Times New Roman" w:hAnsi="Times New Roman"/>
                <w:color w:val="auto"/>
                <w:sz w:val="24"/>
              </w:rPr>
              <w:t xml:space="preserve"> (ja attiecināms).</w:t>
            </w:r>
          </w:p>
          <w:p w14:paraId="62BDBEF4" w14:textId="30B888BA" w:rsidR="00D74DA8" w:rsidRDefault="00D74DA8" w:rsidP="00007223">
            <w:pPr>
              <w:pStyle w:val="ListParagraph"/>
              <w:autoSpaceDE w:val="0"/>
              <w:autoSpaceDN w:val="0"/>
              <w:adjustRightInd w:val="0"/>
              <w:spacing w:after="120"/>
              <w:ind w:left="0"/>
              <w:jc w:val="both"/>
            </w:pPr>
            <w:r>
              <w:t>Projekta iesniegumam var būt pievienoti papildu dokumenti.</w:t>
            </w:r>
          </w:p>
          <w:p w14:paraId="09E56E19" w14:textId="06D4CCB1" w:rsidR="00CC4611" w:rsidRPr="00FE61C1" w:rsidRDefault="00D95E73" w:rsidP="00007223">
            <w:pPr>
              <w:pStyle w:val="ListParagraph"/>
              <w:autoSpaceDE w:val="0"/>
              <w:autoSpaceDN w:val="0"/>
              <w:adjustRightInd w:val="0"/>
              <w:spacing w:after="120"/>
              <w:ind w:left="0"/>
              <w:jc w:val="both"/>
            </w:pPr>
            <w:r w:rsidRPr="00FE61C1">
              <w:t xml:space="preserve">Ja projekta iesniegumā norādītā informācija </w:t>
            </w:r>
            <w:r w:rsidR="006A591C">
              <w:t>vai</w:t>
            </w:r>
            <w:r w:rsidRPr="00FE61C1">
              <w:t xml:space="preserve"> pievienotie pielikumi neatbilst minētajām prasībām, </w:t>
            </w:r>
            <w:r w:rsidR="00CC58AB">
              <w:t xml:space="preserve">projekta iesniegumu novērtē ar </w:t>
            </w:r>
            <w:r w:rsidR="00CC58AB" w:rsidRPr="00CC58AB">
              <w:rPr>
                <w:b/>
              </w:rPr>
              <w:t>“</w:t>
            </w:r>
            <w:r w:rsidRPr="00CC58AB">
              <w:rPr>
                <w:b/>
              </w:rPr>
              <w:t>Jā, ar nosacījumu”</w:t>
            </w:r>
            <w:r w:rsidRPr="00FE61C1">
              <w:t xml:space="preserve"> un izvirza attiecīgu nosacījumu trūkumu novēršanai.</w:t>
            </w:r>
          </w:p>
        </w:tc>
      </w:tr>
      <w:tr w:rsidR="00D95E73" w:rsidRPr="00FE61C1" w14:paraId="6092F9AA" w14:textId="77777777" w:rsidTr="004C0973">
        <w:trPr>
          <w:jc w:val="center"/>
        </w:trPr>
        <w:tc>
          <w:tcPr>
            <w:tcW w:w="880" w:type="dxa"/>
            <w:vAlign w:val="center"/>
          </w:tcPr>
          <w:p w14:paraId="1997D0AD" w14:textId="77777777" w:rsidR="00D95E73" w:rsidRPr="00FE61C1" w:rsidRDefault="00D95E73" w:rsidP="00DD750B">
            <w:pPr>
              <w:contextualSpacing/>
            </w:pPr>
            <w:r w:rsidRPr="00FE61C1">
              <w:t>1.7.</w:t>
            </w:r>
          </w:p>
        </w:tc>
        <w:tc>
          <w:tcPr>
            <w:tcW w:w="4649" w:type="dxa"/>
            <w:gridSpan w:val="2"/>
            <w:vAlign w:val="center"/>
          </w:tcPr>
          <w:p w14:paraId="702D43CD" w14:textId="77777777" w:rsidR="00D95E73" w:rsidRPr="00FE61C1" w:rsidRDefault="00D95E73" w:rsidP="008009F7">
            <w:pPr>
              <w:pStyle w:val="ListParagraph"/>
              <w:ind w:left="0"/>
              <w:contextualSpacing/>
              <w:jc w:val="both"/>
              <w:rPr>
                <w:lang w:eastAsia="en-US"/>
              </w:rPr>
            </w:pPr>
            <w:r w:rsidRPr="00FE61C1">
              <w:rPr>
                <w:lang w:eastAsia="en-US"/>
              </w:rPr>
              <w:t>Projekta iesnieguma finanšu dati ir</w:t>
            </w:r>
            <w:r w:rsidRPr="00FE61C1">
              <w:rPr>
                <w:i/>
                <w:lang w:eastAsia="en-US"/>
              </w:rPr>
              <w:t xml:space="preserve"> </w:t>
            </w:r>
            <w:r w:rsidRPr="00FE61C1">
              <w:rPr>
                <w:lang w:eastAsia="en-US"/>
              </w:rPr>
              <w:t>norādīti</w:t>
            </w:r>
            <w:r w:rsidRPr="00FE61C1">
              <w:rPr>
                <w:i/>
                <w:lang w:eastAsia="en-US"/>
              </w:rPr>
              <w:t xml:space="preserve"> </w:t>
            </w:r>
            <w:proofErr w:type="spellStart"/>
            <w:r w:rsidRPr="00FE61C1">
              <w:rPr>
                <w:i/>
                <w:lang w:eastAsia="en-US"/>
              </w:rPr>
              <w:t>euro</w:t>
            </w:r>
            <w:proofErr w:type="spellEnd"/>
            <w:r w:rsidRPr="00FE61C1">
              <w:rPr>
                <w:lang w:eastAsia="en-US"/>
              </w:rPr>
              <w:t>.</w:t>
            </w:r>
          </w:p>
        </w:tc>
        <w:tc>
          <w:tcPr>
            <w:tcW w:w="1559" w:type="dxa"/>
            <w:vAlign w:val="center"/>
          </w:tcPr>
          <w:p w14:paraId="138F1034" w14:textId="77777777" w:rsidR="00D95E73" w:rsidRPr="00FE61C1" w:rsidRDefault="00D95E73" w:rsidP="00BE346E">
            <w:pPr>
              <w:pStyle w:val="ListParagraph"/>
              <w:autoSpaceDE w:val="0"/>
              <w:autoSpaceDN w:val="0"/>
              <w:adjustRightInd w:val="0"/>
              <w:ind w:left="0"/>
              <w:contextualSpacing/>
              <w:jc w:val="center"/>
            </w:pPr>
            <w:r w:rsidRPr="00FE61C1">
              <w:rPr>
                <w:lang w:eastAsia="en-US"/>
              </w:rPr>
              <w:t>P</w:t>
            </w:r>
          </w:p>
        </w:tc>
        <w:tc>
          <w:tcPr>
            <w:tcW w:w="7655" w:type="dxa"/>
          </w:tcPr>
          <w:p w14:paraId="726D50C3" w14:textId="77777777" w:rsidR="00D95E73" w:rsidRPr="00FE61C1" w:rsidRDefault="00CC58AB" w:rsidP="00007223">
            <w:pPr>
              <w:pStyle w:val="NoSpacing"/>
              <w:spacing w:after="120"/>
              <w:jc w:val="both"/>
              <w:rPr>
                <w:rFonts w:ascii="Times New Roman" w:hAnsi="Times New Roman"/>
                <w:color w:val="auto"/>
                <w:sz w:val="24"/>
              </w:rPr>
            </w:pPr>
            <w:r>
              <w:rPr>
                <w:rFonts w:ascii="Times New Roman" w:hAnsi="Times New Roman"/>
                <w:b/>
                <w:color w:val="auto"/>
                <w:sz w:val="24"/>
              </w:rPr>
              <w:t>Vērtējums ir “</w:t>
            </w:r>
            <w:r w:rsidR="00D95E73" w:rsidRPr="00FE61C1">
              <w:rPr>
                <w:rFonts w:ascii="Times New Roman" w:hAnsi="Times New Roman"/>
                <w:b/>
                <w:color w:val="auto"/>
                <w:sz w:val="24"/>
              </w:rPr>
              <w:t>Jā”</w:t>
            </w:r>
            <w:r w:rsidR="00D95E73" w:rsidRPr="00FE61C1">
              <w:rPr>
                <w:rFonts w:ascii="Times New Roman" w:hAnsi="Times New Roman"/>
                <w:color w:val="auto"/>
                <w:sz w:val="24"/>
              </w:rPr>
              <w:t xml:space="preserve">, ja projekta iesniegumā finanšu dati ir norādīti </w:t>
            </w:r>
            <w:proofErr w:type="spellStart"/>
            <w:r w:rsidR="00D95E73" w:rsidRPr="00FE61C1">
              <w:rPr>
                <w:rFonts w:ascii="Times New Roman" w:hAnsi="Times New Roman"/>
                <w:i/>
                <w:color w:val="auto"/>
                <w:sz w:val="24"/>
              </w:rPr>
              <w:t>euro</w:t>
            </w:r>
            <w:proofErr w:type="spellEnd"/>
            <w:r w:rsidR="00D95E73" w:rsidRPr="00FE61C1">
              <w:rPr>
                <w:rFonts w:ascii="Times New Roman" w:hAnsi="Times New Roman"/>
                <w:i/>
                <w:color w:val="auto"/>
                <w:sz w:val="24"/>
              </w:rPr>
              <w:t>.</w:t>
            </w:r>
            <w:r w:rsidR="00D95E73" w:rsidRPr="00FE61C1">
              <w:rPr>
                <w:rFonts w:ascii="Times New Roman" w:hAnsi="Times New Roman"/>
                <w:color w:val="auto"/>
                <w:sz w:val="24"/>
              </w:rPr>
              <w:t xml:space="preserve"> </w:t>
            </w:r>
          </w:p>
          <w:p w14:paraId="7771B754" w14:textId="75995015" w:rsidR="00CC4611" w:rsidRPr="00FE61C1" w:rsidRDefault="00D95E73" w:rsidP="00007223">
            <w:pPr>
              <w:pStyle w:val="ListParagraph"/>
              <w:autoSpaceDE w:val="0"/>
              <w:autoSpaceDN w:val="0"/>
              <w:adjustRightInd w:val="0"/>
              <w:spacing w:after="120"/>
              <w:ind w:left="0"/>
              <w:contextualSpacing/>
              <w:jc w:val="both"/>
            </w:pPr>
            <w:r w:rsidRPr="00FE61C1">
              <w:t xml:space="preserve">Ja projekta iesniegumā norādītā informācija pilnībā vai daļēji neatbilst minētajām prasībām, </w:t>
            </w:r>
            <w:r w:rsidR="00CC58AB">
              <w:t xml:space="preserve">projekta iesniegumu novērtē ar </w:t>
            </w:r>
            <w:r w:rsidR="00CC58AB" w:rsidRPr="00CC58AB">
              <w:rPr>
                <w:b/>
              </w:rPr>
              <w:t>“</w:t>
            </w:r>
            <w:r w:rsidRPr="00CC58AB">
              <w:rPr>
                <w:b/>
              </w:rPr>
              <w:t>Jā, ar nosacījumu”</w:t>
            </w:r>
            <w:r w:rsidRPr="00FE61C1">
              <w:t xml:space="preserve"> un izvirza nosacījumu finanšu datus norādīt </w:t>
            </w:r>
            <w:proofErr w:type="spellStart"/>
            <w:r w:rsidRPr="00FE61C1">
              <w:rPr>
                <w:i/>
              </w:rPr>
              <w:t>euro</w:t>
            </w:r>
            <w:proofErr w:type="spellEnd"/>
            <w:r w:rsidRPr="00FE61C1">
              <w:t>.</w:t>
            </w:r>
          </w:p>
        </w:tc>
      </w:tr>
      <w:tr w:rsidR="00D95E73" w:rsidRPr="00FE61C1" w14:paraId="08D35F5A" w14:textId="77777777" w:rsidTr="004C0973">
        <w:trPr>
          <w:jc w:val="center"/>
        </w:trPr>
        <w:tc>
          <w:tcPr>
            <w:tcW w:w="880" w:type="dxa"/>
            <w:vAlign w:val="center"/>
          </w:tcPr>
          <w:p w14:paraId="0180DB2F" w14:textId="77777777" w:rsidR="00D95E73" w:rsidRPr="00FE61C1" w:rsidRDefault="00D95E73" w:rsidP="00DD750B">
            <w:pPr>
              <w:contextualSpacing/>
            </w:pPr>
            <w:r w:rsidRPr="00FE61C1">
              <w:t>1.8.</w:t>
            </w:r>
          </w:p>
        </w:tc>
        <w:tc>
          <w:tcPr>
            <w:tcW w:w="4649" w:type="dxa"/>
            <w:gridSpan w:val="2"/>
            <w:vAlign w:val="center"/>
          </w:tcPr>
          <w:p w14:paraId="4765472E" w14:textId="77777777" w:rsidR="00D95E73" w:rsidRPr="00FE61C1" w:rsidRDefault="00666CCE" w:rsidP="00D91F24">
            <w:pPr>
              <w:pStyle w:val="ListParagraph"/>
              <w:ind w:left="0"/>
              <w:contextualSpacing/>
              <w:jc w:val="both"/>
              <w:rPr>
                <w:rStyle w:val="tvhtml"/>
                <w:lang w:eastAsia="en-US"/>
              </w:rPr>
            </w:pPr>
            <w:r w:rsidRPr="00FE61C1">
              <w:t xml:space="preserve">Projekta iesnieguma finanšu aprēķins ir izstrādāts aritmētiski precīzi un ir atbilstošs Ministru kabineta noteikumu par </w:t>
            </w:r>
            <w:r w:rsidR="008009F7">
              <w:t>specifiskā atbalsta mērķa</w:t>
            </w:r>
            <w:r w:rsidRPr="00FE61C1">
              <w:t xml:space="preserve"> īstenošanu un projekta iesnieguma veidlapas prasībām</w:t>
            </w:r>
            <w:r w:rsidR="00D91F24">
              <w:t xml:space="preserve"> un atbilstoši projektu iesniegumu atlases nolikumā noteiktajam</w:t>
            </w:r>
            <w:r w:rsidRPr="00FE61C1">
              <w:t xml:space="preserve"> </w:t>
            </w:r>
          </w:p>
        </w:tc>
        <w:tc>
          <w:tcPr>
            <w:tcW w:w="1559" w:type="dxa"/>
            <w:vAlign w:val="center"/>
          </w:tcPr>
          <w:p w14:paraId="136896E4" w14:textId="77777777" w:rsidR="00D95E73" w:rsidRPr="00FE61C1" w:rsidRDefault="00D95E73" w:rsidP="00BE346E">
            <w:pPr>
              <w:pStyle w:val="ListParagraph"/>
              <w:autoSpaceDE w:val="0"/>
              <w:autoSpaceDN w:val="0"/>
              <w:adjustRightInd w:val="0"/>
              <w:ind w:left="0"/>
              <w:contextualSpacing/>
              <w:jc w:val="center"/>
            </w:pPr>
            <w:r w:rsidRPr="00FE61C1">
              <w:rPr>
                <w:lang w:eastAsia="en-US"/>
              </w:rPr>
              <w:t>P</w:t>
            </w:r>
          </w:p>
        </w:tc>
        <w:tc>
          <w:tcPr>
            <w:tcW w:w="7655" w:type="dxa"/>
          </w:tcPr>
          <w:p w14:paraId="2E716C57" w14:textId="3742B2BA" w:rsidR="00D95E73" w:rsidRPr="00FE61C1" w:rsidRDefault="00CC58AB" w:rsidP="00007223">
            <w:pPr>
              <w:pStyle w:val="NoSpacing"/>
              <w:spacing w:after="120"/>
              <w:jc w:val="both"/>
              <w:rPr>
                <w:rFonts w:ascii="Times New Roman" w:hAnsi="Times New Roman"/>
                <w:color w:val="auto"/>
                <w:sz w:val="24"/>
              </w:rPr>
            </w:pPr>
            <w:r>
              <w:rPr>
                <w:rFonts w:ascii="Times New Roman" w:hAnsi="Times New Roman"/>
                <w:b/>
                <w:color w:val="auto"/>
                <w:sz w:val="24"/>
              </w:rPr>
              <w:t>Vērtējums ir “</w:t>
            </w:r>
            <w:r w:rsidR="00D95E73" w:rsidRPr="00FE61C1">
              <w:rPr>
                <w:rFonts w:ascii="Times New Roman" w:hAnsi="Times New Roman"/>
                <w:b/>
                <w:color w:val="auto"/>
                <w:sz w:val="24"/>
              </w:rPr>
              <w:t>Jā”</w:t>
            </w:r>
            <w:r w:rsidR="00D95E73" w:rsidRPr="00FE61C1">
              <w:rPr>
                <w:rFonts w:ascii="Times New Roman" w:hAnsi="Times New Roman"/>
                <w:color w:val="auto"/>
                <w:sz w:val="24"/>
              </w:rPr>
              <w:t>, ja projekta iesniegum</w:t>
            </w:r>
            <w:r w:rsidR="0036545D">
              <w:rPr>
                <w:rFonts w:ascii="Times New Roman" w:hAnsi="Times New Roman"/>
                <w:color w:val="auto"/>
                <w:sz w:val="24"/>
              </w:rPr>
              <w:t>ā</w:t>
            </w:r>
            <w:r w:rsidR="00D95E73" w:rsidRPr="00FE61C1">
              <w:rPr>
                <w:rFonts w:ascii="Times New Roman" w:hAnsi="Times New Roman"/>
                <w:color w:val="auto"/>
                <w:sz w:val="24"/>
              </w:rPr>
              <w:t>:</w:t>
            </w:r>
          </w:p>
          <w:p w14:paraId="50561255" w14:textId="77777777" w:rsidR="00D95E73" w:rsidRPr="00071A3B" w:rsidRDefault="00D95E73" w:rsidP="00007223">
            <w:pPr>
              <w:pStyle w:val="NoSpacing"/>
              <w:numPr>
                <w:ilvl w:val="0"/>
                <w:numId w:val="10"/>
              </w:numPr>
              <w:spacing w:after="120"/>
              <w:ind w:left="306" w:hanging="306"/>
              <w:jc w:val="both"/>
              <w:rPr>
                <w:rFonts w:ascii="Times New Roman" w:hAnsi="Times New Roman"/>
                <w:color w:val="auto"/>
                <w:sz w:val="24"/>
              </w:rPr>
            </w:pPr>
            <w:r w:rsidRPr="00071A3B">
              <w:rPr>
                <w:rFonts w:ascii="Times New Roman" w:hAnsi="Times New Roman"/>
                <w:color w:val="auto"/>
                <w:sz w:val="24"/>
              </w:rPr>
              <w:t xml:space="preserve">norādītais </w:t>
            </w:r>
            <w:r w:rsidR="00071A3B" w:rsidRPr="00071A3B">
              <w:rPr>
                <w:rFonts w:ascii="Times New Roman" w:hAnsi="Times New Roman"/>
                <w:color w:val="auto"/>
                <w:sz w:val="24"/>
              </w:rPr>
              <w:t xml:space="preserve">finanšu aprēķins </w:t>
            </w:r>
            <w:r w:rsidRPr="00071A3B">
              <w:rPr>
                <w:rFonts w:ascii="Times New Roman" w:hAnsi="Times New Roman"/>
                <w:color w:val="auto"/>
                <w:sz w:val="24"/>
              </w:rPr>
              <w:t xml:space="preserve">ir aritmētiski precīzs, t.sk. ir ievēroti </w:t>
            </w:r>
            <w:r w:rsidR="00755FA5" w:rsidRPr="00071A3B">
              <w:rPr>
                <w:rFonts w:ascii="Times New Roman" w:hAnsi="Times New Roman"/>
                <w:color w:val="auto"/>
                <w:sz w:val="24"/>
              </w:rPr>
              <w:t xml:space="preserve">MKN noteiktie </w:t>
            </w:r>
            <w:r w:rsidRPr="00071A3B">
              <w:rPr>
                <w:rFonts w:ascii="Times New Roman" w:hAnsi="Times New Roman"/>
                <w:color w:val="auto"/>
                <w:sz w:val="24"/>
              </w:rPr>
              <w:t>izmaksu apmēra ierobežojumi;</w:t>
            </w:r>
          </w:p>
          <w:p w14:paraId="110A20B9" w14:textId="4A3CCB49" w:rsidR="00D95E73" w:rsidRPr="00071A3B" w:rsidRDefault="00D95E73" w:rsidP="00007223">
            <w:pPr>
              <w:pStyle w:val="NoSpacing"/>
              <w:numPr>
                <w:ilvl w:val="0"/>
                <w:numId w:val="4"/>
              </w:numPr>
              <w:spacing w:after="120"/>
              <w:ind w:left="317" w:hanging="283"/>
              <w:jc w:val="both"/>
              <w:rPr>
                <w:rFonts w:ascii="Times New Roman" w:hAnsi="Times New Roman"/>
                <w:color w:val="auto"/>
                <w:sz w:val="24"/>
              </w:rPr>
            </w:pPr>
            <w:r w:rsidRPr="00071A3B">
              <w:rPr>
                <w:rFonts w:ascii="Times New Roman" w:hAnsi="Times New Roman"/>
                <w:color w:val="auto"/>
                <w:sz w:val="24"/>
              </w:rPr>
              <w:t>finanšu aprēķins ir izstrādāts atbilstoši projekta iesnieguma veidlapas</w:t>
            </w:r>
            <w:r w:rsidR="0036545D">
              <w:rPr>
                <w:rFonts w:ascii="Times New Roman" w:hAnsi="Times New Roman"/>
                <w:color w:val="auto"/>
                <w:sz w:val="24"/>
              </w:rPr>
              <w:t xml:space="preserve"> un projekta iesniegumam pievienojamo pielikumu</w:t>
            </w:r>
            <w:r w:rsidRPr="00071A3B">
              <w:rPr>
                <w:rFonts w:ascii="Times New Roman" w:hAnsi="Times New Roman"/>
                <w:color w:val="auto"/>
                <w:sz w:val="24"/>
              </w:rPr>
              <w:t xml:space="preserve"> prasībām, t.i., </w:t>
            </w:r>
            <w:r w:rsidR="00071A3B" w:rsidRPr="00071A3B">
              <w:rPr>
                <w:rFonts w:ascii="Times New Roman" w:hAnsi="Times New Roman"/>
                <w:color w:val="auto"/>
                <w:sz w:val="24"/>
              </w:rPr>
              <w:t>visās ailēs ir norādīta prasītā informācija</w:t>
            </w:r>
            <w:r w:rsidRPr="00071A3B">
              <w:rPr>
                <w:rFonts w:ascii="Times New Roman" w:hAnsi="Times New Roman"/>
                <w:color w:val="auto"/>
                <w:sz w:val="24"/>
              </w:rPr>
              <w:t>;</w:t>
            </w:r>
          </w:p>
          <w:p w14:paraId="4C960484" w14:textId="77777777" w:rsidR="00D95E73" w:rsidRPr="00071A3B" w:rsidRDefault="00D95E73" w:rsidP="00007223">
            <w:pPr>
              <w:pStyle w:val="NoSpacing"/>
              <w:numPr>
                <w:ilvl w:val="0"/>
                <w:numId w:val="4"/>
              </w:numPr>
              <w:spacing w:after="120"/>
              <w:ind w:left="317" w:hanging="283"/>
              <w:jc w:val="both"/>
              <w:rPr>
                <w:rFonts w:ascii="Times New Roman" w:hAnsi="Times New Roman"/>
                <w:color w:val="auto"/>
                <w:sz w:val="24"/>
              </w:rPr>
            </w:pPr>
            <w:r w:rsidRPr="00071A3B">
              <w:rPr>
                <w:rFonts w:ascii="Times New Roman" w:hAnsi="Times New Roman"/>
                <w:color w:val="auto"/>
                <w:sz w:val="24"/>
              </w:rPr>
              <w:t xml:space="preserve">finanšu aprēķins norādīts ar diviem cipariem aiz komata; </w:t>
            </w:r>
          </w:p>
          <w:p w14:paraId="32381558" w14:textId="77777777" w:rsidR="00D95E73" w:rsidRPr="00071A3B" w:rsidRDefault="00D95E73" w:rsidP="00007223">
            <w:pPr>
              <w:pStyle w:val="NoSpacing"/>
              <w:numPr>
                <w:ilvl w:val="0"/>
                <w:numId w:val="4"/>
              </w:numPr>
              <w:spacing w:after="120"/>
              <w:ind w:left="317" w:hanging="283"/>
              <w:jc w:val="both"/>
              <w:rPr>
                <w:rFonts w:ascii="Times New Roman" w:hAnsi="Times New Roman"/>
                <w:color w:val="auto"/>
                <w:sz w:val="24"/>
              </w:rPr>
            </w:pPr>
            <w:r w:rsidRPr="00071A3B">
              <w:rPr>
                <w:rFonts w:ascii="Times New Roman" w:hAnsi="Times New Roman"/>
                <w:color w:val="auto"/>
                <w:sz w:val="24"/>
              </w:rPr>
              <w:t xml:space="preserve">ir nodrošināta savstarpēja finansējuma apmēra atbilstība projekta iesnieguma </w:t>
            </w:r>
            <w:r w:rsidR="00071A3B" w:rsidRPr="00071A3B">
              <w:rPr>
                <w:rFonts w:ascii="Times New Roman" w:hAnsi="Times New Roman"/>
                <w:color w:val="auto"/>
                <w:sz w:val="24"/>
              </w:rPr>
              <w:t>sadaļās</w:t>
            </w:r>
            <w:r w:rsidR="00427DCD">
              <w:rPr>
                <w:rFonts w:ascii="Times New Roman" w:hAnsi="Times New Roman"/>
                <w:color w:val="auto"/>
                <w:sz w:val="24"/>
              </w:rPr>
              <w:t xml:space="preserve"> un projektam pievienotajos dokumentos</w:t>
            </w:r>
            <w:r w:rsidRPr="00071A3B">
              <w:rPr>
                <w:rFonts w:ascii="Times New Roman" w:hAnsi="Times New Roman"/>
                <w:color w:val="auto"/>
                <w:sz w:val="24"/>
              </w:rPr>
              <w:t>.</w:t>
            </w:r>
          </w:p>
          <w:p w14:paraId="4FC30CEA" w14:textId="0C456F21" w:rsidR="00CC4611" w:rsidRPr="00FE61C1" w:rsidRDefault="00D95E73" w:rsidP="00007223">
            <w:pPr>
              <w:pStyle w:val="ListParagraph"/>
              <w:autoSpaceDE w:val="0"/>
              <w:autoSpaceDN w:val="0"/>
              <w:adjustRightInd w:val="0"/>
              <w:spacing w:after="120"/>
              <w:ind w:left="0"/>
              <w:jc w:val="both"/>
            </w:pPr>
            <w:r w:rsidRPr="00FE61C1">
              <w:t>Ja projekta iesniegumā</w:t>
            </w:r>
            <w:r w:rsidR="00427DCD">
              <w:t xml:space="preserve"> vai tam pievienotajos dokumentos</w:t>
            </w:r>
            <w:r w:rsidRPr="00FE61C1">
              <w:t xml:space="preserve"> norādītā informācija neatbilst minētajām prasībām, </w:t>
            </w:r>
            <w:r w:rsidR="00CC58AB">
              <w:t xml:space="preserve">projekta iesniegumu novērtē ar </w:t>
            </w:r>
            <w:r w:rsidR="00CC58AB" w:rsidRPr="00CC58AB">
              <w:rPr>
                <w:b/>
              </w:rPr>
              <w:t>“</w:t>
            </w:r>
            <w:r w:rsidRPr="00CC58AB">
              <w:rPr>
                <w:b/>
              </w:rPr>
              <w:t>Jā, ar nosacījumu”</w:t>
            </w:r>
            <w:r w:rsidRPr="00FE61C1">
              <w:t xml:space="preserve"> un izvirza nosacījumu veikt atbilstošus precizējumus.</w:t>
            </w:r>
          </w:p>
        </w:tc>
      </w:tr>
      <w:tr w:rsidR="00D95E73" w:rsidRPr="00FE61C1" w14:paraId="54AAB602" w14:textId="77777777" w:rsidTr="004C0973">
        <w:trPr>
          <w:jc w:val="center"/>
        </w:trPr>
        <w:tc>
          <w:tcPr>
            <w:tcW w:w="880" w:type="dxa"/>
            <w:vAlign w:val="center"/>
          </w:tcPr>
          <w:p w14:paraId="2FFDBA37" w14:textId="77777777" w:rsidR="00D95E73" w:rsidRPr="00FE61C1" w:rsidRDefault="00D95E73" w:rsidP="00DD750B">
            <w:pPr>
              <w:contextualSpacing/>
            </w:pPr>
            <w:r w:rsidRPr="00FE61C1">
              <w:t>1.9.</w:t>
            </w:r>
          </w:p>
        </w:tc>
        <w:tc>
          <w:tcPr>
            <w:tcW w:w="4649" w:type="dxa"/>
            <w:gridSpan w:val="2"/>
            <w:vAlign w:val="center"/>
          </w:tcPr>
          <w:p w14:paraId="33DDA480" w14:textId="77777777" w:rsidR="00D95E73" w:rsidRPr="00FE61C1" w:rsidRDefault="00666CCE" w:rsidP="008009F7">
            <w:pPr>
              <w:pStyle w:val="ListParagraph"/>
              <w:ind w:left="0"/>
              <w:contextualSpacing/>
              <w:jc w:val="both"/>
              <w:rPr>
                <w:lang w:eastAsia="en-US"/>
              </w:rPr>
            </w:pPr>
            <w:r w:rsidRPr="00FE61C1">
              <w:t>Projekta iesniegumā paredzētais E</w:t>
            </w:r>
            <w:r w:rsidR="008009F7">
              <w:t xml:space="preserve">iropas </w:t>
            </w:r>
            <w:r w:rsidRPr="00FE61C1">
              <w:t>S</w:t>
            </w:r>
            <w:r w:rsidR="008009F7">
              <w:t>avienības</w:t>
            </w:r>
            <w:r w:rsidRPr="00FE61C1">
              <w:t xml:space="preserve"> fonda finansējuma apmērs atbilst Ministru kabineta noteikumos par specifiskā atbalsta mērķa īstenošanu projektam noteiktajam E</w:t>
            </w:r>
            <w:r w:rsidR="008009F7">
              <w:t xml:space="preserve">iropas </w:t>
            </w:r>
            <w:r w:rsidRPr="00FE61C1">
              <w:t>S</w:t>
            </w:r>
            <w:r w:rsidR="008009F7">
              <w:t>avienības</w:t>
            </w:r>
            <w:r w:rsidRPr="00FE61C1">
              <w:t xml:space="preserve"> fonda pieļaujamajam apmēram.</w:t>
            </w:r>
          </w:p>
        </w:tc>
        <w:tc>
          <w:tcPr>
            <w:tcW w:w="1559" w:type="dxa"/>
            <w:vAlign w:val="center"/>
          </w:tcPr>
          <w:p w14:paraId="58FC9824" w14:textId="77777777" w:rsidR="00D95E73" w:rsidRPr="00FE61C1" w:rsidRDefault="00D95E73" w:rsidP="00BE346E">
            <w:pPr>
              <w:pStyle w:val="ListParagraph"/>
              <w:autoSpaceDE w:val="0"/>
              <w:autoSpaceDN w:val="0"/>
              <w:adjustRightInd w:val="0"/>
              <w:ind w:left="0"/>
              <w:contextualSpacing/>
              <w:jc w:val="center"/>
            </w:pPr>
            <w:r w:rsidRPr="00FE61C1">
              <w:rPr>
                <w:lang w:eastAsia="en-US"/>
              </w:rPr>
              <w:t>P</w:t>
            </w:r>
          </w:p>
        </w:tc>
        <w:tc>
          <w:tcPr>
            <w:tcW w:w="7655" w:type="dxa"/>
          </w:tcPr>
          <w:p w14:paraId="6D658E84" w14:textId="77777777" w:rsidR="00D95E73" w:rsidRPr="00FE61C1" w:rsidRDefault="00CC58AB" w:rsidP="00007223">
            <w:pPr>
              <w:pStyle w:val="ListParagraph"/>
              <w:spacing w:after="120"/>
              <w:ind w:left="0"/>
              <w:jc w:val="both"/>
            </w:pPr>
            <w:r>
              <w:rPr>
                <w:b/>
              </w:rPr>
              <w:t>Vērtējums ir “</w:t>
            </w:r>
            <w:r w:rsidR="00D95E73" w:rsidRPr="00FE61C1">
              <w:rPr>
                <w:b/>
              </w:rPr>
              <w:t>Jā”</w:t>
            </w:r>
            <w:r w:rsidR="00D95E73" w:rsidRPr="00FE61C1">
              <w:t xml:space="preserve">, ja projekta </w:t>
            </w:r>
            <w:r w:rsidR="00D95E73" w:rsidRPr="00D91F24">
              <w:t>iesniegum</w:t>
            </w:r>
            <w:r w:rsidR="00D91F24" w:rsidRPr="00D91F24">
              <w:t>ā</w:t>
            </w:r>
            <w:r w:rsidR="00427DCD">
              <w:t xml:space="preserve"> un tam pievienotajos dokumentos</w:t>
            </w:r>
            <w:r w:rsidR="00D95E73" w:rsidRPr="00D91F24">
              <w:t xml:space="preserve"> norādītais</w:t>
            </w:r>
            <w:r w:rsidR="00D95E73" w:rsidRPr="00FE61C1">
              <w:t xml:space="preserve"> </w:t>
            </w:r>
            <w:r w:rsidR="00D91F24">
              <w:t>ERAF</w:t>
            </w:r>
            <w:r w:rsidR="006A591C">
              <w:t xml:space="preserve"> (tai skaitā </w:t>
            </w:r>
            <w:proofErr w:type="spellStart"/>
            <w:r w:rsidR="006A591C">
              <w:t>virssaistību</w:t>
            </w:r>
            <w:proofErr w:type="spellEnd"/>
            <w:r w:rsidR="006A591C">
              <w:t>)</w:t>
            </w:r>
            <w:r w:rsidRPr="00FE61C1">
              <w:t xml:space="preserve"> finansējums</w:t>
            </w:r>
            <w:r w:rsidR="00D95E73" w:rsidRPr="00FE61C1">
              <w:t xml:space="preserve"> nepārsniedz MKN </w:t>
            </w:r>
            <w:r w:rsidR="007228DC" w:rsidRPr="007228DC">
              <w:t>6</w:t>
            </w:r>
            <w:r w:rsidR="00D95E73" w:rsidRPr="007228DC">
              <w:t xml:space="preserve">.punktā </w:t>
            </w:r>
            <w:r w:rsidR="00536C5F" w:rsidRPr="007228DC">
              <w:t>noteikto</w:t>
            </w:r>
            <w:r w:rsidR="00536C5F" w:rsidRPr="00FE61C1">
              <w:t xml:space="preserve"> maksimālo </w:t>
            </w:r>
            <w:r w:rsidR="00D91F24">
              <w:t>ERAF</w:t>
            </w:r>
            <w:r w:rsidR="006A591C">
              <w:t xml:space="preserve"> (tai skaitā </w:t>
            </w:r>
            <w:proofErr w:type="spellStart"/>
            <w:r w:rsidR="006A591C">
              <w:t>virssaistību</w:t>
            </w:r>
            <w:proofErr w:type="spellEnd"/>
            <w:r w:rsidR="006A591C">
              <w:t>)</w:t>
            </w:r>
            <w:r w:rsidRPr="00FE61C1">
              <w:t xml:space="preserve"> </w:t>
            </w:r>
            <w:r>
              <w:t>finansējuma</w:t>
            </w:r>
            <w:r w:rsidRPr="00FE61C1">
              <w:t xml:space="preserve"> </w:t>
            </w:r>
            <w:r w:rsidR="00536C5F" w:rsidRPr="00FE61C1">
              <w:t>apmēru.</w:t>
            </w:r>
          </w:p>
          <w:p w14:paraId="2443B605" w14:textId="43D0722C" w:rsidR="00CC4611" w:rsidRPr="00FE61C1" w:rsidRDefault="00D95E73" w:rsidP="00007223">
            <w:pPr>
              <w:pStyle w:val="ListParagraph"/>
              <w:autoSpaceDE w:val="0"/>
              <w:autoSpaceDN w:val="0"/>
              <w:adjustRightInd w:val="0"/>
              <w:spacing w:after="120"/>
              <w:ind w:left="0"/>
              <w:contextualSpacing/>
              <w:jc w:val="both"/>
            </w:pPr>
            <w:r w:rsidRPr="00FE61C1">
              <w:t xml:space="preserve">Ja projekta iesniegumā norādītā informācija neatbilst minētajām prasībām, </w:t>
            </w:r>
            <w:r w:rsidR="00CC58AB">
              <w:t xml:space="preserve">projekta iesniegumu novērtē ar </w:t>
            </w:r>
            <w:r w:rsidR="00CC58AB" w:rsidRPr="00CC58AB">
              <w:rPr>
                <w:b/>
              </w:rPr>
              <w:t>“</w:t>
            </w:r>
            <w:r w:rsidRPr="00CC58AB">
              <w:rPr>
                <w:b/>
              </w:rPr>
              <w:t>Jā, ar nosacījumu”</w:t>
            </w:r>
            <w:r w:rsidRPr="00FE61C1">
              <w:t xml:space="preserve"> un izvirza nosacījumu precizēt projekta iesnieguma veidlapā</w:t>
            </w:r>
            <w:r w:rsidR="00427DCD">
              <w:t xml:space="preserve"> vai tai pievienotajos dokumentos</w:t>
            </w:r>
            <w:r w:rsidRPr="00FE61C1">
              <w:t xml:space="preserve"> finansējuma apmēru.</w:t>
            </w:r>
          </w:p>
        </w:tc>
      </w:tr>
      <w:tr w:rsidR="00D95E73" w:rsidRPr="00FE61C1" w14:paraId="434539E1" w14:textId="77777777" w:rsidTr="004C0973">
        <w:trPr>
          <w:jc w:val="center"/>
        </w:trPr>
        <w:tc>
          <w:tcPr>
            <w:tcW w:w="880" w:type="dxa"/>
            <w:vAlign w:val="center"/>
          </w:tcPr>
          <w:p w14:paraId="34153C8D" w14:textId="77777777" w:rsidR="00D95E73" w:rsidRPr="00FE61C1" w:rsidRDefault="00D95E73" w:rsidP="00AD4DD8">
            <w:pPr>
              <w:contextualSpacing/>
            </w:pPr>
            <w:r w:rsidRPr="00FE61C1">
              <w:t>1.10.</w:t>
            </w:r>
          </w:p>
        </w:tc>
        <w:tc>
          <w:tcPr>
            <w:tcW w:w="4649" w:type="dxa"/>
            <w:gridSpan w:val="2"/>
            <w:vAlign w:val="center"/>
          </w:tcPr>
          <w:p w14:paraId="2DC0AE30" w14:textId="77777777" w:rsidR="00D95E73" w:rsidRPr="00FE61C1" w:rsidRDefault="00666CCE" w:rsidP="008009F7">
            <w:pPr>
              <w:pStyle w:val="ListParagraph"/>
              <w:ind w:left="0"/>
              <w:contextualSpacing/>
              <w:jc w:val="both"/>
              <w:rPr>
                <w:lang w:eastAsia="en-US"/>
              </w:rPr>
            </w:pPr>
            <w:r w:rsidRPr="00FE61C1">
              <w:t xml:space="preserve">Projekta iesniegumā norādītā </w:t>
            </w:r>
            <w:r w:rsidR="008009F7" w:rsidRPr="00FE61C1">
              <w:t>E</w:t>
            </w:r>
            <w:r w:rsidR="008009F7">
              <w:t xml:space="preserve">iropas </w:t>
            </w:r>
            <w:r w:rsidR="008009F7" w:rsidRPr="00FE61C1">
              <w:t>S</w:t>
            </w:r>
            <w:r w:rsidR="008009F7">
              <w:t>avienības</w:t>
            </w:r>
            <w:r w:rsidR="008009F7" w:rsidRPr="00FE61C1">
              <w:t xml:space="preserve"> </w:t>
            </w:r>
            <w:r w:rsidRPr="00FE61C1">
              <w:t xml:space="preserve">fonda atbalsta intensitāte nepārsniedz Ministru kabineta noteikumos par specifiskā atbalsta mērķa īstenošanu noteikto </w:t>
            </w:r>
            <w:r w:rsidR="008009F7" w:rsidRPr="00FE61C1">
              <w:t>E</w:t>
            </w:r>
            <w:r w:rsidR="008009F7">
              <w:t xml:space="preserve">iropas </w:t>
            </w:r>
            <w:r w:rsidR="008009F7" w:rsidRPr="00FE61C1">
              <w:t>S</w:t>
            </w:r>
            <w:r w:rsidR="008009F7">
              <w:t>avienības</w:t>
            </w:r>
            <w:r w:rsidR="008009F7" w:rsidRPr="00FE61C1">
              <w:t xml:space="preserve"> </w:t>
            </w:r>
            <w:r w:rsidRPr="00FE61C1">
              <w:t>fonda maksimālo atbalsta intensitāti.</w:t>
            </w:r>
          </w:p>
        </w:tc>
        <w:tc>
          <w:tcPr>
            <w:tcW w:w="1559" w:type="dxa"/>
            <w:vAlign w:val="center"/>
          </w:tcPr>
          <w:p w14:paraId="53E72D6B" w14:textId="77777777" w:rsidR="00D95E73" w:rsidRPr="00FE61C1" w:rsidRDefault="00D95E73" w:rsidP="00BE346E">
            <w:pPr>
              <w:pStyle w:val="ListParagraph"/>
              <w:autoSpaceDE w:val="0"/>
              <w:autoSpaceDN w:val="0"/>
              <w:adjustRightInd w:val="0"/>
              <w:ind w:left="0"/>
              <w:contextualSpacing/>
              <w:jc w:val="center"/>
            </w:pPr>
            <w:r w:rsidRPr="00FE61C1">
              <w:t>P</w:t>
            </w:r>
          </w:p>
        </w:tc>
        <w:tc>
          <w:tcPr>
            <w:tcW w:w="7655" w:type="dxa"/>
          </w:tcPr>
          <w:p w14:paraId="66C654BC" w14:textId="77777777" w:rsidR="00D95E73" w:rsidRPr="00FE61C1" w:rsidRDefault="00CC58AB" w:rsidP="00007223">
            <w:pPr>
              <w:shd w:val="clear" w:color="auto" w:fill="FFFFFF"/>
              <w:spacing w:after="120"/>
              <w:jc w:val="both"/>
            </w:pPr>
            <w:r>
              <w:rPr>
                <w:b/>
              </w:rPr>
              <w:t>Vērtējums ir “</w:t>
            </w:r>
            <w:r w:rsidR="00D95E73" w:rsidRPr="00FE61C1">
              <w:rPr>
                <w:b/>
              </w:rPr>
              <w:t>Jā”</w:t>
            </w:r>
            <w:r w:rsidR="00D95E73" w:rsidRPr="00FE61C1">
              <w:t>, ja projekta iesniegum</w:t>
            </w:r>
            <w:r w:rsidR="00D91F24">
              <w:t>ā</w:t>
            </w:r>
            <w:r w:rsidR="00D95E73" w:rsidRPr="00FE61C1">
              <w:t xml:space="preserve"> </w:t>
            </w:r>
            <w:r w:rsidR="00427DCD">
              <w:t>un tam pievienotajos dokumentos</w:t>
            </w:r>
            <w:r w:rsidR="00427DCD" w:rsidRPr="00FE61C1">
              <w:t xml:space="preserve"> </w:t>
            </w:r>
            <w:r w:rsidR="00D95E73" w:rsidRPr="00FE61C1">
              <w:t xml:space="preserve">norādītais </w:t>
            </w:r>
            <w:r w:rsidR="00D91F24">
              <w:t>ERAF</w:t>
            </w:r>
            <w:r w:rsidR="006A591C">
              <w:t xml:space="preserve"> (tai skaitā </w:t>
            </w:r>
            <w:proofErr w:type="spellStart"/>
            <w:r w:rsidR="006A591C">
              <w:t>virssaistību</w:t>
            </w:r>
            <w:proofErr w:type="spellEnd"/>
            <w:r w:rsidR="006A591C">
              <w:t>)</w:t>
            </w:r>
            <w:r w:rsidR="00D95E73" w:rsidRPr="00FE61C1">
              <w:t xml:space="preserve"> </w:t>
            </w:r>
            <w:r w:rsidR="00E43496" w:rsidRPr="00FE61C1">
              <w:t xml:space="preserve">finansējums nepārsniedz </w:t>
            </w:r>
            <w:r w:rsidR="006A591C">
              <w:t>85</w:t>
            </w:r>
            <w:r w:rsidRPr="00D63976">
              <w:t xml:space="preserve"> procentus</w:t>
            </w:r>
            <w:r w:rsidR="00E43496" w:rsidRPr="00FE61C1">
              <w:t xml:space="preserve"> no </w:t>
            </w:r>
            <w:r w:rsidR="00D95E73" w:rsidRPr="00FE61C1">
              <w:t>kopējā attiecināmā finansējuma un valsts budžeta</w:t>
            </w:r>
            <w:r>
              <w:t xml:space="preserve"> (tai skaitā </w:t>
            </w:r>
            <w:proofErr w:type="spellStart"/>
            <w:r>
              <w:t>virssaistību</w:t>
            </w:r>
            <w:proofErr w:type="spellEnd"/>
            <w:r>
              <w:t xml:space="preserve"> finansējuma)</w:t>
            </w:r>
            <w:r w:rsidR="00D95E73" w:rsidRPr="00FE61C1">
              <w:t xml:space="preserve"> līdzfinansējums ir vismaz </w:t>
            </w:r>
            <w:r w:rsidR="006A591C">
              <w:t>15</w:t>
            </w:r>
            <w:r w:rsidR="00D95E73" w:rsidRPr="00D63976">
              <w:t xml:space="preserve"> procentu</w:t>
            </w:r>
            <w:r w:rsidR="00D95E73" w:rsidRPr="00FE61C1">
              <w:t xml:space="preserve"> apmērā no kopējā attiecināmā finansējuma.</w:t>
            </w:r>
          </w:p>
          <w:p w14:paraId="5C36F441" w14:textId="04CD5FB7" w:rsidR="00CC4611" w:rsidRPr="00FE61C1" w:rsidRDefault="00D95E73" w:rsidP="00007223">
            <w:pPr>
              <w:pStyle w:val="ListParagraph"/>
              <w:autoSpaceDE w:val="0"/>
              <w:autoSpaceDN w:val="0"/>
              <w:adjustRightInd w:val="0"/>
              <w:spacing w:after="120"/>
              <w:ind w:left="0"/>
              <w:jc w:val="both"/>
            </w:pPr>
            <w:r w:rsidRPr="00FE61C1">
              <w:t>Ja projekta iesnieguma veidlapā</w:t>
            </w:r>
            <w:r w:rsidR="00427DCD">
              <w:t xml:space="preserve"> un tam pievienotajos dokumentos</w:t>
            </w:r>
            <w:r w:rsidRPr="00FE61C1">
              <w:t xml:space="preserve"> norādītā informācija neatbilst minētajām prasībām, </w:t>
            </w:r>
            <w:r w:rsidR="00CC58AB">
              <w:t xml:space="preserve">projekta iesniegumu novērtē ar </w:t>
            </w:r>
            <w:r w:rsidR="00CC58AB" w:rsidRPr="00CC58AB">
              <w:rPr>
                <w:b/>
              </w:rPr>
              <w:t>“</w:t>
            </w:r>
            <w:r w:rsidRPr="00CC58AB">
              <w:rPr>
                <w:b/>
              </w:rPr>
              <w:t>Jā, ar nosacījumu”</w:t>
            </w:r>
            <w:r w:rsidRPr="00FE61C1">
              <w:t xml:space="preserve"> un izvirza nosacījumu veikt atbilstošus precizējumus.</w:t>
            </w:r>
          </w:p>
        </w:tc>
      </w:tr>
      <w:tr w:rsidR="00D95E73" w:rsidRPr="00FE61C1" w14:paraId="2A336F05" w14:textId="77777777" w:rsidTr="004C0973">
        <w:trPr>
          <w:trHeight w:val="699"/>
          <w:jc w:val="center"/>
        </w:trPr>
        <w:tc>
          <w:tcPr>
            <w:tcW w:w="880" w:type="dxa"/>
            <w:tcBorders>
              <w:bottom w:val="single" w:sz="4" w:space="0" w:color="auto"/>
            </w:tcBorders>
            <w:vAlign w:val="center"/>
          </w:tcPr>
          <w:p w14:paraId="51CA4587" w14:textId="77777777" w:rsidR="00D95E73" w:rsidRPr="00FE61C1" w:rsidRDefault="00D95E73" w:rsidP="002A0083">
            <w:r w:rsidRPr="00FE61C1">
              <w:br w:type="page"/>
              <w:t>1.11.</w:t>
            </w:r>
          </w:p>
          <w:p w14:paraId="57DA2F3F" w14:textId="77777777" w:rsidR="00D95E73" w:rsidRPr="00FE61C1" w:rsidRDefault="00D95E73" w:rsidP="00D04835"/>
        </w:tc>
        <w:tc>
          <w:tcPr>
            <w:tcW w:w="4649" w:type="dxa"/>
            <w:gridSpan w:val="2"/>
            <w:tcBorders>
              <w:bottom w:val="single" w:sz="4" w:space="0" w:color="auto"/>
            </w:tcBorders>
            <w:vAlign w:val="center"/>
          </w:tcPr>
          <w:p w14:paraId="6853709B" w14:textId="77777777" w:rsidR="00666CCE" w:rsidRPr="00FE61C1" w:rsidRDefault="00666CCE" w:rsidP="00666CCE">
            <w:pPr>
              <w:pStyle w:val="ListParagraph"/>
              <w:ind w:left="0"/>
              <w:jc w:val="both"/>
            </w:pPr>
            <w:r w:rsidRPr="00FE61C1">
              <w:t>Projekta iesniegumā iekļautās kopējās attiecināmās izmaksas, plānotās atbalstāmās darbības un izmaksu pozīcijas atbilst Ministru kabineta noteikumos par specifiskā atbalsta mērķa īstenošanu noteiktajam, t.sk. nepārsniedz noteikto izmaksu pozīciju apjomus un:</w:t>
            </w:r>
          </w:p>
          <w:p w14:paraId="6413D9A6" w14:textId="77777777" w:rsidR="00666CCE" w:rsidRPr="00FE61C1" w:rsidRDefault="00666CCE" w:rsidP="008009F7">
            <w:pPr>
              <w:pStyle w:val="ListParagraph"/>
              <w:ind w:left="459"/>
              <w:jc w:val="both"/>
            </w:pPr>
            <w:r w:rsidRPr="00FE61C1">
              <w:t>1.11.1. ir saistītas ar projekta īstenošanu,</w:t>
            </w:r>
          </w:p>
          <w:p w14:paraId="6891B25C" w14:textId="77777777" w:rsidR="00666CCE" w:rsidRPr="00FE61C1" w:rsidRDefault="00666CCE" w:rsidP="008009F7">
            <w:pPr>
              <w:pStyle w:val="ListParagraph"/>
              <w:ind w:left="459"/>
              <w:jc w:val="both"/>
            </w:pPr>
            <w:r w:rsidRPr="00FE61C1">
              <w:t>1.11.2. ir nepieciešamas projekta īstenošanai (projektā norādīto darbību īstenošanai, mērķa grupas vajadzību nodrošināšanai, definētās problēmas risināšanai),</w:t>
            </w:r>
          </w:p>
          <w:p w14:paraId="38745355" w14:textId="77777777" w:rsidR="00D95E73" w:rsidRPr="00FE61C1" w:rsidRDefault="00666CCE" w:rsidP="008009F7">
            <w:pPr>
              <w:pStyle w:val="ListParagraph"/>
              <w:ind w:left="459"/>
              <w:jc w:val="both"/>
              <w:rPr>
                <w:lang w:eastAsia="en-US"/>
              </w:rPr>
            </w:pPr>
            <w:r w:rsidRPr="00FE61C1">
              <w:t>1.11.3. nodrošina projektā izvirzītā mērķa un rādītāju sasniegšanu.</w:t>
            </w:r>
          </w:p>
        </w:tc>
        <w:tc>
          <w:tcPr>
            <w:tcW w:w="1559" w:type="dxa"/>
            <w:vAlign w:val="center"/>
          </w:tcPr>
          <w:p w14:paraId="61ADAA89" w14:textId="77777777" w:rsidR="00D95E73" w:rsidRPr="00FE61C1" w:rsidRDefault="00D95E73" w:rsidP="00BE346E">
            <w:pPr>
              <w:pStyle w:val="ListParagraph"/>
              <w:autoSpaceDE w:val="0"/>
              <w:autoSpaceDN w:val="0"/>
              <w:adjustRightInd w:val="0"/>
              <w:ind w:left="0"/>
              <w:contextualSpacing/>
              <w:jc w:val="center"/>
            </w:pPr>
          </w:p>
          <w:p w14:paraId="5E742E9F" w14:textId="77777777" w:rsidR="00D95E73" w:rsidRPr="00FE61C1" w:rsidRDefault="00D95E73" w:rsidP="00BE346E">
            <w:pPr>
              <w:pStyle w:val="ListParagraph"/>
              <w:autoSpaceDE w:val="0"/>
              <w:autoSpaceDN w:val="0"/>
              <w:adjustRightInd w:val="0"/>
              <w:ind w:left="0"/>
              <w:contextualSpacing/>
              <w:jc w:val="center"/>
            </w:pPr>
            <w:r w:rsidRPr="00FE61C1">
              <w:t>P</w:t>
            </w:r>
          </w:p>
        </w:tc>
        <w:tc>
          <w:tcPr>
            <w:tcW w:w="7655" w:type="dxa"/>
            <w:tcBorders>
              <w:bottom w:val="single" w:sz="4" w:space="0" w:color="auto"/>
            </w:tcBorders>
          </w:tcPr>
          <w:p w14:paraId="2A2D7656" w14:textId="77777777" w:rsidR="00D95E73" w:rsidRPr="00FE61C1" w:rsidRDefault="00D95E73" w:rsidP="00007223">
            <w:pPr>
              <w:pStyle w:val="NoSpacing"/>
              <w:spacing w:after="120"/>
              <w:jc w:val="both"/>
              <w:rPr>
                <w:rFonts w:ascii="Times New Roman" w:hAnsi="Times New Roman"/>
                <w:color w:val="auto"/>
                <w:sz w:val="24"/>
              </w:rPr>
            </w:pPr>
            <w:r w:rsidRPr="00FE61C1">
              <w:rPr>
                <w:rFonts w:ascii="Times New Roman" w:hAnsi="Times New Roman"/>
                <w:b/>
                <w:color w:val="auto"/>
                <w:sz w:val="24"/>
              </w:rPr>
              <w:t>Vērtējums ir „Jā”</w:t>
            </w:r>
            <w:r w:rsidRPr="00FE61C1">
              <w:rPr>
                <w:rFonts w:ascii="Times New Roman" w:hAnsi="Times New Roman"/>
                <w:color w:val="auto"/>
                <w:sz w:val="24"/>
              </w:rPr>
              <w:t>, ja:</w:t>
            </w:r>
          </w:p>
          <w:p w14:paraId="2D217C4A" w14:textId="77777777" w:rsidR="003409C6" w:rsidRPr="007228DC" w:rsidRDefault="003409C6" w:rsidP="00007223">
            <w:pPr>
              <w:numPr>
                <w:ilvl w:val="0"/>
                <w:numId w:val="11"/>
              </w:numPr>
              <w:spacing w:after="120"/>
              <w:jc w:val="both"/>
            </w:pPr>
            <w:r w:rsidRPr="00FE61C1">
              <w:t xml:space="preserve">projekta iesniegumā plānotās projekta darbības atbilst </w:t>
            </w:r>
            <w:r w:rsidRPr="00D63976">
              <w:t xml:space="preserve">MKN </w:t>
            </w:r>
            <w:r w:rsidR="006A591C">
              <w:t>16</w:t>
            </w:r>
            <w:r w:rsidRPr="007228DC">
              <w:t>.punktā noteiktajām</w:t>
            </w:r>
            <w:r w:rsidR="002727E2" w:rsidRPr="007228DC">
              <w:t xml:space="preserve"> atbalstāmajām darbībām</w:t>
            </w:r>
            <w:r w:rsidRPr="007228DC">
              <w:t>, t.sk. projekta iesniegum</w:t>
            </w:r>
            <w:r w:rsidR="00D86AF6" w:rsidRPr="007228DC">
              <w:t xml:space="preserve">ā </w:t>
            </w:r>
            <w:r w:rsidRPr="007228DC">
              <w:t xml:space="preserve">nav iekļautas MKN </w:t>
            </w:r>
            <w:r w:rsidR="006A591C">
              <w:t>16</w:t>
            </w:r>
            <w:r w:rsidRPr="007228DC">
              <w:t xml:space="preserve">.punktā noteiktajām atbalstāmajām darbībām neatbilstošas </w:t>
            </w:r>
            <w:r w:rsidR="003A1DAD" w:rsidRPr="007228DC">
              <w:t>izmaksas</w:t>
            </w:r>
            <w:r w:rsidRPr="007228DC">
              <w:t>;</w:t>
            </w:r>
          </w:p>
          <w:p w14:paraId="78A9DB73" w14:textId="77777777" w:rsidR="003409C6" w:rsidRPr="007228DC" w:rsidRDefault="003409C6" w:rsidP="00755FA5">
            <w:pPr>
              <w:numPr>
                <w:ilvl w:val="0"/>
                <w:numId w:val="11"/>
              </w:numPr>
              <w:spacing w:after="120"/>
              <w:jc w:val="both"/>
            </w:pPr>
            <w:r w:rsidRPr="007228DC">
              <w:t>proj</w:t>
            </w:r>
            <w:r w:rsidR="00D86AF6" w:rsidRPr="007228DC">
              <w:t xml:space="preserve">ekta iesniegumā </w:t>
            </w:r>
            <w:r w:rsidRPr="007228DC">
              <w:t xml:space="preserve">plānotās projekta darbības ir atbilstošas MKN </w:t>
            </w:r>
            <w:r w:rsidR="006A591C">
              <w:t>18</w:t>
            </w:r>
            <w:r w:rsidR="00D63976" w:rsidRPr="007228DC">
              <w:t>.</w:t>
            </w:r>
            <w:r w:rsidR="00755FA5" w:rsidRPr="007228DC">
              <w:t xml:space="preserve">, </w:t>
            </w:r>
            <w:r w:rsidR="006A591C">
              <w:t>19</w:t>
            </w:r>
            <w:r w:rsidR="003F57C1">
              <w:t>.</w:t>
            </w:r>
            <w:r w:rsidR="00032C75" w:rsidRPr="007228DC">
              <w:t xml:space="preserve"> un </w:t>
            </w:r>
            <w:r w:rsidR="006A591C">
              <w:t>20</w:t>
            </w:r>
            <w:r w:rsidRPr="007228DC">
              <w:t>.punktā noteiktajām attiecināmajām</w:t>
            </w:r>
            <w:r w:rsidR="009437FE" w:rsidRPr="007228DC">
              <w:t>, kā arī neattiecināmajām</w:t>
            </w:r>
            <w:r w:rsidRPr="007228DC">
              <w:t xml:space="preserve"> izmaksām</w:t>
            </w:r>
            <w:r w:rsidR="002D2B69" w:rsidRPr="007228DC">
              <w:t>;</w:t>
            </w:r>
            <w:r w:rsidRPr="007228DC">
              <w:t xml:space="preserve"> </w:t>
            </w:r>
          </w:p>
          <w:p w14:paraId="2754D04D" w14:textId="6DFCAE7A" w:rsidR="00D95E73" w:rsidRPr="004F374A" w:rsidRDefault="00755FA5" w:rsidP="00007223">
            <w:pPr>
              <w:pStyle w:val="NoSpacing"/>
              <w:numPr>
                <w:ilvl w:val="0"/>
                <w:numId w:val="11"/>
              </w:numPr>
              <w:spacing w:after="120"/>
              <w:jc w:val="both"/>
              <w:rPr>
                <w:rFonts w:ascii="Times New Roman" w:hAnsi="Times New Roman"/>
                <w:color w:val="auto"/>
                <w:sz w:val="24"/>
              </w:rPr>
            </w:pPr>
            <w:r>
              <w:rPr>
                <w:rFonts w:ascii="Times New Roman" w:hAnsi="Times New Roman"/>
                <w:color w:val="auto"/>
                <w:sz w:val="24"/>
              </w:rPr>
              <w:t xml:space="preserve">projekta </w:t>
            </w:r>
            <w:r w:rsidRPr="00D91F24">
              <w:rPr>
                <w:rFonts w:ascii="Times New Roman" w:hAnsi="Times New Roman"/>
                <w:color w:val="auto"/>
                <w:sz w:val="24"/>
              </w:rPr>
              <w:t>iesniegumā</w:t>
            </w:r>
            <w:r w:rsidR="00032C75" w:rsidRPr="00D91F24">
              <w:rPr>
                <w:rFonts w:ascii="Times New Roman" w:hAnsi="Times New Roman"/>
                <w:color w:val="auto"/>
                <w:sz w:val="24"/>
              </w:rPr>
              <w:t xml:space="preserve"> </w:t>
            </w:r>
            <w:r w:rsidR="00D95E73" w:rsidRPr="00D91F24">
              <w:rPr>
                <w:rFonts w:ascii="Times New Roman" w:hAnsi="Times New Roman"/>
                <w:color w:val="auto"/>
                <w:sz w:val="24"/>
              </w:rPr>
              <w:t>plānotās kopējās izmaksas atbilst MK</w:t>
            </w:r>
            <w:r w:rsidR="00B92B07" w:rsidRPr="00D91F24">
              <w:rPr>
                <w:rFonts w:ascii="Times New Roman" w:hAnsi="Times New Roman"/>
                <w:color w:val="auto"/>
                <w:sz w:val="24"/>
              </w:rPr>
              <w:t>N</w:t>
            </w:r>
            <w:r w:rsidR="00D95E73" w:rsidRPr="00D91F24">
              <w:rPr>
                <w:rFonts w:ascii="Times New Roman" w:hAnsi="Times New Roman"/>
                <w:color w:val="auto"/>
                <w:sz w:val="24"/>
              </w:rPr>
              <w:t xml:space="preserve"> par specifiskā atbalsta mērķa</w:t>
            </w:r>
            <w:r w:rsidR="00032C75" w:rsidRPr="004F374A">
              <w:rPr>
                <w:rFonts w:ascii="Times New Roman" w:hAnsi="Times New Roman"/>
                <w:color w:val="auto"/>
                <w:sz w:val="24"/>
              </w:rPr>
              <w:t xml:space="preserve"> </w:t>
            </w:r>
            <w:r w:rsidR="00D95E73" w:rsidRPr="004F374A">
              <w:rPr>
                <w:rFonts w:ascii="Times New Roman" w:hAnsi="Times New Roman"/>
                <w:color w:val="auto"/>
                <w:sz w:val="24"/>
              </w:rPr>
              <w:t>īstenošanu noteiktajām;</w:t>
            </w:r>
          </w:p>
          <w:p w14:paraId="7BC7E7D2" w14:textId="07FE384C" w:rsidR="00D95E73" w:rsidRPr="00FE61C1" w:rsidRDefault="00D95E73" w:rsidP="00007223">
            <w:pPr>
              <w:pStyle w:val="NoSpacing"/>
              <w:numPr>
                <w:ilvl w:val="0"/>
                <w:numId w:val="11"/>
              </w:numPr>
              <w:spacing w:after="120"/>
              <w:jc w:val="both"/>
              <w:rPr>
                <w:rFonts w:ascii="Times New Roman" w:hAnsi="Times New Roman"/>
                <w:color w:val="auto"/>
                <w:sz w:val="24"/>
              </w:rPr>
            </w:pPr>
            <w:r w:rsidRPr="00C012ED">
              <w:rPr>
                <w:rFonts w:ascii="Times New Roman" w:hAnsi="Times New Roman"/>
                <w:color w:val="auto"/>
                <w:sz w:val="24"/>
              </w:rPr>
              <w:t xml:space="preserve">projekta iesniegumā </w:t>
            </w:r>
            <w:r w:rsidRPr="00D91F24">
              <w:rPr>
                <w:rFonts w:ascii="Times New Roman" w:hAnsi="Times New Roman"/>
                <w:color w:val="auto"/>
                <w:sz w:val="24"/>
              </w:rPr>
              <w:t>plānoto izmaksu apjoms nepārsniedz MK</w:t>
            </w:r>
            <w:r w:rsidR="00B92B07" w:rsidRPr="00D91F24">
              <w:rPr>
                <w:rFonts w:ascii="Times New Roman" w:hAnsi="Times New Roman"/>
                <w:color w:val="auto"/>
                <w:sz w:val="24"/>
              </w:rPr>
              <w:t>N</w:t>
            </w:r>
            <w:r w:rsidRPr="00D91F24">
              <w:rPr>
                <w:rFonts w:ascii="Times New Roman" w:hAnsi="Times New Roman"/>
                <w:color w:val="auto"/>
                <w:sz w:val="24"/>
              </w:rPr>
              <w:t xml:space="preserve"> noteiktos izmaksu ierobežojumus</w:t>
            </w:r>
            <w:r w:rsidRPr="00FE61C1">
              <w:rPr>
                <w:rFonts w:ascii="Times New Roman" w:hAnsi="Times New Roman"/>
                <w:color w:val="auto"/>
                <w:sz w:val="24"/>
              </w:rPr>
              <w:t xml:space="preserve"> procentuāli</w:t>
            </w:r>
            <w:r w:rsidR="003A1DAD" w:rsidRPr="00FE61C1">
              <w:rPr>
                <w:rFonts w:ascii="Times New Roman" w:hAnsi="Times New Roman"/>
                <w:color w:val="auto"/>
                <w:sz w:val="24"/>
              </w:rPr>
              <w:t>;</w:t>
            </w:r>
          </w:p>
          <w:p w14:paraId="3F1558ED" w14:textId="3EC26E30" w:rsidR="003D0F46" w:rsidRPr="00007223" w:rsidRDefault="00D95E73" w:rsidP="00007223">
            <w:pPr>
              <w:pStyle w:val="NoSpacing"/>
              <w:numPr>
                <w:ilvl w:val="0"/>
                <w:numId w:val="11"/>
              </w:numPr>
              <w:spacing w:after="120"/>
              <w:jc w:val="both"/>
              <w:rPr>
                <w:rFonts w:ascii="Times New Roman" w:hAnsi="Times New Roman"/>
                <w:color w:val="auto"/>
                <w:sz w:val="24"/>
              </w:rPr>
            </w:pPr>
            <w:r w:rsidRPr="00D91F24">
              <w:rPr>
                <w:rFonts w:ascii="Times New Roman" w:hAnsi="Times New Roman"/>
                <w:color w:val="auto"/>
                <w:sz w:val="24"/>
              </w:rPr>
              <w:t>projekta iesniegumā iekļautās</w:t>
            </w:r>
            <w:r w:rsidRPr="00FE61C1">
              <w:rPr>
                <w:rFonts w:ascii="Times New Roman" w:hAnsi="Times New Roman"/>
                <w:color w:val="auto"/>
                <w:sz w:val="24"/>
              </w:rPr>
              <w:t xml:space="preserve"> izmaksu pozīcijas ir sadalītas </w:t>
            </w:r>
            <w:proofErr w:type="spellStart"/>
            <w:r w:rsidRPr="00FE61C1">
              <w:rPr>
                <w:rFonts w:ascii="Times New Roman" w:hAnsi="Times New Roman"/>
                <w:color w:val="auto"/>
                <w:sz w:val="24"/>
              </w:rPr>
              <w:t>apakšpozīcijās</w:t>
            </w:r>
            <w:proofErr w:type="spellEnd"/>
            <w:r w:rsidRPr="00FE61C1">
              <w:rPr>
                <w:rFonts w:ascii="Times New Roman" w:hAnsi="Times New Roman"/>
                <w:color w:val="auto"/>
                <w:sz w:val="24"/>
              </w:rPr>
              <w:t xml:space="preserve"> un izmaksu vienīb</w:t>
            </w:r>
            <w:r w:rsidR="009437FE">
              <w:rPr>
                <w:rFonts w:ascii="Times New Roman" w:hAnsi="Times New Roman"/>
                <w:color w:val="auto"/>
                <w:sz w:val="24"/>
              </w:rPr>
              <w:t>ās (ja to ir iespējams izdarīt).</w:t>
            </w:r>
          </w:p>
          <w:p w14:paraId="31015CD5" w14:textId="77777777" w:rsidR="003D0F46" w:rsidRPr="00FE61C1" w:rsidRDefault="003D0F46" w:rsidP="00007223">
            <w:pPr>
              <w:pStyle w:val="NoSpacing"/>
              <w:spacing w:after="120"/>
              <w:jc w:val="both"/>
              <w:rPr>
                <w:rFonts w:ascii="Times New Roman" w:hAnsi="Times New Roman"/>
                <w:color w:val="auto"/>
                <w:sz w:val="24"/>
              </w:rPr>
            </w:pPr>
            <w:r w:rsidRPr="00FE61C1">
              <w:rPr>
                <w:rFonts w:ascii="Times New Roman" w:hAnsi="Times New Roman"/>
                <w:color w:val="auto"/>
                <w:sz w:val="24"/>
              </w:rPr>
              <w:t xml:space="preserve">Atsevišķi tiek vērtēts arī katrs </w:t>
            </w:r>
            <w:proofErr w:type="spellStart"/>
            <w:r w:rsidRPr="00FE61C1">
              <w:rPr>
                <w:rFonts w:ascii="Times New Roman" w:hAnsi="Times New Roman"/>
                <w:color w:val="auto"/>
                <w:sz w:val="24"/>
              </w:rPr>
              <w:t>apakškritērijs</w:t>
            </w:r>
            <w:proofErr w:type="spellEnd"/>
            <w:r w:rsidRPr="00FE61C1">
              <w:rPr>
                <w:rFonts w:ascii="Times New Roman" w:hAnsi="Times New Roman"/>
                <w:color w:val="auto"/>
                <w:sz w:val="24"/>
              </w:rPr>
              <w:t xml:space="preserve"> un </w:t>
            </w:r>
            <w:r w:rsidRPr="00FE61C1">
              <w:rPr>
                <w:rFonts w:ascii="Times New Roman" w:hAnsi="Times New Roman"/>
                <w:b/>
                <w:color w:val="auto"/>
                <w:sz w:val="24"/>
              </w:rPr>
              <w:t>papildu iepriekš minētajiem nosacījumiem vērtējums ir “Jā”</w:t>
            </w:r>
            <w:r w:rsidRPr="00FE61C1">
              <w:rPr>
                <w:rFonts w:ascii="Times New Roman" w:hAnsi="Times New Roman"/>
                <w:color w:val="auto"/>
                <w:sz w:val="24"/>
              </w:rPr>
              <w:t>, ja tiek izpildīti šādi nosacījumi:</w:t>
            </w:r>
          </w:p>
          <w:p w14:paraId="1C531DF7" w14:textId="77777777" w:rsidR="003D0F46" w:rsidRPr="00FE61C1" w:rsidRDefault="003D0F46" w:rsidP="0028786F">
            <w:pPr>
              <w:numPr>
                <w:ilvl w:val="0"/>
                <w:numId w:val="11"/>
              </w:numPr>
              <w:spacing w:after="120"/>
              <w:jc w:val="both"/>
            </w:pPr>
            <w:r w:rsidRPr="00FE61C1">
              <w:t>1.11.1.apakškritērija gadījumā - projekta iesniegumā plānotās izmaksas ir saistītas ar projekta īstenošanu (t.i., bez tām nav iespējams īstenot konkrēto projekta darbību), to raksturo projekta darbību apraksts</w:t>
            </w:r>
            <w:r w:rsidR="006A591C">
              <w:t>,</w:t>
            </w:r>
            <w:r w:rsidRPr="00FE61C1">
              <w:t xml:space="preserve"> projekta īstenošanas un administrēšanas personāla darbības, kas nepieciešamas, lai nodrošinātu projekta īstenošanu;</w:t>
            </w:r>
          </w:p>
          <w:p w14:paraId="3BB14441" w14:textId="77777777" w:rsidR="003D0F46" w:rsidRPr="00FE61C1" w:rsidRDefault="003D0F46" w:rsidP="0028786F">
            <w:pPr>
              <w:numPr>
                <w:ilvl w:val="0"/>
                <w:numId w:val="11"/>
              </w:numPr>
              <w:spacing w:after="120"/>
              <w:jc w:val="both"/>
            </w:pPr>
            <w:r w:rsidRPr="00FE61C1">
              <w:t>1.11.2.apakškritērija gadījumā - projekta iesniegumā iekļautās izmaksu pozīcijas ir nepieciešamas projekta īstenošanai un to nepieciešamību pamato projekta darbības un to ietvaros sasniedzamie rezultāti, projektā sasniedzamie uzraudzības rādītāji, projekta īstenošanas kapacitāte, projekta laika plānojums, publicitāte;</w:t>
            </w:r>
          </w:p>
          <w:p w14:paraId="1A943BF2" w14:textId="77777777" w:rsidR="003D0F46" w:rsidRPr="00007223" w:rsidRDefault="0069680D" w:rsidP="0028786F">
            <w:pPr>
              <w:numPr>
                <w:ilvl w:val="0"/>
                <w:numId w:val="11"/>
              </w:numPr>
              <w:spacing w:after="120"/>
              <w:jc w:val="both"/>
            </w:pPr>
            <w:r w:rsidRPr="00FE61C1">
              <w:t>1.11.3.apakškritērija gadījumā - projekta iesniegumā plānotās izmaksas nodrošina projektā izvirzītā mērķa, rezultātu un uzraudzības rādītāju sasniegšanu (t.i., bez tām nav iespējams sasniegt projekta mērķi, rezultātu un izvirzītos rādītājus).</w:t>
            </w:r>
          </w:p>
          <w:p w14:paraId="43CC6D95" w14:textId="77777777" w:rsidR="00C7024E" w:rsidRDefault="00C7024E" w:rsidP="00007223">
            <w:pPr>
              <w:pStyle w:val="ListParagraph"/>
              <w:autoSpaceDE w:val="0"/>
              <w:autoSpaceDN w:val="0"/>
              <w:adjustRightInd w:val="0"/>
              <w:spacing w:after="120"/>
              <w:ind w:left="0"/>
              <w:jc w:val="both"/>
            </w:pPr>
            <w:r>
              <w:t xml:space="preserve">NB! MKN noteiktie izmaksu ierobežojumi projektā var atšķirties no </w:t>
            </w:r>
            <w:r w:rsidRPr="00C7024E">
              <w:rPr>
                <w:i/>
              </w:rPr>
              <w:t>Vadlīnijas attiecināmo un neattiecināmo izmaksu noteikšanai 2014.-2020.gada plānošanas periodā</w:t>
            </w:r>
            <w:r>
              <w:t xml:space="preserve"> minētajiem izmaksu ierobežošanas nosacījumiem.</w:t>
            </w:r>
          </w:p>
          <w:p w14:paraId="2BEC7AE5" w14:textId="348A6E1D" w:rsidR="00CC4611" w:rsidRPr="00FE61C1" w:rsidRDefault="00D95E73" w:rsidP="00007223">
            <w:pPr>
              <w:pStyle w:val="ListParagraph"/>
              <w:autoSpaceDE w:val="0"/>
              <w:autoSpaceDN w:val="0"/>
              <w:adjustRightInd w:val="0"/>
              <w:spacing w:after="120"/>
              <w:ind w:left="0"/>
              <w:jc w:val="both"/>
            </w:pPr>
            <w:r w:rsidRPr="00FE61C1">
              <w:t>Ja projekta iesniegumā sniegtā informācija liecina, ka projektā plānotās izmaksas un darbības pilnībā neatbilst MK</w:t>
            </w:r>
            <w:r w:rsidR="00B92B07" w:rsidRPr="00FE61C1">
              <w:t>N</w:t>
            </w:r>
            <w:r w:rsidRPr="00FE61C1">
              <w:t xml:space="preserve"> noteiktajiem nosacījumiem, tās nav saistītas ar projekta īstenošanu, vai nav nepieciešamas projekta īstenošanai, kā arī nenodrošina projekta mērķa un rādītāju sasniegšanu, </w:t>
            </w:r>
            <w:r w:rsidR="00565238">
              <w:rPr>
                <w:b/>
              </w:rPr>
              <w:t>vērtējums ir “</w:t>
            </w:r>
            <w:r w:rsidRPr="00FE61C1">
              <w:rPr>
                <w:b/>
              </w:rPr>
              <w:t>Jā, ar nosacījumu”</w:t>
            </w:r>
            <w:r w:rsidRPr="00FE61C1">
              <w:t>, izvirza nosacījumu veikt atbilstošu precizējumu.</w:t>
            </w:r>
          </w:p>
        </w:tc>
      </w:tr>
      <w:tr w:rsidR="00D95E73" w:rsidRPr="00FE61C1" w14:paraId="5DAE26F8" w14:textId="77777777" w:rsidTr="004C0973">
        <w:trPr>
          <w:jc w:val="center"/>
        </w:trPr>
        <w:tc>
          <w:tcPr>
            <w:tcW w:w="880" w:type="dxa"/>
            <w:vAlign w:val="center"/>
          </w:tcPr>
          <w:p w14:paraId="1236E5C4" w14:textId="77777777" w:rsidR="00D95E73" w:rsidRPr="00FE61C1" w:rsidRDefault="00D95E73" w:rsidP="000B149B">
            <w:r w:rsidRPr="00FE61C1">
              <w:t>1.12.</w:t>
            </w:r>
          </w:p>
        </w:tc>
        <w:tc>
          <w:tcPr>
            <w:tcW w:w="4649" w:type="dxa"/>
            <w:gridSpan w:val="2"/>
            <w:vAlign w:val="center"/>
          </w:tcPr>
          <w:p w14:paraId="5F194699" w14:textId="77777777" w:rsidR="00D95E73" w:rsidRPr="00FE61C1" w:rsidRDefault="00666CCE" w:rsidP="008009F7">
            <w:pPr>
              <w:pStyle w:val="ListParagraph"/>
              <w:ind w:left="0"/>
              <w:jc w:val="both"/>
              <w:rPr>
                <w:lang w:eastAsia="en-US"/>
              </w:rPr>
            </w:pPr>
            <w:r w:rsidRPr="00FE61C1">
              <w:t>Projekta īstenošanas termiņi atbilst Ministru kabineta noteikumos par specifiskā atbalsta mērķa īstenošanu noteiktajam projekta īstenošanas periodam.</w:t>
            </w:r>
          </w:p>
        </w:tc>
        <w:tc>
          <w:tcPr>
            <w:tcW w:w="1559" w:type="dxa"/>
            <w:vAlign w:val="center"/>
          </w:tcPr>
          <w:p w14:paraId="67B656D6" w14:textId="77777777" w:rsidR="00D95E73" w:rsidRPr="00FE61C1" w:rsidRDefault="00D95E73" w:rsidP="00BE346E">
            <w:pPr>
              <w:pStyle w:val="ListParagraph"/>
              <w:autoSpaceDE w:val="0"/>
              <w:autoSpaceDN w:val="0"/>
              <w:adjustRightInd w:val="0"/>
              <w:ind w:left="0"/>
              <w:contextualSpacing/>
              <w:jc w:val="center"/>
            </w:pPr>
            <w:r w:rsidRPr="00FE61C1">
              <w:t>P</w:t>
            </w:r>
          </w:p>
        </w:tc>
        <w:tc>
          <w:tcPr>
            <w:tcW w:w="7655" w:type="dxa"/>
          </w:tcPr>
          <w:p w14:paraId="592E483A" w14:textId="77777777" w:rsidR="007E6231" w:rsidRPr="005F67B1" w:rsidRDefault="007E6231" w:rsidP="00007223">
            <w:pPr>
              <w:pStyle w:val="NoSpacing"/>
              <w:spacing w:after="120"/>
              <w:jc w:val="both"/>
              <w:rPr>
                <w:rFonts w:ascii="Times New Roman" w:hAnsi="Times New Roman"/>
                <w:color w:val="auto"/>
                <w:sz w:val="24"/>
              </w:rPr>
            </w:pPr>
            <w:r w:rsidRPr="00AF5491">
              <w:rPr>
                <w:rFonts w:ascii="Times New Roman" w:hAnsi="Times New Roman"/>
                <w:b/>
                <w:color w:val="auto"/>
                <w:sz w:val="24"/>
              </w:rPr>
              <w:t>Vērtējums ir „Jā</w:t>
            </w:r>
            <w:r w:rsidRPr="00AF5491">
              <w:rPr>
                <w:rFonts w:ascii="Times New Roman" w:hAnsi="Times New Roman"/>
                <w:color w:val="auto"/>
                <w:sz w:val="24"/>
              </w:rPr>
              <w:t>”, ja:</w:t>
            </w:r>
          </w:p>
          <w:p w14:paraId="5F95B5E8" w14:textId="77777777" w:rsidR="007E6231" w:rsidRPr="005F67B1" w:rsidRDefault="007E6231" w:rsidP="001B628F">
            <w:pPr>
              <w:pStyle w:val="NoSpacing"/>
              <w:numPr>
                <w:ilvl w:val="0"/>
                <w:numId w:val="5"/>
              </w:numPr>
              <w:spacing w:after="120"/>
              <w:ind w:left="317" w:hanging="283"/>
              <w:jc w:val="both"/>
              <w:rPr>
                <w:rFonts w:ascii="Times New Roman" w:hAnsi="Times New Roman"/>
                <w:color w:val="auto"/>
                <w:sz w:val="24"/>
              </w:rPr>
            </w:pPr>
            <w:r w:rsidRPr="005F67B1">
              <w:rPr>
                <w:rFonts w:ascii="Times New Roman" w:hAnsi="Times New Roman"/>
                <w:color w:val="auto"/>
                <w:sz w:val="24"/>
              </w:rPr>
              <w:t xml:space="preserve">projektā </w:t>
            </w:r>
            <w:r w:rsidR="00565238" w:rsidRPr="005F67B1">
              <w:rPr>
                <w:rFonts w:ascii="Times New Roman" w:hAnsi="Times New Roman"/>
                <w:color w:val="auto"/>
                <w:sz w:val="24"/>
              </w:rPr>
              <w:t xml:space="preserve">iekļautas izmaksas, kas </w:t>
            </w:r>
            <w:r w:rsidR="00D91F24">
              <w:rPr>
                <w:rFonts w:ascii="Times New Roman" w:hAnsi="Times New Roman"/>
                <w:color w:val="auto"/>
                <w:sz w:val="24"/>
              </w:rPr>
              <w:t>veiktas</w:t>
            </w:r>
            <w:r w:rsidR="001B628F">
              <w:rPr>
                <w:rFonts w:ascii="Times New Roman" w:hAnsi="Times New Roman"/>
                <w:color w:val="auto"/>
                <w:sz w:val="24"/>
              </w:rPr>
              <w:t xml:space="preserve"> no 2016.gada 1.janvāra</w:t>
            </w:r>
            <w:r w:rsidRPr="005F67B1">
              <w:rPr>
                <w:rFonts w:ascii="Times New Roman" w:hAnsi="Times New Roman"/>
                <w:color w:val="auto"/>
                <w:sz w:val="24"/>
              </w:rPr>
              <w:t>;</w:t>
            </w:r>
          </w:p>
          <w:p w14:paraId="0D706126" w14:textId="77777777" w:rsidR="007E6231" w:rsidRPr="00AF5491" w:rsidRDefault="007E6231" w:rsidP="00007223">
            <w:pPr>
              <w:pStyle w:val="NoSpacing"/>
              <w:numPr>
                <w:ilvl w:val="0"/>
                <w:numId w:val="5"/>
              </w:numPr>
              <w:spacing w:after="120"/>
              <w:ind w:left="317" w:hanging="283"/>
              <w:jc w:val="both"/>
              <w:rPr>
                <w:rFonts w:ascii="Times New Roman" w:hAnsi="Times New Roman"/>
                <w:color w:val="auto"/>
                <w:sz w:val="24"/>
              </w:rPr>
            </w:pPr>
            <w:r w:rsidRPr="005F67B1">
              <w:rPr>
                <w:rFonts w:ascii="Times New Roman" w:hAnsi="Times New Roman"/>
                <w:color w:val="auto"/>
                <w:sz w:val="24"/>
              </w:rPr>
              <w:t xml:space="preserve">projekta īstenošanas (t.sk. finansēšanas) termiņš saskaņā </w:t>
            </w:r>
            <w:r w:rsidR="00440CC8" w:rsidRPr="005F67B1">
              <w:rPr>
                <w:rFonts w:ascii="Times New Roman" w:hAnsi="Times New Roman"/>
                <w:color w:val="auto"/>
                <w:sz w:val="24"/>
              </w:rPr>
              <w:t>ar projekta</w:t>
            </w:r>
            <w:r w:rsidR="00440CC8" w:rsidRPr="00AF5491">
              <w:rPr>
                <w:rFonts w:ascii="Times New Roman" w:hAnsi="Times New Roman"/>
                <w:color w:val="auto"/>
                <w:sz w:val="24"/>
              </w:rPr>
              <w:t xml:space="preserve"> iesnieguma </w:t>
            </w:r>
            <w:r w:rsidRPr="00AF5491">
              <w:rPr>
                <w:rFonts w:ascii="Times New Roman" w:hAnsi="Times New Roman"/>
                <w:color w:val="auto"/>
                <w:sz w:val="24"/>
              </w:rPr>
              <w:t xml:space="preserve">minēto ir plānots ne </w:t>
            </w:r>
            <w:r w:rsidR="001453B0" w:rsidRPr="00AF5491">
              <w:rPr>
                <w:rFonts w:ascii="Times New Roman" w:hAnsi="Times New Roman"/>
                <w:color w:val="auto"/>
                <w:sz w:val="24"/>
              </w:rPr>
              <w:t>ilgāk kā līdz 2023.gada 31.decembrim</w:t>
            </w:r>
            <w:r w:rsidRPr="00AF5491">
              <w:rPr>
                <w:rFonts w:ascii="Times New Roman" w:hAnsi="Times New Roman"/>
                <w:color w:val="auto"/>
                <w:sz w:val="24"/>
              </w:rPr>
              <w:t>;</w:t>
            </w:r>
          </w:p>
          <w:p w14:paraId="2B4B9671" w14:textId="7A36D43B" w:rsidR="00D95E73" w:rsidRPr="00AF5491" w:rsidRDefault="00773588" w:rsidP="00007223">
            <w:pPr>
              <w:pStyle w:val="NoSpacing"/>
              <w:numPr>
                <w:ilvl w:val="0"/>
                <w:numId w:val="5"/>
              </w:numPr>
              <w:spacing w:after="120"/>
              <w:ind w:left="317" w:hanging="283"/>
              <w:jc w:val="both"/>
              <w:rPr>
                <w:rFonts w:ascii="Times New Roman" w:hAnsi="Times New Roman"/>
                <w:color w:val="auto"/>
                <w:sz w:val="24"/>
              </w:rPr>
            </w:pPr>
            <w:r>
              <w:rPr>
                <w:rFonts w:ascii="Times New Roman" w:hAnsi="Times New Roman"/>
                <w:bCs/>
                <w:color w:val="auto"/>
                <w:sz w:val="24"/>
              </w:rPr>
              <w:t>projekta iesniegumā</w:t>
            </w:r>
            <w:r w:rsidR="00D95E73" w:rsidRPr="00AF5491">
              <w:rPr>
                <w:rFonts w:ascii="Times New Roman" w:hAnsi="Times New Roman"/>
                <w:bCs/>
                <w:color w:val="auto"/>
                <w:sz w:val="24"/>
              </w:rPr>
              <w:t xml:space="preserve"> plānotais finansējums gan finanšu sadalījumā pa gadiem, gan izmaksu pozīciju plānojumā atbilst </w:t>
            </w:r>
            <w:r w:rsidR="007D3FD3">
              <w:rPr>
                <w:rFonts w:ascii="Times New Roman" w:hAnsi="Times New Roman"/>
                <w:bCs/>
                <w:color w:val="auto"/>
                <w:sz w:val="24"/>
              </w:rPr>
              <w:t>savstarpēji starp projekta iesnieguma veidlapas</w:t>
            </w:r>
            <w:r w:rsidR="00427DCD">
              <w:rPr>
                <w:rFonts w:ascii="Times New Roman" w:hAnsi="Times New Roman"/>
                <w:bCs/>
                <w:color w:val="auto"/>
                <w:sz w:val="24"/>
              </w:rPr>
              <w:t xml:space="preserve"> un tai pievienoto dokumentu</w:t>
            </w:r>
            <w:r w:rsidR="007D3FD3">
              <w:rPr>
                <w:rFonts w:ascii="Times New Roman" w:hAnsi="Times New Roman"/>
                <w:bCs/>
                <w:color w:val="auto"/>
                <w:sz w:val="24"/>
              </w:rPr>
              <w:t xml:space="preserve"> sadaļām</w:t>
            </w:r>
            <w:r w:rsidR="00AA5D72" w:rsidRPr="00AF5491">
              <w:rPr>
                <w:rFonts w:ascii="Times New Roman" w:hAnsi="Times New Roman"/>
                <w:bCs/>
                <w:color w:val="auto"/>
                <w:sz w:val="24"/>
              </w:rPr>
              <w:t>. Papildus jāņem vērā, ka līdz 2018.gada 31.decembrim finansējuma apguvei (projekta ietvaros veiktajiem maksājumiem) jābūt vismaz</w:t>
            </w:r>
            <w:r w:rsidR="00AF5491" w:rsidRPr="00AF5491">
              <w:rPr>
                <w:rFonts w:ascii="Times New Roman" w:hAnsi="Times New Roman"/>
                <w:bCs/>
                <w:color w:val="auto"/>
                <w:sz w:val="24"/>
              </w:rPr>
              <w:t xml:space="preserve"> 2 926 000 </w:t>
            </w:r>
            <w:proofErr w:type="spellStart"/>
            <w:r w:rsidR="00AF5491" w:rsidRPr="00AF5491">
              <w:rPr>
                <w:rFonts w:ascii="Times New Roman" w:hAnsi="Times New Roman"/>
                <w:bCs/>
                <w:i/>
                <w:color w:val="auto"/>
                <w:sz w:val="24"/>
              </w:rPr>
              <w:t>euro</w:t>
            </w:r>
            <w:proofErr w:type="spellEnd"/>
            <w:r w:rsidR="00AF5491" w:rsidRPr="00AF5491">
              <w:rPr>
                <w:rFonts w:ascii="Times New Roman" w:hAnsi="Times New Roman"/>
                <w:bCs/>
                <w:color w:val="auto"/>
                <w:sz w:val="24"/>
              </w:rPr>
              <w:t>.</w:t>
            </w:r>
          </w:p>
          <w:p w14:paraId="1748C4AF" w14:textId="0325A2A1" w:rsidR="00CC4611" w:rsidRPr="00AF5491" w:rsidRDefault="00D95E73" w:rsidP="00007223">
            <w:pPr>
              <w:pStyle w:val="ListParagraph"/>
              <w:autoSpaceDE w:val="0"/>
              <w:autoSpaceDN w:val="0"/>
              <w:adjustRightInd w:val="0"/>
              <w:spacing w:after="120"/>
              <w:ind w:left="0"/>
              <w:contextualSpacing/>
              <w:jc w:val="both"/>
            </w:pPr>
            <w:r w:rsidRPr="00AF5491">
              <w:t xml:space="preserve">Ja projekta iesnieguma veidlapā </w:t>
            </w:r>
            <w:r w:rsidR="00427DCD">
              <w:rPr>
                <w:bCs/>
              </w:rPr>
              <w:t>un tai pievienotajos dokumentos</w:t>
            </w:r>
            <w:r w:rsidR="00427DCD" w:rsidRPr="00AF5491">
              <w:t xml:space="preserve"> </w:t>
            </w:r>
            <w:r w:rsidRPr="00AF5491">
              <w:t xml:space="preserve">norādītā informācija neatbilst minētajām prasībām, </w:t>
            </w:r>
            <w:r w:rsidR="00565238" w:rsidRPr="00AF5491">
              <w:t xml:space="preserve">projekta iesniegumu novērtē ar </w:t>
            </w:r>
            <w:r w:rsidR="00565238" w:rsidRPr="00AF5491">
              <w:rPr>
                <w:b/>
              </w:rPr>
              <w:t>“</w:t>
            </w:r>
            <w:r w:rsidRPr="00AF5491">
              <w:rPr>
                <w:b/>
              </w:rPr>
              <w:t>Jā, ar nosacījumu”</w:t>
            </w:r>
            <w:r w:rsidRPr="00AF5491">
              <w:t xml:space="preserve"> un izvirza nosacījumu precizēt projekta īstenošanas ilgumu.</w:t>
            </w:r>
          </w:p>
        </w:tc>
      </w:tr>
      <w:tr w:rsidR="00D95E73" w:rsidRPr="00FE61C1" w14:paraId="0AC24367" w14:textId="77777777" w:rsidTr="004C0973">
        <w:trPr>
          <w:jc w:val="center"/>
        </w:trPr>
        <w:tc>
          <w:tcPr>
            <w:tcW w:w="880" w:type="dxa"/>
            <w:vAlign w:val="center"/>
          </w:tcPr>
          <w:p w14:paraId="7D19D72D" w14:textId="77777777" w:rsidR="00D95E73" w:rsidRPr="00FE61C1" w:rsidDel="00EC3A39" w:rsidRDefault="00D95E73" w:rsidP="000B149B">
            <w:r w:rsidRPr="00FE61C1">
              <w:t>1.13.</w:t>
            </w:r>
          </w:p>
        </w:tc>
        <w:tc>
          <w:tcPr>
            <w:tcW w:w="4649" w:type="dxa"/>
            <w:gridSpan w:val="2"/>
            <w:vAlign w:val="center"/>
          </w:tcPr>
          <w:p w14:paraId="6360C671" w14:textId="77777777" w:rsidR="00D95E73" w:rsidRPr="00FE61C1" w:rsidRDefault="001C2FD7" w:rsidP="008009F7">
            <w:pPr>
              <w:pStyle w:val="ListParagraph"/>
              <w:ind w:left="0"/>
              <w:jc w:val="both"/>
              <w:rPr>
                <w:lang w:eastAsia="en-US"/>
              </w:rPr>
            </w:pPr>
            <w:r w:rsidRPr="00FE61C1">
              <w:t>Projekta mērķis atbilst Ministru kabineta noteikumos par specifiskā atbalsta mērķa īstenošanu noteiktajam mērķim.</w:t>
            </w:r>
          </w:p>
        </w:tc>
        <w:tc>
          <w:tcPr>
            <w:tcW w:w="1559" w:type="dxa"/>
            <w:vAlign w:val="center"/>
          </w:tcPr>
          <w:p w14:paraId="12A9C8E0" w14:textId="77777777" w:rsidR="00D95E73" w:rsidRPr="00FE61C1" w:rsidRDefault="00D95E73" w:rsidP="00BE346E">
            <w:pPr>
              <w:pStyle w:val="ListParagraph"/>
              <w:autoSpaceDE w:val="0"/>
              <w:autoSpaceDN w:val="0"/>
              <w:adjustRightInd w:val="0"/>
              <w:ind w:left="0"/>
              <w:contextualSpacing/>
              <w:jc w:val="center"/>
            </w:pPr>
            <w:r w:rsidRPr="00FE61C1">
              <w:t>P</w:t>
            </w:r>
          </w:p>
        </w:tc>
        <w:tc>
          <w:tcPr>
            <w:tcW w:w="7655" w:type="dxa"/>
          </w:tcPr>
          <w:p w14:paraId="168BFB77" w14:textId="14F505D4" w:rsidR="005D7F4A" w:rsidRPr="00FE61C1" w:rsidRDefault="005F13B6" w:rsidP="00007223">
            <w:pPr>
              <w:spacing w:after="120"/>
              <w:jc w:val="both"/>
            </w:pPr>
            <w:r>
              <w:rPr>
                <w:b/>
              </w:rPr>
              <w:t>Vērtējums ir “</w:t>
            </w:r>
            <w:r w:rsidR="00D95E73" w:rsidRPr="00FE61C1">
              <w:rPr>
                <w:b/>
              </w:rPr>
              <w:t>Jā”</w:t>
            </w:r>
            <w:r w:rsidR="00D95E73" w:rsidRPr="00FE61C1">
              <w:t>, ja projekta iesniegum</w:t>
            </w:r>
            <w:r w:rsidR="007D3FD3">
              <w:t>ā</w:t>
            </w:r>
            <w:r w:rsidR="00D95E73" w:rsidRPr="00FE61C1">
              <w:t xml:space="preserve"> minētā informācija par projekta mērķi, kā arī projektā plānotajām darbībām liecina, ka tas atbilst </w:t>
            </w:r>
            <w:r w:rsidR="00B970AE" w:rsidRPr="00FE61C1">
              <w:t>MKN</w:t>
            </w:r>
            <w:r w:rsidR="00773588">
              <w:t xml:space="preserve"> 2.punktā</w:t>
            </w:r>
            <w:r w:rsidR="00B970AE" w:rsidRPr="00FE61C1">
              <w:t xml:space="preserve"> noteiktajam mērķim: </w:t>
            </w:r>
            <w:r w:rsidRPr="004A10FC">
              <w:t>specifiskā atbalsta mērķis ir panākt augsnes, grunts, pazemes un virszemes ūdeņu kvalitātes uzlabošanu, atjaunot un uzlabot vides kvalitāti piesārņotajās vietās, kā arī novērst iedzīvotāju veselības apdraudējumu</w:t>
            </w:r>
            <w:r w:rsidR="005D7F4A" w:rsidRPr="004A10FC">
              <w:t>.</w:t>
            </w:r>
          </w:p>
          <w:p w14:paraId="4FD71EB7" w14:textId="0B82502F" w:rsidR="00CC4611" w:rsidRPr="00873E9F" w:rsidRDefault="005D7F4A" w:rsidP="00B9197C">
            <w:pPr>
              <w:spacing w:after="120"/>
              <w:jc w:val="both"/>
            </w:pPr>
            <w:r w:rsidRPr="00FE61C1">
              <w:t>J</w:t>
            </w:r>
            <w:r w:rsidR="00D95E73" w:rsidRPr="00FE61C1">
              <w:t>a projekta iesniegum</w:t>
            </w:r>
            <w:r w:rsidR="00B9197C">
              <w:t>ā</w:t>
            </w:r>
            <w:r w:rsidR="00D95E73" w:rsidRPr="00FE61C1">
              <w:t xml:space="preserve"> norādītais projekta mērķis neatbilst MKN noteiktajam mērķim, projekta iesniegumu novērtē ar </w:t>
            </w:r>
            <w:r w:rsidR="005F13B6">
              <w:rPr>
                <w:b/>
              </w:rPr>
              <w:t>“</w:t>
            </w:r>
            <w:r w:rsidR="00D95E73" w:rsidRPr="00FE61C1">
              <w:rPr>
                <w:b/>
              </w:rPr>
              <w:t>Jā, ar nosacījumu”</w:t>
            </w:r>
            <w:r w:rsidR="00D95E73" w:rsidRPr="00FE61C1">
              <w:t xml:space="preserve"> un izvirza nosacījumu precizēt projekta mērķi, lai tas atbilstu SAM mērķim.</w:t>
            </w:r>
          </w:p>
        </w:tc>
      </w:tr>
      <w:tr w:rsidR="00D95E73" w:rsidRPr="00FE61C1" w14:paraId="556D9DB0" w14:textId="77777777" w:rsidTr="004C0973">
        <w:trPr>
          <w:trHeight w:val="416"/>
          <w:jc w:val="center"/>
        </w:trPr>
        <w:tc>
          <w:tcPr>
            <w:tcW w:w="880" w:type="dxa"/>
            <w:vAlign w:val="center"/>
          </w:tcPr>
          <w:p w14:paraId="59A06FA1" w14:textId="77777777" w:rsidR="00D95E73" w:rsidRPr="00FE61C1" w:rsidRDefault="00F066C4" w:rsidP="008009F7">
            <w:r w:rsidRPr="00FE61C1">
              <w:t>1.</w:t>
            </w:r>
            <w:r w:rsidR="008009F7">
              <w:t>14</w:t>
            </w:r>
            <w:r w:rsidR="00D95E73" w:rsidRPr="00FE61C1">
              <w:t>.</w:t>
            </w:r>
          </w:p>
        </w:tc>
        <w:tc>
          <w:tcPr>
            <w:tcW w:w="4649" w:type="dxa"/>
            <w:gridSpan w:val="2"/>
            <w:tcBorders>
              <w:bottom w:val="single" w:sz="4" w:space="0" w:color="auto"/>
            </w:tcBorders>
            <w:vAlign w:val="center"/>
          </w:tcPr>
          <w:p w14:paraId="7AE74994" w14:textId="77777777" w:rsidR="00D95E73" w:rsidRPr="00FE61C1" w:rsidRDefault="00F066C4" w:rsidP="008009F7">
            <w:pPr>
              <w:pStyle w:val="ListParagraph"/>
              <w:ind w:left="0"/>
              <w:jc w:val="both"/>
              <w:rPr>
                <w:lang w:eastAsia="en-US"/>
              </w:rPr>
            </w:pPr>
            <w:r w:rsidRPr="00FE61C1">
              <w:t>Projekta iesniegumā plānotie sasniedzamie rezultāti un uzraudzības rādītāji ir precīzi definēti, pamatoti un izmērāmi un tie sekmē Ministru kabineta noteikumos par specifiskā atbalsta mērķa īstenošanu noteikto rādītāju sasniegšanu.</w:t>
            </w:r>
          </w:p>
        </w:tc>
        <w:tc>
          <w:tcPr>
            <w:tcW w:w="1559" w:type="dxa"/>
            <w:tcBorders>
              <w:bottom w:val="single" w:sz="4" w:space="0" w:color="auto"/>
            </w:tcBorders>
            <w:vAlign w:val="center"/>
          </w:tcPr>
          <w:p w14:paraId="15FEA7A8" w14:textId="77777777" w:rsidR="00D95E73" w:rsidRPr="00FE61C1" w:rsidRDefault="00D95E73" w:rsidP="00BE346E">
            <w:pPr>
              <w:pStyle w:val="ListParagraph"/>
              <w:autoSpaceDE w:val="0"/>
              <w:autoSpaceDN w:val="0"/>
              <w:adjustRightInd w:val="0"/>
              <w:ind w:left="0"/>
              <w:contextualSpacing/>
              <w:jc w:val="center"/>
            </w:pPr>
            <w:r w:rsidRPr="00FE61C1">
              <w:t>P</w:t>
            </w:r>
          </w:p>
        </w:tc>
        <w:tc>
          <w:tcPr>
            <w:tcW w:w="7655" w:type="dxa"/>
            <w:tcBorders>
              <w:bottom w:val="single" w:sz="4" w:space="0" w:color="auto"/>
            </w:tcBorders>
          </w:tcPr>
          <w:p w14:paraId="6572994B" w14:textId="77777777" w:rsidR="00261F65" w:rsidRPr="00FE61C1" w:rsidRDefault="00261F65" w:rsidP="00007223">
            <w:pPr>
              <w:pStyle w:val="NoSpacing"/>
              <w:spacing w:after="120"/>
              <w:jc w:val="both"/>
              <w:rPr>
                <w:rFonts w:ascii="Times New Roman" w:hAnsi="Times New Roman"/>
                <w:color w:val="auto"/>
                <w:sz w:val="24"/>
              </w:rPr>
            </w:pPr>
            <w:r w:rsidRPr="00FE61C1">
              <w:rPr>
                <w:rFonts w:ascii="Times New Roman" w:hAnsi="Times New Roman"/>
                <w:b/>
                <w:color w:val="auto"/>
                <w:sz w:val="24"/>
              </w:rPr>
              <w:t>Vērtējums</w:t>
            </w:r>
            <w:r w:rsidR="005F13B6">
              <w:rPr>
                <w:rFonts w:ascii="Times New Roman" w:hAnsi="Times New Roman"/>
                <w:b/>
                <w:color w:val="auto"/>
                <w:sz w:val="24"/>
              </w:rPr>
              <w:t xml:space="preserve"> ir “</w:t>
            </w:r>
            <w:r w:rsidRPr="00FE61C1">
              <w:rPr>
                <w:rFonts w:ascii="Times New Roman" w:hAnsi="Times New Roman"/>
                <w:b/>
                <w:color w:val="auto"/>
                <w:sz w:val="24"/>
              </w:rPr>
              <w:t>Jā”</w:t>
            </w:r>
            <w:r w:rsidRPr="00FE61C1">
              <w:rPr>
                <w:rFonts w:ascii="Times New Roman" w:hAnsi="Times New Roman"/>
                <w:color w:val="auto"/>
                <w:sz w:val="24"/>
              </w:rPr>
              <w:t>, ja:</w:t>
            </w:r>
          </w:p>
          <w:p w14:paraId="786FB419" w14:textId="77777777" w:rsidR="00261F65" w:rsidRPr="00FE61C1" w:rsidRDefault="003627F9" w:rsidP="00007223">
            <w:pPr>
              <w:pStyle w:val="ListParagraph"/>
              <w:numPr>
                <w:ilvl w:val="0"/>
                <w:numId w:val="6"/>
              </w:numPr>
              <w:spacing w:after="120"/>
              <w:ind w:left="317" w:hanging="283"/>
              <w:contextualSpacing/>
              <w:jc w:val="both"/>
            </w:pPr>
            <w:r w:rsidRPr="00FE61C1">
              <w:t xml:space="preserve">projekta </w:t>
            </w:r>
            <w:r w:rsidR="001B628F">
              <w:t>iesniegumā</w:t>
            </w:r>
            <w:r w:rsidRPr="00FE61C1">
              <w:t xml:space="preserve"> </w:t>
            </w:r>
            <w:r w:rsidR="00261F65" w:rsidRPr="00FE61C1">
              <w:t>katrai projekta darbībai ir norādīts pamatots (skaidri izriet no attiecīgās projekta darbības), definēts un izmērāms rezultāts;</w:t>
            </w:r>
          </w:p>
          <w:p w14:paraId="705D2BD3" w14:textId="77777777" w:rsidR="00EC6200" w:rsidRPr="00FE61C1" w:rsidRDefault="003627F9" w:rsidP="00007223">
            <w:pPr>
              <w:pStyle w:val="ListParagraph"/>
              <w:numPr>
                <w:ilvl w:val="0"/>
                <w:numId w:val="6"/>
              </w:numPr>
              <w:spacing w:after="120"/>
              <w:ind w:left="317" w:hanging="283"/>
              <w:jc w:val="both"/>
            </w:pPr>
            <w:r w:rsidRPr="00FE61C1">
              <w:t>projekta iesniegum</w:t>
            </w:r>
            <w:r w:rsidR="007D3FD3">
              <w:t>ā</w:t>
            </w:r>
            <w:r w:rsidRPr="00FE61C1">
              <w:t xml:space="preserve"> </w:t>
            </w:r>
            <w:r w:rsidR="00D95E73" w:rsidRPr="00FE61C1">
              <w:t>ir norādīti pamatoti (izriet no projekta darbībām), definēti un izmērāmi projekta uzraudzības rādītāji</w:t>
            </w:r>
            <w:r w:rsidR="00174997" w:rsidRPr="00FE61C1">
              <w:t xml:space="preserve"> (iznākuma, rezultāta rādītāji</w:t>
            </w:r>
            <w:r w:rsidR="00EC6200" w:rsidRPr="00FE61C1">
              <w:t>).</w:t>
            </w:r>
            <w:r w:rsidR="00D95E73" w:rsidRPr="00FE61C1">
              <w:t xml:space="preserve"> Tiem ir noteikta sasniedzamā mērvienība un skaitliskā vērtība projekta īstenošanas beigās</w:t>
            </w:r>
            <w:r w:rsidR="00DD5D95" w:rsidRPr="00FE61C1">
              <w:t xml:space="preserve"> un tie</w:t>
            </w:r>
            <w:r w:rsidR="00EC6200" w:rsidRPr="00FE61C1">
              <w:t xml:space="preserve"> sekmē </w:t>
            </w:r>
            <w:r w:rsidR="00EC6200" w:rsidRPr="007228DC">
              <w:t xml:space="preserve">MKN </w:t>
            </w:r>
            <w:r w:rsidR="007228DC" w:rsidRPr="007228DC">
              <w:rPr>
                <w:color w:val="000000"/>
              </w:rPr>
              <w:t>3</w:t>
            </w:r>
            <w:r w:rsidR="005F13B6" w:rsidRPr="007228DC">
              <w:rPr>
                <w:color w:val="000000"/>
              </w:rPr>
              <w:t>.</w:t>
            </w:r>
            <w:r w:rsidR="00EC6200" w:rsidRPr="007228DC">
              <w:rPr>
                <w:color w:val="000000"/>
              </w:rPr>
              <w:t>punktā</w:t>
            </w:r>
            <w:r w:rsidR="00D95E73" w:rsidRPr="007228DC">
              <w:t xml:space="preserve"> noteikto</w:t>
            </w:r>
            <w:r w:rsidR="00D95E73" w:rsidRPr="00FE61C1">
              <w:t xml:space="preserve"> uzraudzības rādītāju sasniegšanu:</w:t>
            </w:r>
          </w:p>
          <w:p w14:paraId="41672A86" w14:textId="77777777" w:rsidR="005F13B6" w:rsidRPr="003B3791" w:rsidRDefault="005F13B6" w:rsidP="005F13B6">
            <w:pPr>
              <w:numPr>
                <w:ilvl w:val="0"/>
                <w:numId w:val="6"/>
              </w:numPr>
              <w:spacing w:after="120"/>
              <w:jc w:val="both"/>
            </w:pPr>
            <w:r w:rsidRPr="003B3791">
              <w:t xml:space="preserve">iznākuma rādītājs – </w:t>
            </w:r>
            <w:r>
              <w:t xml:space="preserve">līdz </w:t>
            </w:r>
            <w:r w:rsidRPr="00AC7C94">
              <w:t>2023. gada 31. decembrim</w:t>
            </w:r>
            <w:r w:rsidRPr="003B3791">
              <w:t xml:space="preserve"> kopējā atjaunotās zemes platība</w:t>
            </w:r>
            <w:r>
              <w:t xml:space="preserve"> ir 2,5 hektāri;</w:t>
            </w:r>
          </w:p>
          <w:p w14:paraId="2DD72DAC" w14:textId="77777777" w:rsidR="005F13B6" w:rsidRPr="001B628F" w:rsidRDefault="001B628F" w:rsidP="001B628F">
            <w:pPr>
              <w:numPr>
                <w:ilvl w:val="0"/>
                <w:numId w:val="6"/>
              </w:numPr>
              <w:spacing w:after="120"/>
              <w:jc w:val="both"/>
            </w:pPr>
            <w:r w:rsidRPr="001B628F">
              <w:t>rezultāta rādītājs – līdz 2023. gada 31. decembrim par divām vietām samazinājies tādu naftas pārstrādes produktu ražošanas laikā radušos piesārņoto vietu skaits, kurās nav veikta sanācija, – no 9 līdz 7 vietām</w:t>
            </w:r>
            <w:r w:rsidR="005F13B6">
              <w:t>.</w:t>
            </w:r>
          </w:p>
          <w:p w14:paraId="32FFF4E7" w14:textId="77777777" w:rsidR="00D95E73" w:rsidRPr="00FE61C1" w:rsidRDefault="00D95E73" w:rsidP="00007223">
            <w:pPr>
              <w:pStyle w:val="NoSpacing"/>
              <w:spacing w:after="120"/>
              <w:jc w:val="both"/>
              <w:rPr>
                <w:rFonts w:ascii="Times New Roman" w:hAnsi="Times New Roman"/>
                <w:color w:val="auto"/>
                <w:sz w:val="24"/>
              </w:rPr>
            </w:pPr>
            <w:r w:rsidRPr="00FE61C1">
              <w:rPr>
                <w:rFonts w:ascii="Times New Roman" w:hAnsi="Times New Roman"/>
                <w:color w:val="auto"/>
                <w:sz w:val="24"/>
              </w:rPr>
              <w:t>Ja projekta iesniegums neatbilst visām minētajām prasībām,</w:t>
            </w:r>
            <w:r w:rsidR="005F13B6">
              <w:rPr>
                <w:rFonts w:ascii="Times New Roman" w:hAnsi="Times New Roman"/>
                <w:b/>
                <w:color w:val="auto"/>
                <w:sz w:val="24"/>
              </w:rPr>
              <w:t xml:space="preserve"> vērtējums ir “</w:t>
            </w:r>
            <w:r w:rsidRPr="00FE61C1">
              <w:rPr>
                <w:rFonts w:ascii="Times New Roman" w:hAnsi="Times New Roman"/>
                <w:b/>
                <w:color w:val="auto"/>
                <w:sz w:val="24"/>
              </w:rPr>
              <w:t>Jā, ar nosacījumu”</w:t>
            </w:r>
            <w:r w:rsidRPr="00FE61C1">
              <w:rPr>
                <w:rFonts w:ascii="Times New Roman" w:hAnsi="Times New Roman"/>
                <w:color w:val="auto"/>
                <w:sz w:val="24"/>
              </w:rPr>
              <w:t>, izvirza nosacījumu veikt atbilstošu precizējumu:</w:t>
            </w:r>
          </w:p>
          <w:p w14:paraId="20631E75" w14:textId="77777777" w:rsidR="00D95E73" w:rsidRPr="00FE61C1" w:rsidRDefault="00D95E73" w:rsidP="00007223">
            <w:pPr>
              <w:pStyle w:val="NoSpacing"/>
              <w:numPr>
                <w:ilvl w:val="0"/>
                <w:numId w:val="13"/>
              </w:numPr>
              <w:spacing w:after="120"/>
              <w:ind w:left="306" w:hanging="306"/>
              <w:jc w:val="both"/>
              <w:rPr>
                <w:rFonts w:ascii="Times New Roman" w:hAnsi="Times New Roman"/>
                <w:b/>
                <w:color w:val="auto"/>
                <w:sz w:val="24"/>
              </w:rPr>
            </w:pPr>
            <w:r w:rsidRPr="00FE61C1">
              <w:rPr>
                <w:rFonts w:ascii="Times New Roman" w:hAnsi="Times New Roman"/>
                <w:color w:val="auto"/>
                <w:sz w:val="24"/>
              </w:rPr>
              <w:t>precizēt projekta iesniegum</w:t>
            </w:r>
            <w:r w:rsidR="007D3FD3">
              <w:rPr>
                <w:rFonts w:ascii="Times New Roman" w:hAnsi="Times New Roman"/>
                <w:color w:val="auto"/>
                <w:sz w:val="24"/>
              </w:rPr>
              <w:t>u</w:t>
            </w:r>
            <w:r w:rsidRPr="00FE61C1">
              <w:rPr>
                <w:rFonts w:ascii="Times New Roman" w:hAnsi="Times New Roman"/>
                <w:color w:val="auto"/>
                <w:sz w:val="24"/>
              </w:rPr>
              <w:t>, katrai projekta darbībai norādot pamatotu, definētu vai izmērāmu rezultātu;</w:t>
            </w:r>
          </w:p>
          <w:p w14:paraId="70C87641" w14:textId="7A84C114" w:rsidR="00CC4611" w:rsidRPr="00873E9F" w:rsidRDefault="00D95E73" w:rsidP="00007223">
            <w:pPr>
              <w:pStyle w:val="NoSpacing"/>
              <w:numPr>
                <w:ilvl w:val="0"/>
                <w:numId w:val="13"/>
              </w:numPr>
              <w:spacing w:after="120"/>
              <w:ind w:left="306" w:hanging="306"/>
              <w:jc w:val="both"/>
              <w:rPr>
                <w:rFonts w:ascii="Times New Roman" w:hAnsi="Times New Roman"/>
                <w:b/>
                <w:color w:val="auto"/>
                <w:sz w:val="24"/>
              </w:rPr>
            </w:pPr>
            <w:r w:rsidRPr="00FE61C1">
              <w:rPr>
                <w:rFonts w:ascii="Times New Roman" w:hAnsi="Times New Roman"/>
                <w:color w:val="auto"/>
                <w:sz w:val="24"/>
              </w:rPr>
              <w:t>precizēt projekta iesniegum</w:t>
            </w:r>
            <w:r w:rsidR="007D3FD3">
              <w:rPr>
                <w:rFonts w:ascii="Times New Roman" w:hAnsi="Times New Roman"/>
                <w:color w:val="auto"/>
                <w:sz w:val="24"/>
              </w:rPr>
              <w:t>u,</w:t>
            </w:r>
            <w:r w:rsidRPr="00FE61C1">
              <w:rPr>
                <w:rFonts w:ascii="Times New Roman" w:hAnsi="Times New Roman"/>
                <w:color w:val="auto"/>
                <w:sz w:val="24"/>
              </w:rPr>
              <w:t xml:space="preserve"> norādot pamatotus, definētus un izmērāmus uzraudzības rādītājus.</w:t>
            </w:r>
          </w:p>
        </w:tc>
      </w:tr>
      <w:tr w:rsidR="006009B3" w:rsidRPr="00FE61C1" w14:paraId="2EC363C1" w14:textId="77777777" w:rsidTr="004C0973">
        <w:trPr>
          <w:trHeight w:val="387"/>
          <w:jc w:val="center"/>
        </w:trPr>
        <w:tc>
          <w:tcPr>
            <w:tcW w:w="880" w:type="dxa"/>
            <w:tcBorders>
              <w:right w:val="single" w:sz="4" w:space="0" w:color="auto"/>
            </w:tcBorders>
          </w:tcPr>
          <w:p w14:paraId="69474F5D" w14:textId="77777777" w:rsidR="006009B3" w:rsidRPr="00FE61C1" w:rsidRDefault="006009B3" w:rsidP="008009F7">
            <w:pPr>
              <w:jc w:val="both"/>
            </w:pPr>
            <w:r w:rsidRPr="00FE61C1">
              <w:t>1.</w:t>
            </w:r>
            <w:r w:rsidR="008009F7">
              <w:t>15</w:t>
            </w:r>
            <w:r w:rsidRPr="00FE61C1">
              <w:t>.</w:t>
            </w:r>
          </w:p>
        </w:tc>
        <w:tc>
          <w:tcPr>
            <w:tcW w:w="13863" w:type="dxa"/>
            <w:gridSpan w:val="4"/>
          </w:tcPr>
          <w:p w14:paraId="6FBC883C" w14:textId="77777777" w:rsidR="006009B3" w:rsidRPr="00FE61C1" w:rsidRDefault="006009B3" w:rsidP="00007223">
            <w:pPr>
              <w:pStyle w:val="ListParagraph"/>
              <w:autoSpaceDE w:val="0"/>
              <w:autoSpaceDN w:val="0"/>
              <w:adjustRightInd w:val="0"/>
              <w:spacing w:after="120"/>
              <w:ind w:left="0"/>
              <w:contextualSpacing/>
              <w:jc w:val="both"/>
            </w:pPr>
            <w:r w:rsidRPr="00FE61C1">
              <w:rPr>
                <w:lang w:eastAsia="en-US"/>
              </w:rPr>
              <w:t>Projekta iesniegumā plānotās projekta darbības:</w:t>
            </w:r>
          </w:p>
        </w:tc>
      </w:tr>
      <w:tr w:rsidR="0007311E" w:rsidRPr="00FE61C1" w14:paraId="52C2BE4E" w14:textId="77777777" w:rsidTr="004C0973">
        <w:trPr>
          <w:trHeight w:val="1266"/>
          <w:jc w:val="center"/>
        </w:trPr>
        <w:tc>
          <w:tcPr>
            <w:tcW w:w="880" w:type="dxa"/>
            <w:vAlign w:val="center"/>
          </w:tcPr>
          <w:p w14:paraId="18D6A3A1" w14:textId="77777777" w:rsidR="0007311E" w:rsidRPr="00FE61C1" w:rsidRDefault="0007311E" w:rsidP="0007311E"/>
        </w:tc>
        <w:tc>
          <w:tcPr>
            <w:tcW w:w="4649" w:type="dxa"/>
            <w:gridSpan w:val="2"/>
            <w:tcBorders>
              <w:top w:val="single" w:sz="4" w:space="0" w:color="auto"/>
            </w:tcBorders>
          </w:tcPr>
          <w:p w14:paraId="7D501A05" w14:textId="77777777" w:rsidR="0007311E" w:rsidRPr="00FE61C1" w:rsidRDefault="006038D8" w:rsidP="00BE346E">
            <w:pPr>
              <w:pStyle w:val="ListParagraph"/>
              <w:ind w:left="459"/>
              <w:jc w:val="both"/>
              <w:rPr>
                <w:lang w:eastAsia="en-US"/>
              </w:rPr>
            </w:pPr>
            <w:r w:rsidRPr="00FE61C1">
              <w:t>1.</w:t>
            </w:r>
            <w:r w:rsidR="008009F7">
              <w:t>15</w:t>
            </w:r>
            <w:r w:rsidR="0007311E" w:rsidRPr="00FE61C1">
              <w:t>.1.</w:t>
            </w:r>
            <w:r w:rsidRPr="00FE61C1">
              <w:rPr>
                <w:shd w:val="clear" w:color="auto" w:fill="FFFFFF"/>
                <w:lang w:eastAsia="en-US"/>
              </w:rPr>
              <w:t xml:space="preserve"> atbilst </w:t>
            </w:r>
            <w:r w:rsidRPr="00FE61C1">
              <w:t>Ministru kabineta noteikumos par specifiskā atbalsta mērķa īstenošanu</w:t>
            </w:r>
            <w:r w:rsidRPr="00FE61C1">
              <w:rPr>
                <w:shd w:val="clear" w:color="auto" w:fill="FFFFFF"/>
                <w:lang w:eastAsia="en-US"/>
              </w:rPr>
              <w:t xml:space="preserve"> noteiktajam un paredz saikni ar attiecīgajām atbalstāmajām darbībām</w:t>
            </w:r>
            <w:r w:rsidR="00BE346E">
              <w:rPr>
                <w:lang w:eastAsia="en-US"/>
              </w:rPr>
              <w:t>;</w:t>
            </w:r>
          </w:p>
        </w:tc>
        <w:tc>
          <w:tcPr>
            <w:tcW w:w="1559" w:type="dxa"/>
            <w:vMerge w:val="restart"/>
            <w:tcBorders>
              <w:top w:val="single" w:sz="4" w:space="0" w:color="auto"/>
              <w:right w:val="single" w:sz="4" w:space="0" w:color="auto"/>
            </w:tcBorders>
            <w:vAlign w:val="center"/>
          </w:tcPr>
          <w:p w14:paraId="05033D69" w14:textId="77777777" w:rsidR="0007311E" w:rsidRPr="00FE61C1" w:rsidRDefault="0007311E" w:rsidP="00BE346E">
            <w:pPr>
              <w:pStyle w:val="ListParagraph"/>
              <w:autoSpaceDE w:val="0"/>
              <w:autoSpaceDN w:val="0"/>
              <w:adjustRightInd w:val="0"/>
              <w:ind w:left="0"/>
              <w:contextualSpacing/>
              <w:jc w:val="center"/>
            </w:pPr>
          </w:p>
          <w:p w14:paraId="6857A7E7" w14:textId="77777777" w:rsidR="0007311E" w:rsidRPr="00FE61C1" w:rsidRDefault="0007311E" w:rsidP="00BE346E">
            <w:pPr>
              <w:pStyle w:val="ListParagraph"/>
              <w:autoSpaceDE w:val="0"/>
              <w:autoSpaceDN w:val="0"/>
              <w:adjustRightInd w:val="0"/>
              <w:ind w:left="0"/>
              <w:contextualSpacing/>
              <w:jc w:val="center"/>
            </w:pPr>
            <w:r w:rsidRPr="00FE61C1">
              <w:t>P</w:t>
            </w:r>
          </w:p>
        </w:tc>
        <w:tc>
          <w:tcPr>
            <w:tcW w:w="7655" w:type="dxa"/>
            <w:vMerge w:val="restart"/>
            <w:tcBorders>
              <w:top w:val="single" w:sz="4" w:space="0" w:color="auto"/>
              <w:left w:val="single" w:sz="4" w:space="0" w:color="auto"/>
              <w:bottom w:val="single" w:sz="4" w:space="0" w:color="auto"/>
              <w:right w:val="single" w:sz="4" w:space="0" w:color="auto"/>
            </w:tcBorders>
          </w:tcPr>
          <w:p w14:paraId="05D1430E" w14:textId="77777777" w:rsidR="0007311E" w:rsidRDefault="00B92B07" w:rsidP="00007223">
            <w:pPr>
              <w:pStyle w:val="ListParagraph"/>
              <w:autoSpaceDE w:val="0"/>
              <w:autoSpaceDN w:val="0"/>
              <w:adjustRightInd w:val="0"/>
              <w:spacing w:after="120"/>
              <w:ind w:left="0"/>
              <w:jc w:val="both"/>
              <w:rPr>
                <w:b/>
              </w:rPr>
            </w:pPr>
            <w:r w:rsidRPr="00FE61C1">
              <w:t>1.</w:t>
            </w:r>
            <w:r w:rsidR="001C4CBA">
              <w:t>15</w:t>
            </w:r>
            <w:r w:rsidR="0007311E" w:rsidRPr="00FE61C1">
              <w:t xml:space="preserve">.1.apakškritērijā </w:t>
            </w:r>
            <w:r w:rsidR="001C4CBA">
              <w:rPr>
                <w:b/>
              </w:rPr>
              <w:t>vērtējums ir “</w:t>
            </w:r>
            <w:r w:rsidR="0007311E" w:rsidRPr="00FE61C1">
              <w:rPr>
                <w:b/>
              </w:rPr>
              <w:t>Jā”</w:t>
            </w:r>
            <w:r w:rsidR="0007311E" w:rsidRPr="00FE61C1">
              <w:t>, ja projekta iesnieguma</w:t>
            </w:r>
            <w:r w:rsidR="003D2D98">
              <w:t xml:space="preserve"> veidlapā un tai pievienotajos </w:t>
            </w:r>
            <w:r w:rsidR="003D2D98" w:rsidRPr="001B628F">
              <w:t>dokumentos</w:t>
            </w:r>
            <w:r w:rsidR="0007311E" w:rsidRPr="001B628F">
              <w:t xml:space="preserve"> </w:t>
            </w:r>
            <w:r w:rsidR="000F5E1F" w:rsidRPr="001B628F">
              <w:rPr>
                <w:color w:val="000000"/>
              </w:rPr>
              <w:t>ir iekļautas visas MKN norādītās projektā atbalstāmās</w:t>
            </w:r>
            <w:r w:rsidR="0007311E" w:rsidRPr="001B628F">
              <w:rPr>
                <w:color w:val="000000"/>
              </w:rPr>
              <w:t xml:space="preserve"> darbības</w:t>
            </w:r>
            <w:r w:rsidR="00B70C4D" w:rsidRPr="001B628F">
              <w:rPr>
                <w:color w:val="000000"/>
              </w:rPr>
              <w:t xml:space="preserve"> un projektā iekļautās darbības ir saistītas ar tām</w:t>
            </w:r>
            <w:r w:rsidR="0007311E" w:rsidRPr="001B628F">
              <w:rPr>
                <w:color w:val="000000"/>
              </w:rPr>
              <w:t>.</w:t>
            </w:r>
            <w:r w:rsidR="002E73D2" w:rsidRPr="0072065A">
              <w:rPr>
                <w:b/>
                <w:color w:val="000000"/>
              </w:rPr>
              <w:t xml:space="preserve"> </w:t>
            </w:r>
          </w:p>
          <w:p w14:paraId="48062669" w14:textId="77777777" w:rsidR="0007311E" w:rsidRPr="00FE61C1" w:rsidRDefault="00B92B07" w:rsidP="00007223">
            <w:pPr>
              <w:pStyle w:val="NoSpacing"/>
              <w:spacing w:after="120"/>
              <w:jc w:val="both"/>
              <w:rPr>
                <w:rFonts w:ascii="Times New Roman" w:hAnsi="Times New Roman"/>
                <w:color w:val="auto"/>
                <w:sz w:val="24"/>
              </w:rPr>
            </w:pPr>
            <w:r w:rsidRPr="00FE61C1">
              <w:rPr>
                <w:rFonts w:ascii="Times New Roman" w:hAnsi="Times New Roman"/>
                <w:color w:val="auto"/>
                <w:sz w:val="24"/>
              </w:rPr>
              <w:t>1.</w:t>
            </w:r>
            <w:r w:rsidR="001C4CBA">
              <w:rPr>
                <w:rFonts w:ascii="Times New Roman" w:hAnsi="Times New Roman"/>
                <w:color w:val="auto"/>
                <w:sz w:val="24"/>
              </w:rPr>
              <w:t>15</w:t>
            </w:r>
            <w:r w:rsidR="0007311E" w:rsidRPr="00FE61C1">
              <w:rPr>
                <w:rFonts w:ascii="Times New Roman" w:hAnsi="Times New Roman"/>
                <w:color w:val="auto"/>
                <w:sz w:val="24"/>
              </w:rPr>
              <w:t xml:space="preserve">.2.apakškritērijā </w:t>
            </w:r>
            <w:r w:rsidR="001C4CBA">
              <w:rPr>
                <w:rFonts w:ascii="Times New Roman" w:hAnsi="Times New Roman"/>
                <w:b/>
                <w:color w:val="auto"/>
                <w:sz w:val="24"/>
              </w:rPr>
              <w:t>vērtējums ir “</w:t>
            </w:r>
            <w:r w:rsidR="0007311E" w:rsidRPr="00FE61C1">
              <w:rPr>
                <w:rFonts w:ascii="Times New Roman" w:hAnsi="Times New Roman"/>
                <w:b/>
                <w:color w:val="auto"/>
                <w:sz w:val="24"/>
              </w:rPr>
              <w:t>Jā”</w:t>
            </w:r>
            <w:r w:rsidR="0007311E" w:rsidRPr="00FE61C1">
              <w:rPr>
                <w:rFonts w:ascii="Times New Roman" w:hAnsi="Times New Roman"/>
                <w:color w:val="auto"/>
                <w:sz w:val="24"/>
              </w:rPr>
              <w:t>, ja projekta iesnieguma</w:t>
            </w:r>
            <w:r w:rsidR="003D2D98">
              <w:rPr>
                <w:rFonts w:ascii="Times New Roman" w:hAnsi="Times New Roman"/>
                <w:color w:val="auto"/>
                <w:sz w:val="24"/>
              </w:rPr>
              <w:t xml:space="preserve"> </w:t>
            </w:r>
            <w:r w:rsidR="003D2D98" w:rsidRPr="003D2D98">
              <w:rPr>
                <w:rFonts w:ascii="Times New Roman" w:hAnsi="Times New Roman"/>
                <w:color w:val="auto"/>
                <w:sz w:val="24"/>
              </w:rPr>
              <w:t>veidlapā un tai pievienotajos dokumentos</w:t>
            </w:r>
            <w:r w:rsidR="0007311E" w:rsidRPr="00FE61C1">
              <w:rPr>
                <w:rFonts w:ascii="Times New Roman" w:hAnsi="Times New Roman"/>
                <w:color w:val="auto"/>
                <w:sz w:val="24"/>
              </w:rPr>
              <w:t>:</w:t>
            </w:r>
          </w:p>
          <w:p w14:paraId="2EFC5812" w14:textId="77777777" w:rsidR="0007311E" w:rsidRPr="00FE61C1" w:rsidRDefault="0007311E" w:rsidP="00007223">
            <w:pPr>
              <w:pStyle w:val="NoSpacing"/>
              <w:numPr>
                <w:ilvl w:val="0"/>
                <w:numId w:val="14"/>
              </w:numPr>
              <w:spacing w:after="120"/>
              <w:ind w:left="306" w:hanging="306"/>
              <w:jc w:val="both"/>
              <w:rPr>
                <w:rFonts w:ascii="Times New Roman" w:hAnsi="Times New Roman"/>
                <w:color w:val="auto"/>
                <w:sz w:val="24"/>
              </w:rPr>
            </w:pPr>
            <w:r w:rsidRPr="00FE61C1">
              <w:rPr>
                <w:rFonts w:ascii="Times New Roman" w:hAnsi="Times New Roman"/>
                <w:color w:val="auto"/>
                <w:sz w:val="24"/>
              </w:rPr>
              <w:t>projekta darbības ir precīzi definētas, t.i., no darbību nosaukumiem var spriest par to saturu, plānotais darbību īstenošanas ilgums ir samērīgs un atbilstošs;</w:t>
            </w:r>
          </w:p>
          <w:p w14:paraId="21CB80C9" w14:textId="77777777" w:rsidR="0007311E" w:rsidRPr="00FE61C1" w:rsidRDefault="0007311E" w:rsidP="00007223">
            <w:pPr>
              <w:pStyle w:val="NoSpacing"/>
              <w:numPr>
                <w:ilvl w:val="0"/>
                <w:numId w:val="14"/>
              </w:numPr>
              <w:spacing w:after="120"/>
              <w:ind w:left="306" w:hanging="306"/>
              <w:jc w:val="both"/>
              <w:rPr>
                <w:rFonts w:ascii="Times New Roman" w:hAnsi="Times New Roman"/>
                <w:color w:val="auto"/>
                <w:sz w:val="24"/>
              </w:rPr>
            </w:pPr>
            <w:r w:rsidRPr="00FE61C1">
              <w:rPr>
                <w:rFonts w:ascii="Times New Roman" w:hAnsi="Times New Roman"/>
                <w:color w:val="auto"/>
                <w:sz w:val="24"/>
              </w:rPr>
              <w:t>projekta darbības ir pamatotas, t.i., tās tieši ietekmē projekta mērķa, rezultātu un rādītāju sasniegšanu. Bez kādas no darbībām projekta mērķa, rezultātu un rādītāju sasniegšana nav iespējama. Katras darbības aprakstā ir pamatota tās nepieciešamība, aprakstīta tās ietvaros plānotā rīcība;</w:t>
            </w:r>
          </w:p>
          <w:p w14:paraId="1718551F" w14:textId="77777777" w:rsidR="0007311E" w:rsidRPr="00A87F16" w:rsidRDefault="0007311E" w:rsidP="00A87F16">
            <w:pPr>
              <w:pStyle w:val="NoSpacing"/>
              <w:numPr>
                <w:ilvl w:val="0"/>
                <w:numId w:val="14"/>
              </w:numPr>
              <w:spacing w:after="120"/>
              <w:ind w:left="306" w:hanging="306"/>
              <w:jc w:val="both"/>
              <w:rPr>
                <w:rFonts w:ascii="Times New Roman" w:hAnsi="Times New Roman"/>
                <w:b/>
                <w:color w:val="auto"/>
                <w:sz w:val="24"/>
              </w:rPr>
            </w:pPr>
            <w:r w:rsidRPr="00007223">
              <w:rPr>
                <w:rFonts w:ascii="Times New Roman" w:hAnsi="Times New Roman"/>
                <w:color w:val="auto"/>
                <w:sz w:val="24"/>
              </w:rPr>
              <w:t xml:space="preserve">projekta darbības ir vērstas uz projekta iesnieguma </w:t>
            </w:r>
            <w:r w:rsidR="003D2D98" w:rsidRPr="003D2D98">
              <w:rPr>
                <w:rFonts w:ascii="Times New Roman" w:hAnsi="Times New Roman"/>
                <w:color w:val="auto"/>
                <w:sz w:val="24"/>
              </w:rPr>
              <w:t>veidlapā un tai pievienotajos dokumentos</w:t>
            </w:r>
            <w:r w:rsidRPr="00007223">
              <w:rPr>
                <w:rFonts w:ascii="Times New Roman" w:hAnsi="Times New Roman"/>
                <w:color w:val="auto"/>
                <w:sz w:val="24"/>
              </w:rPr>
              <w:t xml:space="preserve"> aprakstīto problēmu risinājumu</w:t>
            </w:r>
            <w:r w:rsidR="00CC6067" w:rsidRPr="00A87F16">
              <w:rPr>
                <w:rFonts w:ascii="Times New Roman" w:hAnsi="Times New Roman"/>
                <w:i/>
              </w:rPr>
              <w:t>.</w:t>
            </w:r>
          </w:p>
          <w:p w14:paraId="1B863F49" w14:textId="77777777" w:rsidR="0007311E" w:rsidRPr="00FE61C1" w:rsidRDefault="0007311E" w:rsidP="00007223">
            <w:pPr>
              <w:pStyle w:val="NoSpacing"/>
              <w:spacing w:after="120"/>
              <w:jc w:val="both"/>
              <w:rPr>
                <w:rFonts w:ascii="Times New Roman" w:hAnsi="Times New Roman"/>
                <w:color w:val="auto"/>
                <w:sz w:val="24"/>
              </w:rPr>
            </w:pPr>
            <w:r w:rsidRPr="00FE61C1">
              <w:rPr>
                <w:rFonts w:ascii="Times New Roman" w:hAnsi="Times New Roman"/>
                <w:color w:val="auto"/>
                <w:sz w:val="24"/>
              </w:rPr>
              <w:t>Ja projekta iesniegums neatbilst visām minētajām prasībām,</w:t>
            </w:r>
            <w:r w:rsidR="001C4CBA">
              <w:rPr>
                <w:rFonts w:ascii="Times New Roman" w:hAnsi="Times New Roman"/>
                <w:b/>
                <w:color w:val="auto"/>
                <w:sz w:val="24"/>
              </w:rPr>
              <w:t xml:space="preserve"> vērtējums ir “</w:t>
            </w:r>
            <w:r w:rsidRPr="00FE61C1">
              <w:rPr>
                <w:rFonts w:ascii="Times New Roman" w:hAnsi="Times New Roman"/>
                <w:b/>
                <w:color w:val="auto"/>
                <w:sz w:val="24"/>
              </w:rPr>
              <w:t>Jā, ar nosacījumu”</w:t>
            </w:r>
            <w:r w:rsidRPr="00FE61C1">
              <w:rPr>
                <w:rFonts w:ascii="Times New Roman" w:hAnsi="Times New Roman"/>
                <w:color w:val="auto"/>
                <w:sz w:val="24"/>
              </w:rPr>
              <w:t>, izvirza atbilstošu nosacījumu:</w:t>
            </w:r>
          </w:p>
          <w:p w14:paraId="08368FC4" w14:textId="4BAF623E" w:rsidR="0007311E" w:rsidRPr="00FE61C1" w:rsidRDefault="00B92B07" w:rsidP="00007223">
            <w:pPr>
              <w:pStyle w:val="NoSpacing"/>
              <w:numPr>
                <w:ilvl w:val="0"/>
                <w:numId w:val="15"/>
              </w:numPr>
              <w:spacing w:after="120"/>
              <w:ind w:left="306" w:hanging="306"/>
              <w:jc w:val="both"/>
              <w:rPr>
                <w:rFonts w:ascii="Times New Roman" w:hAnsi="Times New Roman"/>
                <w:color w:val="auto"/>
                <w:sz w:val="24"/>
              </w:rPr>
            </w:pPr>
            <w:r w:rsidRPr="00FE61C1">
              <w:rPr>
                <w:rFonts w:ascii="Times New Roman" w:hAnsi="Times New Roman"/>
                <w:color w:val="auto"/>
                <w:sz w:val="24"/>
              </w:rPr>
              <w:t>1.</w:t>
            </w:r>
            <w:r w:rsidR="001C4CBA">
              <w:rPr>
                <w:rFonts w:ascii="Times New Roman" w:hAnsi="Times New Roman"/>
                <w:color w:val="auto"/>
                <w:sz w:val="24"/>
              </w:rPr>
              <w:t>15</w:t>
            </w:r>
            <w:r w:rsidR="0007311E" w:rsidRPr="00FE61C1">
              <w:rPr>
                <w:rFonts w:ascii="Times New Roman" w:hAnsi="Times New Roman"/>
                <w:color w:val="auto"/>
                <w:sz w:val="24"/>
              </w:rPr>
              <w:t>.1.apakškritērija gadījumā – precizēt projekta ies</w:t>
            </w:r>
            <w:r w:rsidRPr="00FE61C1">
              <w:rPr>
                <w:rFonts w:ascii="Times New Roman" w:hAnsi="Times New Roman"/>
                <w:color w:val="auto"/>
                <w:sz w:val="24"/>
              </w:rPr>
              <w:t>niegum</w:t>
            </w:r>
            <w:r w:rsidR="00B9197C">
              <w:rPr>
                <w:rFonts w:ascii="Times New Roman" w:hAnsi="Times New Roman"/>
                <w:color w:val="auto"/>
                <w:sz w:val="24"/>
              </w:rPr>
              <w:t>u</w:t>
            </w:r>
            <w:r w:rsidRPr="00FE61C1">
              <w:rPr>
                <w:rFonts w:ascii="Times New Roman" w:hAnsi="Times New Roman"/>
                <w:color w:val="auto"/>
                <w:sz w:val="24"/>
              </w:rPr>
              <w:t xml:space="preserve">, nodrošinot </w:t>
            </w:r>
            <w:r w:rsidR="0007311E" w:rsidRPr="00FE61C1">
              <w:rPr>
                <w:rFonts w:ascii="Times New Roman" w:hAnsi="Times New Roman"/>
                <w:color w:val="auto"/>
                <w:sz w:val="24"/>
              </w:rPr>
              <w:t xml:space="preserve">projekta darbību un to aprakstu </w:t>
            </w:r>
            <w:r w:rsidR="00CC6067">
              <w:rPr>
                <w:rFonts w:ascii="Times New Roman" w:hAnsi="Times New Roman"/>
                <w:color w:val="auto"/>
                <w:sz w:val="24"/>
              </w:rPr>
              <w:t>saskaņā ar</w:t>
            </w:r>
            <w:r w:rsidR="0007311E" w:rsidRPr="00FE61C1">
              <w:rPr>
                <w:rFonts w:ascii="Times New Roman" w:hAnsi="Times New Roman"/>
                <w:color w:val="auto"/>
                <w:sz w:val="24"/>
              </w:rPr>
              <w:t xml:space="preserve"> </w:t>
            </w:r>
            <w:r w:rsidR="000F5E1F" w:rsidRPr="001B628F">
              <w:rPr>
                <w:rFonts w:ascii="Times New Roman" w:hAnsi="Times New Roman"/>
                <w:sz w:val="24"/>
              </w:rPr>
              <w:t>visām</w:t>
            </w:r>
            <w:r w:rsidR="000F5E1F">
              <w:rPr>
                <w:rFonts w:ascii="Times New Roman" w:hAnsi="Times New Roman"/>
                <w:color w:val="auto"/>
                <w:sz w:val="24"/>
              </w:rPr>
              <w:t xml:space="preserve"> </w:t>
            </w:r>
            <w:r w:rsidR="0007311E" w:rsidRPr="00FE61C1">
              <w:rPr>
                <w:rFonts w:ascii="Times New Roman" w:hAnsi="Times New Roman"/>
                <w:color w:val="auto"/>
                <w:sz w:val="24"/>
              </w:rPr>
              <w:t>MK</w:t>
            </w:r>
            <w:r w:rsidRPr="00FE61C1">
              <w:rPr>
                <w:rFonts w:ascii="Times New Roman" w:hAnsi="Times New Roman"/>
                <w:color w:val="auto"/>
                <w:sz w:val="24"/>
              </w:rPr>
              <w:t>N</w:t>
            </w:r>
            <w:r w:rsidR="003D2D98">
              <w:rPr>
                <w:rFonts w:ascii="Times New Roman" w:hAnsi="Times New Roman"/>
                <w:color w:val="auto"/>
                <w:sz w:val="24"/>
              </w:rPr>
              <w:t xml:space="preserve"> </w:t>
            </w:r>
            <w:r w:rsidR="0007311E" w:rsidRPr="00FE61C1">
              <w:rPr>
                <w:rFonts w:ascii="Times New Roman" w:hAnsi="Times New Roman"/>
                <w:color w:val="auto"/>
                <w:sz w:val="24"/>
              </w:rPr>
              <w:t>noteiktajām atbalstāmajām darbībām;</w:t>
            </w:r>
          </w:p>
          <w:p w14:paraId="23BE334C" w14:textId="793D051B" w:rsidR="00CC4611" w:rsidRPr="00873E9F" w:rsidRDefault="00B92B07" w:rsidP="00007223">
            <w:pPr>
              <w:pStyle w:val="NoSpacing"/>
              <w:numPr>
                <w:ilvl w:val="0"/>
                <w:numId w:val="15"/>
              </w:numPr>
              <w:spacing w:after="120"/>
              <w:ind w:left="306" w:hanging="306"/>
              <w:jc w:val="both"/>
              <w:rPr>
                <w:rFonts w:ascii="Times New Roman" w:hAnsi="Times New Roman"/>
                <w:color w:val="auto"/>
                <w:sz w:val="24"/>
              </w:rPr>
            </w:pPr>
            <w:r w:rsidRPr="00007223">
              <w:rPr>
                <w:rFonts w:ascii="Times New Roman" w:hAnsi="Times New Roman"/>
                <w:color w:val="auto"/>
                <w:sz w:val="24"/>
              </w:rPr>
              <w:t>1.</w:t>
            </w:r>
            <w:r w:rsidR="001C4CBA">
              <w:rPr>
                <w:rFonts w:ascii="Times New Roman" w:hAnsi="Times New Roman"/>
                <w:color w:val="auto"/>
                <w:sz w:val="24"/>
              </w:rPr>
              <w:t>15</w:t>
            </w:r>
            <w:r w:rsidR="0007311E" w:rsidRPr="00007223">
              <w:rPr>
                <w:rFonts w:ascii="Times New Roman" w:hAnsi="Times New Roman"/>
                <w:color w:val="auto"/>
                <w:sz w:val="24"/>
              </w:rPr>
              <w:t>.2.apakškritērija gadījumā – precizēt projekta darbības vai to aprakstu, tādejādi nodrošinot, ka tās tieši sekmē projekta mērķa, rezultātu vai rādītāju sasniegšanu vai tās ir vērstas uz projekta iesniegum</w:t>
            </w:r>
            <w:r w:rsidR="003D2D98">
              <w:rPr>
                <w:rFonts w:ascii="Times New Roman" w:hAnsi="Times New Roman"/>
                <w:color w:val="auto"/>
                <w:sz w:val="24"/>
              </w:rPr>
              <w:t>ā</w:t>
            </w:r>
            <w:r w:rsidR="0007311E" w:rsidRPr="00007223">
              <w:rPr>
                <w:rFonts w:ascii="Times New Roman" w:hAnsi="Times New Roman"/>
                <w:color w:val="auto"/>
                <w:sz w:val="24"/>
              </w:rPr>
              <w:t xml:space="preserve"> aprakstīto problēmu risinājumu.</w:t>
            </w:r>
          </w:p>
        </w:tc>
      </w:tr>
      <w:tr w:rsidR="0007311E" w:rsidRPr="00FE61C1" w14:paraId="0C58D925" w14:textId="77777777" w:rsidTr="004C0973">
        <w:trPr>
          <w:jc w:val="center"/>
        </w:trPr>
        <w:tc>
          <w:tcPr>
            <w:tcW w:w="880" w:type="dxa"/>
            <w:vAlign w:val="center"/>
          </w:tcPr>
          <w:p w14:paraId="140B8C0F" w14:textId="77777777" w:rsidR="0007311E" w:rsidRPr="00FE61C1" w:rsidRDefault="0007311E" w:rsidP="0007311E"/>
        </w:tc>
        <w:tc>
          <w:tcPr>
            <w:tcW w:w="4649" w:type="dxa"/>
            <w:gridSpan w:val="2"/>
            <w:vAlign w:val="center"/>
          </w:tcPr>
          <w:p w14:paraId="1A08C723" w14:textId="77777777" w:rsidR="0007311E" w:rsidRPr="00FE61C1" w:rsidRDefault="006038D8" w:rsidP="00BE346E">
            <w:pPr>
              <w:ind w:left="459"/>
              <w:jc w:val="both"/>
            </w:pPr>
            <w:r w:rsidRPr="00FE61C1">
              <w:t>1.</w:t>
            </w:r>
            <w:r w:rsidR="008009F7">
              <w:t>15</w:t>
            </w:r>
            <w:r w:rsidR="0007311E" w:rsidRPr="00FE61C1">
              <w:t>.2.</w:t>
            </w:r>
            <w:r w:rsidRPr="00FE61C1">
              <w:rPr>
                <w:shd w:val="clear" w:color="auto" w:fill="FFFFFF"/>
                <w:lang w:eastAsia="en-US"/>
              </w:rPr>
              <w:t xml:space="preserve"> ir precīzi definētas un pamatotas, un tās risina projektā definētās problēmas</w:t>
            </w:r>
            <w:r w:rsidR="0007311E" w:rsidRPr="00FE61C1">
              <w:t>.</w:t>
            </w:r>
          </w:p>
        </w:tc>
        <w:tc>
          <w:tcPr>
            <w:tcW w:w="1559" w:type="dxa"/>
            <w:vMerge/>
            <w:tcBorders>
              <w:right w:val="single" w:sz="4" w:space="0" w:color="auto"/>
            </w:tcBorders>
            <w:vAlign w:val="center"/>
          </w:tcPr>
          <w:p w14:paraId="5DCC3938" w14:textId="77777777" w:rsidR="0007311E" w:rsidRPr="00FE61C1" w:rsidRDefault="0007311E" w:rsidP="00BE346E">
            <w:pPr>
              <w:pStyle w:val="ListParagraph"/>
              <w:autoSpaceDE w:val="0"/>
              <w:autoSpaceDN w:val="0"/>
              <w:adjustRightInd w:val="0"/>
              <w:ind w:left="0"/>
              <w:contextualSpacing/>
              <w:jc w:val="center"/>
            </w:pPr>
          </w:p>
        </w:tc>
        <w:tc>
          <w:tcPr>
            <w:tcW w:w="7655" w:type="dxa"/>
            <w:vMerge/>
            <w:tcBorders>
              <w:top w:val="single" w:sz="4" w:space="0" w:color="auto"/>
              <w:left w:val="single" w:sz="4" w:space="0" w:color="auto"/>
              <w:bottom w:val="single" w:sz="4" w:space="0" w:color="auto"/>
              <w:right w:val="single" w:sz="4" w:space="0" w:color="auto"/>
            </w:tcBorders>
          </w:tcPr>
          <w:p w14:paraId="7EBBF953" w14:textId="77777777" w:rsidR="0007311E" w:rsidRPr="00FE61C1" w:rsidRDefault="0007311E" w:rsidP="00007223">
            <w:pPr>
              <w:pStyle w:val="ListParagraph"/>
              <w:autoSpaceDE w:val="0"/>
              <w:autoSpaceDN w:val="0"/>
              <w:adjustRightInd w:val="0"/>
              <w:spacing w:after="120"/>
              <w:ind w:left="0"/>
              <w:contextualSpacing/>
              <w:jc w:val="both"/>
            </w:pPr>
          </w:p>
        </w:tc>
      </w:tr>
      <w:tr w:rsidR="0007311E" w:rsidRPr="00FE61C1" w14:paraId="71FA3959" w14:textId="77777777" w:rsidTr="004C0973">
        <w:trPr>
          <w:jc w:val="center"/>
        </w:trPr>
        <w:tc>
          <w:tcPr>
            <w:tcW w:w="880" w:type="dxa"/>
            <w:vAlign w:val="center"/>
          </w:tcPr>
          <w:p w14:paraId="478F1ACF" w14:textId="77777777" w:rsidR="0007311E" w:rsidRPr="00FE61C1" w:rsidRDefault="00EF72C5" w:rsidP="00BE346E">
            <w:r w:rsidRPr="00FE61C1">
              <w:t>1.</w:t>
            </w:r>
            <w:r w:rsidR="00BE346E">
              <w:t>16</w:t>
            </w:r>
            <w:r w:rsidR="0007311E" w:rsidRPr="00FE61C1">
              <w:t>.</w:t>
            </w:r>
          </w:p>
        </w:tc>
        <w:tc>
          <w:tcPr>
            <w:tcW w:w="4649" w:type="dxa"/>
            <w:gridSpan w:val="2"/>
            <w:vAlign w:val="center"/>
          </w:tcPr>
          <w:p w14:paraId="58046425" w14:textId="77777777" w:rsidR="0007311E" w:rsidRPr="00FE61C1" w:rsidRDefault="00EF72C5" w:rsidP="00BE346E">
            <w:pPr>
              <w:pStyle w:val="ListParagraph"/>
              <w:ind w:left="0"/>
              <w:jc w:val="both"/>
              <w:rPr>
                <w:lang w:eastAsia="en-US"/>
              </w:rPr>
            </w:pPr>
            <w:r w:rsidRPr="00FE61C1">
              <w:rPr>
                <w:color w:val="000000"/>
              </w:rPr>
              <w:t xml:space="preserve">Projekta iesniegumā plānotie publicitātes un informācijas izplatīšanas pasākumi atbilst Ministru kabineta 2015.gada 17.februāra noteikumos Nr.87 “Kārtība, kādā Eiropas Savienības struktūrfondu un Kohēzijas fonda ieviešanā 2014.–2020.gada plānošanas periodā nodrošināma komunikācijas un vizuālās identitātes prasību ievērošana” un  Eiropas Parlamenta un Padomes 2013.gada 17.decembra Regulā (ES) Nr. 1303/2013, </w:t>
            </w:r>
            <w:r w:rsidRPr="00FE61C1">
              <w:rPr>
                <w:noProof/>
                <w:color w:val="000000"/>
              </w:rPr>
              <w:t xml:space="preserve">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 </w:t>
            </w:r>
            <w:r w:rsidRPr="00FE61C1">
              <w:rPr>
                <w:color w:val="000000"/>
              </w:rPr>
              <w:t>noteiktajam.</w:t>
            </w:r>
          </w:p>
        </w:tc>
        <w:tc>
          <w:tcPr>
            <w:tcW w:w="1559" w:type="dxa"/>
            <w:vAlign w:val="center"/>
          </w:tcPr>
          <w:p w14:paraId="3B82BD54" w14:textId="77777777" w:rsidR="0007311E" w:rsidRPr="00FE61C1" w:rsidRDefault="0007311E" w:rsidP="00BE346E">
            <w:pPr>
              <w:pStyle w:val="ListParagraph"/>
              <w:autoSpaceDE w:val="0"/>
              <w:autoSpaceDN w:val="0"/>
              <w:adjustRightInd w:val="0"/>
              <w:ind w:left="0"/>
              <w:contextualSpacing/>
              <w:jc w:val="center"/>
            </w:pPr>
            <w:r w:rsidRPr="00FE61C1">
              <w:t>P</w:t>
            </w:r>
          </w:p>
        </w:tc>
        <w:tc>
          <w:tcPr>
            <w:tcW w:w="7655" w:type="dxa"/>
            <w:tcBorders>
              <w:top w:val="single" w:sz="4" w:space="0" w:color="auto"/>
            </w:tcBorders>
          </w:tcPr>
          <w:p w14:paraId="21A609D9" w14:textId="4F5488CF" w:rsidR="009943F6" w:rsidRPr="00FE61C1" w:rsidRDefault="001C4CBA" w:rsidP="003D2D98">
            <w:pPr>
              <w:pStyle w:val="NoSpacing"/>
              <w:spacing w:after="120"/>
              <w:jc w:val="both"/>
              <w:rPr>
                <w:rFonts w:ascii="Times New Roman" w:hAnsi="Times New Roman"/>
                <w:color w:val="auto"/>
                <w:sz w:val="24"/>
              </w:rPr>
            </w:pPr>
            <w:r>
              <w:rPr>
                <w:rFonts w:ascii="Times New Roman" w:hAnsi="Times New Roman"/>
                <w:b/>
                <w:color w:val="auto"/>
                <w:sz w:val="24"/>
              </w:rPr>
              <w:t>Vērtējums ir “</w:t>
            </w:r>
            <w:r w:rsidR="0007311E" w:rsidRPr="00FE61C1">
              <w:rPr>
                <w:rFonts w:ascii="Times New Roman" w:hAnsi="Times New Roman"/>
                <w:b/>
                <w:color w:val="auto"/>
                <w:sz w:val="24"/>
              </w:rPr>
              <w:t>Jā”</w:t>
            </w:r>
            <w:r w:rsidR="0007311E" w:rsidRPr="00FE61C1">
              <w:rPr>
                <w:rFonts w:ascii="Times New Roman" w:hAnsi="Times New Roman"/>
                <w:color w:val="auto"/>
                <w:sz w:val="24"/>
              </w:rPr>
              <w:t>, ja projekta iesnieguma veidlap</w:t>
            </w:r>
            <w:r w:rsidR="00D43E11">
              <w:rPr>
                <w:rFonts w:ascii="Times New Roman" w:hAnsi="Times New Roman"/>
                <w:color w:val="auto"/>
                <w:sz w:val="24"/>
              </w:rPr>
              <w:t xml:space="preserve">ā vai tai pievienotajos dokumentos </w:t>
            </w:r>
            <w:r w:rsidR="0007311E" w:rsidRPr="00FE61C1">
              <w:rPr>
                <w:rFonts w:ascii="Times New Roman" w:hAnsi="Times New Roman"/>
                <w:color w:val="auto"/>
                <w:sz w:val="24"/>
              </w:rPr>
              <w:t xml:space="preserve">norādītie informācijas un publicitātes pasākumi atbilst </w:t>
            </w:r>
            <w:r>
              <w:rPr>
                <w:rFonts w:ascii="Times New Roman" w:hAnsi="Times New Roman"/>
                <w:color w:val="auto"/>
                <w:sz w:val="24"/>
              </w:rPr>
              <w:t>R</w:t>
            </w:r>
            <w:r w:rsidR="0007311E" w:rsidRPr="00FE61C1">
              <w:rPr>
                <w:rFonts w:ascii="Times New Roman" w:hAnsi="Times New Roman"/>
                <w:color w:val="auto"/>
                <w:sz w:val="24"/>
              </w:rPr>
              <w:t>egulas</w:t>
            </w:r>
            <w:r>
              <w:rPr>
                <w:rFonts w:ascii="Times New Roman" w:hAnsi="Times New Roman"/>
                <w:color w:val="auto"/>
                <w:sz w:val="24"/>
              </w:rPr>
              <w:t xml:space="preserve"> Nr.1303/2013</w:t>
            </w:r>
            <w:r w:rsidR="0007311E" w:rsidRPr="00FE61C1">
              <w:rPr>
                <w:rFonts w:ascii="Times New Roman" w:hAnsi="Times New Roman"/>
                <w:color w:val="auto"/>
                <w:sz w:val="24"/>
              </w:rPr>
              <w:t xml:space="preserve"> nosacījumiem un </w:t>
            </w:r>
            <w:r w:rsidR="001B628F">
              <w:rPr>
                <w:rFonts w:ascii="Times New Roman" w:hAnsi="Times New Roman"/>
                <w:color w:val="auto"/>
                <w:sz w:val="24"/>
              </w:rPr>
              <w:t>normatīvajiem aktiem</w:t>
            </w:r>
            <w:r w:rsidR="0007311E" w:rsidRPr="00FE61C1">
              <w:rPr>
                <w:rFonts w:ascii="Times New Roman" w:hAnsi="Times New Roman"/>
                <w:color w:val="auto"/>
                <w:sz w:val="24"/>
              </w:rPr>
              <w:t xml:space="preserve"> par kārtību, kādā nodrošina komunikāciju un vizuālās identitātes prasības Eiropas Savienības struktūrfondu un Kohēzijas fonda ieviešanā 2014.-2020. gada plānošanas periodā</w:t>
            </w:r>
            <w:r w:rsidR="00D43E11">
              <w:rPr>
                <w:rFonts w:ascii="Times New Roman" w:hAnsi="Times New Roman"/>
                <w:color w:val="auto"/>
                <w:sz w:val="24"/>
              </w:rPr>
              <w:t>. Norādītajiem informācijas un publicitātes pasākumiem ir sniegts pasākuma apraksts (t.i., ko šis pasākums ietver, kas īstenos, cik bieži), īstenošanas periods (piemēram, visu projekta īstenošanas laiku, konkrētus ceturkšņus), kā arī pasākumu skaits.</w:t>
            </w:r>
            <w:r w:rsidR="009943F6" w:rsidRPr="00FE61C1">
              <w:rPr>
                <w:rFonts w:ascii="Times New Roman" w:hAnsi="Times New Roman"/>
                <w:sz w:val="24"/>
              </w:rPr>
              <w:t xml:space="preserve"> </w:t>
            </w:r>
          </w:p>
          <w:p w14:paraId="79D4847F" w14:textId="77777777" w:rsidR="0007311E" w:rsidRPr="00FE61C1" w:rsidRDefault="009943F6" w:rsidP="00007223">
            <w:pPr>
              <w:pStyle w:val="ListParagraph"/>
              <w:spacing w:after="120"/>
              <w:ind w:left="0"/>
              <w:jc w:val="both"/>
            </w:pPr>
            <w:r w:rsidRPr="00FE61C1">
              <w:t>Papildus, finansējuma saņēmējs savā tīmekļa vietnē paredz ne retāk kā reizi trijos mēnešos ievietot aktuālu informāciju par projekta īstenošanu.</w:t>
            </w:r>
          </w:p>
          <w:p w14:paraId="4186F88E" w14:textId="71C8A097" w:rsidR="00CC4611" w:rsidRPr="00FE61C1" w:rsidRDefault="0007311E" w:rsidP="00007223">
            <w:pPr>
              <w:pStyle w:val="ListParagraph"/>
              <w:autoSpaceDE w:val="0"/>
              <w:autoSpaceDN w:val="0"/>
              <w:adjustRightInd w:val="0"/>
              <w:spacing w:after="120"/>
              <w:ind w:left="0"/>
              <w:jc w:val="both"/>
            </w:pPr>
            <w:r w:rsidRPr="00FE61C1">
              <w:t xml:space="preserve">Ja projekta iesnieguma veidlapā </w:t>
            </w:r>
            <w:r w:rsidR="009E15BB">
              <w:t>vai tai pievienotajos dokumentos</w:t>
            </w:r>
            <w:r w:rsidR="009E15BB" w:rsidRPr="00FE61C1">
              <w:t xml:space="preserve"> </w:t>
            </w:r>
            <w:r w:rsidRPr="00FE61C1">
              <w:t xml:space="preserve">norādītā informācija neatbilst minētajām prasībām, </w:t>
            </w:r>
            <w:r w:rsidR="001C4CBA">
              <w:t xml:space="preserve">projekta iesniegumu novērtē ar </w:t>
            </w:r>
            <w:r w:rsidR="001C4CBA" w:rsidRPr="001C4CBA">
              <w:rPr>
                <w:b/>
              </w:rPr>
              <w:t>“</w:t>
            </w:r>
            <w:r w:rsidRPr="001C4CBA">
              <w:rPr>
                <w:b/>
              </w:rPr>
              <w:t>Jā, ar nosacījumu”</w:t>
            </w:r>
            <w:r w:rsidRPr="00FE61C1">
              <w:t xml:space="preserve"> un izvirza nosacījumu precizēt informācijas un publicitātes pasākumu uzskaitījumu un aprakstu.</w:t>
            </w:r>
          </w:p>
        </w:tc>
      </w:tr>
      <w:tr w:rsidR="0007311E" w:rsidRPr="00FE61C1" w14:paraId="08A0DAB8" w14:textId="77777777" w:rsidTr="004C0973">
        <w:trPr>
          <w:jc w:val="center"/>
        </w:trPr>
        <w:tc>
          <w:tcPr>
            <w:tcW w:w="880" w:type="dxa"/>
            <w:vAlign w:val="center"/>
          </w:tcPr>
          <w:p w14:paraId="2776FC67" w14:textId="77777777" w:rsidR="0007311E" w:rsidRPr="00FE61C1" w:rsidRDefault="00EF72C5" w:rsidP="00BE346E">
            <w:r w:rsidRPr="00FE61C1">
              <w:t>1.</w:t>
            </w:r>
            <w:r w:rsidR="00BE346E">
              <w:t>17</w:t>
            </w:r>
            <w:r w:rsidR="0007311E" w:rsidRPr="00FE61C1">
              <w:t>.</w:t>
            </w:r>
          </w:p>
        </w:tc>
        <w:tc>
          <w:tcPr>
            <w:tcW w:w="4649" w:type="dxa"/>
            <w:gridSpan w:val="2"/>
            <w:vAlign w:val="center"/>
          </w:tcPr>
          <w:p w14:paraId="1ABDB2A5" w14:textId="77777777" w:rsidR="0007311E" w:rsidRPr="00FE61C1" w:rsidRDefault="00EF72C5" w:rsidP="00BE346E">
            <w:pPr>
              <w:pStyle w:val="ListParagraph"/>
              <w:ind w:left="0"/>
              <w:jc w:val="both"/>
              <w:rPr>
                <w:lang w:eastAsia="en-US"/>
              </w:rPr>
            </w:pPr>
            <w:r w:rsidRPr="00FE61C1">
              <w:t>Projekta iesniegumā ir identificēti, aprakstīti un izvērtēti projekta riski, novērtēta to ietekme un iestāšanās varbūtība, kā arī noteikti riskus mazinošie pasākumi.</w:t>
            </w:r>
          </w:p>
        </w:tc>
        <w:tc>
          <w:tcPr>
            <w:tcW w:w="1559" w:type="dxa"/>
            <w:vAlign w:val="center"/>
          </w:tcPr>
          <w:p w14:paraId="7A7B1265" w14:textId="77777777" w:rsidR="0007311E" w:rsidRPr="00FE61C1" w:rsidRDefault="0007311E" w:rsidP="00BE346E">
            <w:pPr>
              <w:pStyle w:val="ListParagraph"/>
              <w:autoSpaceDE w:val="0"/>
              <w:autoSpaceDN w:val="0"/>
              <w:adjustRightInd w:val="0"/>
              <w:ind w:left="0"/>
              <w:contextualSpacing/>
              <w:jc w:val="center"/>
            </w:pPr>
            <w:r w:rsidRPr="00FE61C1">
              <w:t>P</w:t>
            </w:r>
          </w:p>
        </w:tc>
        <w:tc>
          <w:tcPr>
            <w:tcW w:w="7655" w:type="dxa"/>
          </w:tcPr>
          <w:p w14:paraId="5E7D9E35" w14:textId="77777777" w:rsidR="0007311E" w:rsidRPr="00FE61C1" w:rsidRDefault="001C4CBA" w:rsidP="007D3FD3">
            <w:pPr>
              <w:autoSpaceDE w:val="0"/>
              <w:autoSpaceDN w:val="0"/>
              <w:adjustRightInd w:val="0"/>
              <w:spacing w:after="120"/>
              <w:jc w:val="both"/>
            </w:pPr>
            <w:r>
              <w:rPr>
                <w:b/>
              </w:rPr>
              <w:t>Vērtējums ir “</w:t>
            </w:r>
            <w:r w:rsidR="0007311E" w:rsidRPr="00FE61C1">
              <w:rPr>
                <w:b/>
              </w:rPr>
              <w:t xml:space="preserve">Jā”, </w:t>
            </w:r>
            <w:r w:rsidR="0007311E" w:rsidRPr="00FE61C1">
              <w:t>ja projekta iesnieguma veidlap</w:t>
            </w:r>
            <w:r w:rsidR="007D3FD3">
              <w:t>ā vai projekta iesniegumam pievienotajos dokumentos</w:t>
            </w:r>
            <w:r w:rsidR="0007311E" w:rsidRPr="00FE61C1">
              <w:t xml:space="preserve">: </w:t>
            </w:r>
          </w:p>
          <w:p w14:paraId="142B384A" w14:textId="77777777" w:rsidR="0007311E" w:rsidRPr="00FE61C1" w:rsidRDefault="0007311E" w:rsidP="00007223">
            <w:pPr>
              <w:numPr>
                <w:ilvl w:val="0"/>
                <w:numId w:val="8"/>
              </w:numPr>
              <w:autoSpaceDE w:val="0"/>
              <w:autoSpaceDN w:val="0"/>
              <w:adjustRightInd w:val="0"/>
              <w:spacing w:after="120"/>
              <w:ind w:left="459" w:hanging="284"/>
              <w:jc w:val="both"/>
            </w:pPr>
            <w:r w:rsidRPr="00FE61C1">
              <w:t>ir identificēti un analizēti projekta īstenošanas riski vismaz šādā griezumā: finanšu, īstenošanas, rezultātu un uzraudzības rādītāju sasniegšanas, administrēšanas riski. Var būt norādīti arī citi riski;</w:t>
            </w:r>
          </w:p>
          <w:p w14:paraId="591B2AF9" w14:textId="77777777" w:rsidR="0007311E" w:rsidRPr="00FE61C1" w:rsidRDefault="0007311E" w:rsidP="00007223">
            <w:pPr>
              <w:pStyle w:val="ListParagraph"/>
              <w:numPr>
                <w:ilvl w:val="0"/>
                <w:numId w:val="8"/>
              </w:numPr>
              <w:autoSpaceDE w:val="0"/>
              <w:autoSpaceDN w:val="0"/>
              <w:adjustRightInd w:val="0"/>
              <w:spacing w:after="120"/>
              <w:ind w:left="459" w:hanging="284"/>
              <w:jc w:val="both"/>
            </w:pPr>
            <w:r w:rsidRPr="00FE61C1">
              <w:t>sniegts katra riska apraksts, t.i., konkretizējot riska būtību, kā arī raksturojot, kādi apstākļi un informācija pamato tā iestāšanās varbūtību;</w:t>
            </w:r>
          </w:p>
          <w:p w14:paraId="024C863A" w14:textId="77777777" w:rsidR="0007311E" w:rsidRPr="00FE61C1" w:rsidRDefault="0007311E" w:rsidP="00007223">
            <w:pPr>
              <w:pStyle w:val="ListParagraph"/>
              <w:numPr>
                <w:ilvl w:val="0"/>
                <w:numId w:val="8"/>
              </w:numPr>
              <w:autoSpaceDE w:val="0"/>
              <w:autoSpaceDN w:val="0"/>
              <w:adjustRightInd w:val="0"/>
              <w:spacing w:after="120"/>
              <w:ind w:left="459" w:hanging="284"/>
              <w:jc w:val="both"/>
            </w:pPr>
            <w:r w:rsidRPr="00FE61C1">
              <w:t>katram riskam ir norādīta tā ietekme (augsta, vidēja, zema) un iestāšanās varbūtība (augsta, vidēja, zema);</w:t>
            </w:r>
          </w:p>
          <w:p w14:paraId="4CC60489" w14:textId="77777777" w:rsidR="0007311E" w:rsidRPr="00FE61C1" w:rsidRDefault="0007311E" w:rsidP="00007223">
            <w:pPr>
              <w:pStyle w:val="ListParagraph"/>
              <w:numPr>
                <w:ilvl w:val="0"/>
                <w:numId w:val="8"/>
              </w:numPr>
              <w:autoSpaceDE w:val="0"/>
              <w:autoSpaceDN w:val="0"/>
              <w:adjustRightInd w:val="0"/>
              <w:spacing w:after="120"/>
              <w:ind w:left="459" w:hanging="284"/>
              <w:jc w:val="both"/>
            </w:pPr>
            <w:r w:rsidRPr="00FE61C1">
              <w:t>katram riskam ir norādīti plānotie un ieviešanas procesā esošie riska novēršanas/mazināšanas pasākumi, t.sk., raksturojot to īstenošanas biežumu un atbildīgos.</w:t>
            </w:r>
          </w:p>
          <w:p w14:paraId="5E0F363E" w14:textId="1172FD7A" w:rsidR="00CC4611" w:rsidRPr="00FE61C1" w:rsidRDefault="0007311E" w:rsidP="00007223">
            <w:pPr>
              <w:pStyle w:val="ListParagraph"/>
              <w:autoSpaceDE w:val="0"/>
              <w:autoSpaceDN w:val="0"/>
              <w:adjustRightInd w:val="0"/>
              <w:spacing w:after="120"/>
              <w:ind w:left="0"/>
              <w:jc w:val="both"/>
            </w:pPr>
            <w:r w:rsidRPr="00FE61C1">
              <w:t>Ja projekta iesniegum</w:t>
            </w:r>
            <w:r w:rsidR="00B15B75">
              <w:t>ā</w:t>
            </w:r>
            <w:r w:rsidRPr="00FE61C1">
              <w:t xml:space="preserve"> norādītā informācija pilnībā vai daļēji neatbilst minētajām prasībām, </w:t>
            </w:r>
            <w:r w:rsidR="001C4CBA">
              <w:t xml:space="preserve">projekta iesniegumu novērtē ar </w:t>
            </w:r>
            <w:r w:rsidR="001C4CBA" w:rsidRPr="001C4CBA">
              <w:rPr>
                <w:b/>
              </w:rPr>
              <w:t>“</w:t>
            </w:r>
            <w:r w:rsidRPr="001C4CBA">
              <w:rPr>
                <w:b/>
              </w:rPr>
              <w:t>Jā, ar nosacījumu”</w:t>
            </w:r>
            <w:r w:rsidRPr="00FE61C1">
              <w:t xml:space="preserve"> un izvirza nosacījumu papildināt risku uzskaitījumu un to aprakstu, norādīt to ietekmi un iestāšanās varbūtību, kā arī noteikt vai precizēt riskus mazinošos pasākumus.</w:t>
            </w:r>
          </w:p>
        </w:tc>
      </w:tr>
      <w:tr w:rsidR="0007311E" w:rsidRPr="00FE61C1" w14:paraId="098439EB" w14:textId="77777777" w:rsidTr="004C0973">
        <w:trPr>
          <w:jc w:val="center"/>
        </w:trPr>
        <w:tc>
          <w:tcPr>
            <w:tcW w:w="880" w:type="dxa"/>
            <w:vAlign w:val="center"/>
          </w:tcPr>
          <w:p w14:paraId="1DF3716E" w14:textId="77777777" w:rsidR="0007311E" w:rsidRPr="00FE61C1" w:rsidRDefault="00EF72C5" w:rsidP="00BE346E">
            <w:r w:rsidRPr="00FE61C1">
              <w:t>1.</w:t>
            </w:r>
            <w:r w:rsidR="00BE346E">
              <w:t>18</w:t>
            </w:r>
            <w:r w:rsidR="0007311E" w:rsidRPr="00FE61C1">
              <w:t>.</w:t>
            </w:r>
          </w:p>
        </w:tc>
        <w:tc>
          <w:tcPr>
            <w:tcW w:w="4649" w:type="dxa"/>
            <w:gridSpan w:val="2"/>
            <w:vAlign w:val="center"/>
          </w:tcPr>
          <w:p w14:paraId="1F533F5C" w14:textId="77777777" w:rsidR="0007311E" w:rsidRPr="00FE61C1" w:rsidRDefault="00EF72C5" w:rsidP="00BE346E">
            <w:pPr>
              <w:pStyle w:val="ListParagraph"/>
              <w:ind w:left="0"/>
              <w:contextualSpacing/>
              <w:jc w:val="both"/>
            </w:pPr>
            <w:r w:rsidRPr="00FE61C1">
              <w:t>Projekta iesniedzējs apņemas nodrošināt sasniegto rezultātu ilgtspēju pēc projekta pabeigšanas atbilstoši Ministru kabineta noteikumos par specifiskā atbalsta mērķa īstenošanu noteiktajiem termiņiem.</w:t>
            </w:r>
          </w:p>
        </w:tc>
        <w:tc>
          <w:tcPr>
            <w:tcW w:w="1559" w:type="dxa"/>
            <w:vAlign w:val="center"/>
          </w:tcPr>
          <w:p w14:paraId="57B28151" w14:textId="77777777" w:rsidR="0007311E" w:rsidRPr="00FE61C1" w:rsidRDefault="0007311E" w:rsidP="00BE346E">
            <w:pPr>
              <w:pStyle w:val="ListParagraph"/>
              <w:autoSpaceDE w:val="0"/>
              <w:autoSpaceDN w:val="0"/>
              <w:adjustRightInd w:val="0"/>
              <w:ind w:left="0"/>
              <w:contextualSpacing/>
              <w:jc w:val="center"/>
            </w:pPr>
            <w:r w:rsidRPr="00FE61C1">
              <w:t>P</w:t>
            </w:r>
          </w:p>
        </w:tc>
        <w:tc>
          <w:tcPr>
            <w:tcW w:w="7655" w:type="dxa"/>
          </w:tcPr>
          <w:p w14:paraId="7617D28B" w14:textId="77777777" w:rsidR="00A72F6F" w:rsidRPr="00B15B75" w:rsidRDefault="001C4CBA" w:rsidP="00007223">
            <w:pPr>
              <w:pStyle w:val="NoSpacing"/>
              <w:spacing w:after="120"/>
              <w:jc w:val="both"/>
              <w:rPr>
                <w:rFonts w:ascii="Times New Roman" w:hAnsi="Times New Roman"/>
                <w:color w:val="2E74B5"/>
                <w:sz w:val="24"/>
              </w:rPr>
            </w:pPr>
            <w:r w:rsidRPr="007D1EC0">
              <w:rPr>
                <w:rFonts w:ascii="Times New Roman" w:hAnsi="Times New Roman"/>
                <w:b/>
                <w:sz w:val="24"/>
              </w:rPr>
              <w:t>Vērtējums ir “</w:t>
            </w:r>
            <w:r w:rsidR="00A72F6F" w:rsidRPr="007D1EC0">
              <w:rPr>
                <w:rFonts w:ascii="Times New Roman" w:hAnsi="Times New Roman"/>
                <w:b/>
                <w:sz w:val="24"/>
              </w:rPr>
              <w:t>Jā”</w:t>
            </w:r>
            <w:r w:rsidR="00A72F6F" w:rsidRPr="007D1EC0">
              <w:rPr>
                <w:rFonts w:ascii="Times New Roman" w:hAnsi="Times New Roman"/>
                <w:sz w:val="24"/>
              </w:rPr>
              <w:t xml:space="preserve">, ja projekta iesnieguma </w:t>
            </w:r>
            <w:r w:rsidR="007D3FD3">
              <w:rPr>
                <w:rFonts w:ascii="Times New Roman" w:hAnsi="Times New Roman"/>
                <w:sz w:val="24"/>
              </w:rPr>
              <w:t xml:space="preserve">veidlapā vai </w:t>
            </w:r>
            <w:r w:rsidR="007D3FD3" w:rsidRPr="007D3FD3">
              <w:rPr>
                <w:rFonts w:ascii="Times New Roman" w:hAnsi="Times New Roman"/>
                <w:sz w:val="24"/>
              </w:rPr>
              <w:t>projekta iesniegumam pievienotajos dokumentos</w:t>
            </w:r>
            <w:r w:rsidR="007D3FD3" w:rsidRPr="007D1EC0">
              <w:rPr>
                <w:rFonts w:ascii="Times New Roman" w:hAnsi="Times New Roman"/>
                <w:sz w:val="24"/>
              </w:rPr>
              <w:t xml:space="preserve"> </w:t>
            </w:r>
            <w:r w:rsidR="00AC674F" w:rsidRPr="007D1EC0">
              <w:rPr>
                <w:rFonts w:ascii="Times New Roman" w:hAnsi="Times New Roman"/>
                <w:sz w:val="24"/>
              </w:rPr>
              <w:t>norādīts</w:t>
            </w:r>
            <w:r w:rsidR="00A72F6F" w:rsidRPr="007D1EC0">
              <w:rPr>
                <w:rFonts w:ascii="Times New Roman" w:hAnsi="Times New Roman"/>
                <w:sz w:val="24"/>
              </w:rPr>
              <w:t>, kā tiks nodrošinā</w:t>
            </w:r>
            <w:r w:rsidR="004D2244" w:rsidRPr="007D1EC0">
              <w:rPr>
                <w:rFonts w:ascii="Times New Roman" w:hAnsi="Times New Roman"/>
                <w:sz w:val="24"/>
              </w:rPr>
              <w:t>ta projekta rezultātu ilgtspēja: teritorija 7-9 ha platībā būs izmantojama saimnieciskajā apritē</w:t>
            </w:r>
            <w:r w:rsidR="002558B8" w:rsidRPr="007D1EC0">
              <w:rPr>
                <w:rFonts w:ascii="Times New Roman" w:hAnsi="Times New Roman"/>
                <w:sz w:val="24"/>
              </w:rPr>
              <w:t xml:space="preserve"> saimniecisko darbību veikšanai vai lietošanai</w:t>
            </w:r>
            <w:r w:rsidR="007C44CF">
              <w:rPr>
                <w:rFonts w:ascii="Times New Roman" w:hAnsi="Times New Roman"/>
                <w:sz w:val="24"/>
              </w:rPr>
              <w:t xml:space="preserve"> atbilstoši </w:t>
            </w:r>
            <w:r w:rsidR="007D3FD3">
              <w:rPr>
                <w:rFonts w:ascii="Times New Roman" w:hAnsi="Times New Roman"/>
                <w:sz w:val="24"/>
              </w:rPr>
              <w:t>teritorijas</w:t>
            </w:r>
            <w:r w:rsidR="007C44CF">
              <w:rPr>
                <w:rFonts w:ascii="Times New Roman" w:hAnsi="Times New Roman"/>
                <w:sz w:val="24"/>
              </w:rPr>
              <w:t xml:space="preserve"> attīstības plānā norādītājam</w:t>
            </w:r>
            <w:r w:rsidR="004D2244" w:rsidRPr="007D1EC0">
              <w:rPr>
                <w:rFonts w:ascii="Times New Roman" w:hAnsi="Times New Roman"/>
                <w:sz w:val="24"/>
              </w:rPr>
              <w:t xml:space="preserve">, kā arī tajā tiks veikts monitorings atbilstoši sanācijas </w:t>
            </w:r>
            <w:r w:rsidR="00AC674F" w:rsidRPr="007D1EC0">
              <w:rPr>
                <w:rFonts w:ascii="Times New Roman" w:hAnsi="Times New Roman"/>
                <w:sz w:val="24"/>
              </w:rPr>
              <w:t>uzdevumā</w:t>
            </w:r>
            <w:r w:rsidR="004D2244" w:rsidRPr="007D1EC0">
              <w:rPr>
                <w:rFonts w:ascii="Times New Roman" w:hAnsi="Times New Roman"/>
                <w:sz w:val="24"/>
              </w:rPr>
              <w:t xml:space="preserve"> noteiktajiem nosacījumiem</w:t>
            </w:r>
            <w:r w:rsidR="001D391E" w:rsidRPr="007D1EC0">
              <w:rPr>
                <w:rFonts w:ascii="Times New Roman" w:hAnsi="Times New Roman"/>
                <w:sz w:val="24"/>
              </w:rPr>
              <w:t xml:space="preserve">. </w:t>
            </w:r>
            <w:r w:rsidR="001F6DDC">
              <w:rPr>
                <w:rFonts w:ascii="Times New Roman" w:hAnsi="Times New Roman"/>
                <w:sz w:val="24"/>
              </w:rPr>
              <w:t>Projekta ilgtspējas nodrošināšanai projekta iesniedzējam jāuztur projekta rezultāti</w:t>
            </w:r>
            <w:r w:rsidR="001F6DDC" w:rsidRPr="003B3791">
              <w:rPr>
                <w:rFonts w:ascii="Times New Roman" w:hAnsi="Times New Roman"/>
                <w:sz w:val="24"/>
              </w:rPr>
              <w:t xml:space="preserve"> vismaz piecus gadus pēc projekta pabeigšanas</w:t>
            </w:r>
            <w:r w:rsidR="001F6DDC">
              <w:rPr>
                <w:rFonts w:ascii="Times New Roman" w:hAnsi="Times New Roman"/>
                <w:sz w:val="24"/>
              </w:rPr>
              <w:t>, kā arī veicot vides kvalitātes monitoringu atbilstoši normatīvo aktu prasībām.</w:t>
            </w:r>
            <w:r w:rsidR="004034EE">
              <w:rPr>
                <w:rFonts w:ascii="Times New Roman" w:hAnsi="Times New Roman"/>
                <w:sz w:val="24"/>
              </w:rPr>
              <w:t xml:space="preserve"> </w:t>
            </w:r>
            <w:r w:rsidR="004034EE" w:rsidRPr="00B15B75">
              <w:rPr>
                <w:rFonts w:ascii="Times New Roman" w:hAnsi="Times New Roman"/>
                <w:sz w:val="24"/>
              </w:rPr>
              <w:t>Projektā paredzētā vides kvalitātes monitoringa prasības uz projekta iesniegšanas brīdi pamato spēkā esošo MK 27.12.2011 noteikumu Nr.1032 “Atkritumu poligonu ierīkošanas, atkritumu poligonu un izgāztuvju apsaimniekošanas, slēgšanas un rekultivācijas noteikumi” 85.punkts, kas paredz noteikt monitoringa veikšanu ne mazāku par 30 gadiem.</w:t>
            </w:r>
          </w:p>
          <w:p w14:paraId="791A8599" w14:textId="41CB049D" w:rsidR="00CC4611" w:rsidRPr="00FE61C1" w:rsidRDefault="00A72F6F" w:rsidP="00B9197C">
            <w:pPr>
              <w:pStyle w:val="ListParagraph"/>
              <w:autoSpaceDE w:val="0"/>
              <w:autoSpaceDN w:val="0"/>
              <w:adjustRightInd w:val="0"/>
              <w:spacing w:after="120"/>
              <w:ind w:left="0"/>
              <w:jc w:val="both"/>
            </w:pPr>
            <w:r w:rsidRPr="00FE61C1">
              <w:t>Ja projekta iesniegum</w:t>
            </w:r>
            <w:r w:rsidR="00B9197C">
              <w:t>ā</w:t>
            </w:r>
            <w:r w:rsidRPr="00FE61C1">
              <w:t xml:space="preserve"> norādītā informācija neatbilst minētajām prasībām, </w:t>
            </w:r>
            <w:r w:rsidR="004D2244">
              <w:t xml:space="preserve">projekta iesniegumu novērtē ar </w:t>
            </w:r>
            <w:r w:rsidR="004D2244" w:rsidRPr="00B30628">
              <w:rPr>
                <w:b/>
              </w:rPr>
              <w:t>“</w:t>
            </w:r>
            <w:r w:rsidRPr="00B30628">
              <w:rPr>
                <w:b/>
              </w:rPr>
              <w:t>Jā, ar nosacījumu”</w:t>
            </w:r>
            <w:r w:rsidRPr="00FE61C1">
              <w:t xml:space="preserve"> un izvirza atbilstošu nosacījumu papildināt/precizēt informāciju par projekta rezultātu ilgtspējas nodrošināšanu.</w:t>
            </w:r>
          </w:p>
        </w:tc>
      </w:tr>
      <w:tr w:rsidR="00B30628" w:rsidRPr="00FE61C1" w14:paraId="6DD7F333" w14:textId="77777777" w:rsidTr="004C0973">
        <w:trPr>
          <w:jc w:val="center"/>
        </w:trPr>
        <w:tc>
          <w:tcPr>
            <w:tcW w:w="880" w:type="dxa"/>
            <w:vAlign w:val="center"/>
          </w:tcPr>
          <w:p w14:paraId="30AE9F40" w14:textId="77777777" w:rsidR="00B30628" w:rsidRPr="00B15B75" w:rsidRDefault="00B30628" w:rsidP="00BE346E">
            <w:pPr>
              <w:rPr>
                <w:color w:val="000000"/>
              </w:rPr>
            </w:pPr>
            <w:r w:rsidRPr="00B15B75">
              <w:rPr>
                <w:color w:val="000000"/>
              </w:rPr>
              <w:t>1.19.</w:t>
            </w:r>
          </w:p>
        </w:tc>
        <w:tc>
          <w:tcPr>
            <w:tcW w:w="4649" w:type="dxa"/>
            <w:gridSpan w:val="2"/>
            <w:vAlign w:val="center"/>
          </w:tcPr>
          <w:p w14:paraId="36201A8A" w14:textId="77777777" w:rsidR="00B30628" w:rsidRPr="00B15B75" w:rsidRDefault="002E276D" w:rsidP="00BE346E">
            <w:pPr>
              <w:pStyle w:val="ListParagraph"/>
              <w:ind w:left="0"/>
              <w:contextualSpacing/>
              <w:jc w:val="both"/>
              <w:rPr>
                <w:color w:val="000000"/>
              </w:rPr>
            </w:pPr>
            <w:r w:rsidRPr="00B15B75">
              <w:rPr>
                <w:color w:val="000000"/>
              </w:rPr>
              <w:t>Projekta iesniedzējs apņemas nodrošināt sasniegto rezultātu uzturēšanu un nodrošināt līdzekļus rezultātu uzturēšanai pēc projekta īstenošanas pabeigšanas atbilstoši Ministru kabineta noteikumos par specifiskā atbalsta mērķa īstenošanu noteiktajiem termiņiem.</w:t>
            </w:r>
          </w:p>
        </w:tc>
        <w:tc>
          <w:tcPr>
            <w:tcW w:w="1559" w:type="dxa"/>
            <w:vAlign w:val="center"/>
          </w:tcPr>
          <w:p w14:paraId="08A6F422" w14:textId="77777777" w:rsidR="00B30628" w:rsidRPr="0072065A" w:rsidRDefault="00B30628" w:rsidP="00BE346E">
            <w:pPr>
              <w:pStyle w:val="ListParagraph"/>
              <w:autoSpaceDE w:val="0"/>
              <w:autoSpaceDN w:val="0"/>
              <w:adjustRightInd w:val="0"/>
              <w:ind w:left="0"/>
              <w:contextualSpacing/>
              <w:jc w:val="center"/>
              <w:rPr>
                <w:color w:val="000000"/>
              </w:rPr>
            </w:pPr>
            <w:r w:rsidRPr="0072065A">
              <w:rPr>
                <w:color w:val="000000"/>
              </w:rPr>
              <w:t>P</w:t>
            </w:r>
          </w:p>
        </w:tc>
        <w:tc>
          <w:tcPr>
            <w:tcW w:w="7655" w:type="dxa"/>
          </w:tcPr>
          <w:p w14:paraId="07F06138" w14:textId="541BF360" w:rsidR="00B15B75" w:rsidRPr="00B15B75" w:rsidRDefault="002E276D" w:rsidP="00007223">
            <w:pPr>
              <w:pStyle w:val="NoSpacing"/>
              <w:spacing w:after="120"/>
              <w:jc w:val="both"/>
              <w:rPr>
                <w:rFonts w:ascii="Times New Roman" w:eastAsia="Times New Roman" w:hAnsi="Times New Roman"/>
                <w:color w:val="auto"/>
                <w:sz w:val="24"/>
              </w:rPr>
            </w:pPr>
            <w:r w:rsidRPr="0072065A">
              <w:rPr>
                <w:rFonts w:ascii="Times New Roman" w:hAnsi="Times New Roman"/>
                <w:b/>
                <w:sz w:val="24"/>
              </w:rPr>
              <w:t>Vērtējums ir “Jā”</w:t>
            </w:r>
            <w:r w:rsidRPr="00B15B75">
              <w:rPr>
                <w:rFonts w:ascii="Times New Roman" w:hAnsi="Times New Roman"/>
                <w:sz w:val="24"/>
              </w:rPr>
              <w:t>,</w:t>
            </w:r>
            <w:r w:rsidRPr="0072065A">
              <w:rPr>
                <w:rFonts w:ascii="Times New Roman" w:hAnsi="Times New Roman"/>
                <w:b/>
                <w:sz w:val="24"/>
              </w:rPr>
              <w:t xml:space="preserve"> </w:t>
            </w:r>
            <w:r w:rsidRPr="00B15B75">
              <w:rPr>
                <w:rFonts w:ascii="Times New Roman" w:hAnsi="Times New Roman"/>
                <w:sz w:val="24"/>
              </w:rPr>
              <w:t xml:space="preserve">ja projekta iesniegumā ir aprakstīts, </w:t>
            </w:r>
            <w:r w:rsidR="00B15B75">
              <w:rPr>
                <w:rFonts w:ascii="Times New Roman" w:hAnsi="Times New Roman"/>
                <w:sz w:val="24"/>
              </w:rPr>
              <w:t>ka i</w:t>
            </w:r>
            <w:r w:rsidR="00B15B75" w:rsidRPr="00B15B75">
              <w:rPr>
                <w:rFonts w:ascii="Times New Roman" w:eastAsia="Times New Roman" w:hAnsi="Times New Roman"/>
                <w:color w:val="auto"/>
                <w:sz w:val="24"/>
              </w:rPr>
              <w:t>zmaksas rezultātu rādītāju ilgtspējai un uzturēšanai tiks plānotas kā uzturēšanas izmaksas pabeigtam ES politiku instrumentu un pārējās ārvalstu finanšu palīdzības līdzfinansētam projektam, ierosinot pārdalīt finansējumu no attiecīgā gada valsts budžeta likumā  noteiktās apropriācijas budžeta resora “74. Gadskārtējā valsts budžeta izpildes procesā pārdalāmais finansējums” programmā 01.00.00 “Apropriācijas rezerve” uz attiecīgu VARAM budžeta programmu/apakšprogrammu.</w:t>
            </w:r>
          </w:p>
          <w:p w14:paraId="27B535A6" w14:textId="61D77FE0" w:rsidR="002E276D" w:rsidRPr="00873E9F" w:rsidRDefault="002E276D" w:rsidP="00B9197C">
            <w:pPr>
              <w:pStyle w:val="ListParagraph"/>
              <w:autoSpaceDE w:val="0"/>
              <w:autoSpaceDN w:val="0"/>
              <w:adjustRightInd w:val="0"/>
              <w:spacing w:after="120"/>
              <w:ind w:left="0"/>
              <w:jc w:val="both"/>
              <w:rPr>
                <w:color w:val="000000"/>
              </w:rPr>
            </w:pPr>
            <w:r w:rsidRPr="00B15B75">
              <w:rPr>
                <w:color w:val="000000"/>
              </w:rPr>
              <w:t>Ja projekta iesniegum</w:t>
            </w:r>
            <w:r w:rsidR="00B9197C">
              <w:rPr>
                <w:color w:val="000000"/>
              </w:rPr>
              <w:t>ā</w:t>
            </w:r>
            <w:r w:rsidRPr="00B15B75">
              <w:rPr>
                <w:color w:val="000000"/>
              </w:rPr>
              <w:t xml:space="preserve"> norādītā informācija neatbilst minētajām prasībām, projekta iesniegumu novērtē ar</w:t>
            </w:r>
            <w:r w:rsidRPr="0072065A">
              <w:rPr>
                <w:b/>
                <w:color w:val="000000"/>
              </w:rPr>
              <w:t xml:space="preserve"> “Jā, ar nosacījumu” </w:t>
            </w:r>
            <w:r w:rsidRPr="00B15B75">
              <w:rPr>
                <w:color w:val="000000"/>
              </w:rPr>
              <w:t>un izvirza atbilstošu nosacījumu papildināt/precizēt informāciju par projektā sasniegto rezultātu uzturēšanai nepieciešamā finansējuma nodrošinājumu.</w:t>
            </w:r>
          </w:p>
        </w:tc>
      </w:tr>
      <w:tr w:rsidR="00B30628" w:rsidRPr="00FE61C1" w14:paraId="74C338FF" w14:textId="77777777" w:rsidTr="004C0973">
        <w:trPr>
          <w:jc w:val="center"/>
        </w:trPr>
        <w:tc>
          <w:tcPr>
            <w:tcW w:w="880" w:type="dxa"/>
            <w:vAlign w:val="center"/>
          </w:tcPr>
          <w:p w14:paraId="1099D9D3" w14:textId="77777777" w:rsidR="00B30628" w:rsidRPr="00B15B75" w:rsidRDefault="00B30628" w:rsidP="00BE346E">
            <w:pPr>
              <w:rPr>
                <w:color w:val="000000"/>
              </w:rPr>
            </w:pPr>
            <w:r w:rsidRPr="00B15B75">
              <w:rPr>
                <w:color w:val="000000"/>
              </w:rPr>
              <w:t>1.20.</w:t>
            </w:r>
          </w:p>
        </w:tc>
        <w:tc>
          <w:tcPr>
            <w:tcW w:w="4649" w:type="dxa"/>
            <w:gridSpan w:val="2"/>
            <w:vAlign w:val="center"/>
          </w:tcPr>
          <w:p w14:paraId="79463583" w14:textId="77777777" w:rsidR="00B30628" w:rsidRPr="00B15B75" w:rsidRDefault="00B30628" w:rsidP="00BE346E">
            <w:pPr>
              <w:pStyle w:val="ListParagraph"/>
              <w:ind w:left="0"/>
              <w:contextualSpacing/>
              <w:jc w:val="both"/>
              <w:rPr>
                <w:color w:val="000000"/>
              </w:rPr>
            </w:pPr>
            <w:r w:rsidRPr="00B15B75">
              <w:rPr>
                <w:color w:val="000000"/>
              </w:rPr>
              <w:t>Projekta iesniegumā plānotās darbības veicinās Eiropas Savienības stratēģijā Baltijas jūras reģionam noteikto mērķu sasniegšanu.</w:t>
            </w:r>
          </w:p>
        </w:tc>
        <w:tc>
          <w:tcPr>
            <w:tcW w:w="1559" w:type="dxa"/>
            <w:vAlign w:val="center"/>
          </w:tcPr>
          <w:p w14:paraId="157FD5D5" w14:textId="77777777" w:rsidR="00B30628" w:rsidRPr="00B15B75" w:rsidRDefault="00B30628" w:rsidP="00BE346E">
            <w:pPr>
              <w:pStyle w:val="ListParagraph"/>
              <w:autoSpaceDE w:val="0"/>
              <w:autoSpaceDN w:val="0"/>
              <w:adjustRightInd w:val="0"/>
              <w:ind w:left="0"/>
              <w:contextualSpacing/>
              <w:jc w:val="center"/>
              <w:rPr>
                <w:color w:val="000000"/>
              </w:rPr>
            </w:pPr>
            <w:r w:rsidRPr="00B15B75">
              <w:rPr>
                <w:color w:val="000000"/>
              </w:rPr>
              <w:t>P</w:t>
            </w:r>
          </w:p>
        </w:tc>
        <w:tc>
          <w:tcPr>
            <w:tcW w:w="7655" w:type="dxa"/>
          </w:tcPr>
          <w:p w14:paraId="643B0DF0" w14:textId="77777777" w:rsidR="00B30628" w:rsidRPr="00B15B75" w:rsidRDefault="00B30628" w:rsidP="00007223">
            <w:pPr>
              <w:pStyle w:val="NoSpacing"/>
              <w:spacing w:after="120"/>
              <w:jc w:val="both"/>
              <w:rPr>
                <w:rFonts w:ascii="Times New Roman" w:hAnsi="Times New Roman"/>
                <w:sz w:val="24"/>
              </w:rPr>
            </w:pPr>
            <w:r w:rsidRPr="0072065A">
              <w:rPr>
                <w:rFonts w:ascii="Times New Roman" w:hAnsi="Times New Roman"/>
                <w:b/>
                <w:sz w:val="24"/>
              </w:rPr>
              <w:t>Vērtējums ir “Jā”</w:t>
            </w:r>
            <w:r w:rsidRPr="00B15B75">
              <w:rPr>
                <w:rFonts w:ascii="Times New Roman" w:hAnsi="Times New Roman"/>
                <w:sz w:val="24"/>
              </w:rPr>
              <w:t>,</w:t>
            </w:r>
            <w:r w:rsidRPr="0072065A">
              <w:rPr>
                <w:rFonts w:ascii="Times New Roman" w:hAnsi="Times New Roman"/>
                <w:b/>
                <w:sz w:val="24"/>
              </w:rPr>
              <w:t xml:space="preserve"> </w:t>
            </w:r>
            <w:r w:rsidRPr="00B15B75">
              <w:rPr>
                <w:rFonts w:ascii="Times New Roman" w:hAnsi="Times New Roman"/>
                <w:sz w:val="24"/>
              </w:rPr>
              <w:t xml:space="preserve">ja projekta iesniegumā ir aprakstīts, kā iekļautās plānotās darbības sniegs ieguldījumu Eiropas Savienības Baltijas jūras reģiona stratēģijas mērķu sasniegšanā. Projektā plānotajām darbībām jābūt atbilstošām vismaz stratēģijas mērķim </w:t>
            </w:r>
            <w:r w:rsidRPr="00B15B75">
              <w:rPr>
                <w:rFonts w:ascii="Times New Roman" w:hAnsi="Times New Roman"/>
                <w:i/>
                <w:sz w:val="24"/>
              </w:rPr>
              <w:t>“Glābt jūru”</w:t>
            </w:r>
            <w:r w:rsidRPr="00B15B75">
              <w:rPr>
                <w:rFonts w:ascii="Times New Roman" w:hAnsi="Times New Roman"/>
                <w:sz w:val="24"/>
              </w:rPr>
              <w:t xml:space="preserve"> un </w:t>
            </w:r>
            <w:proofErr w:type="spellStart"/>
            <w:r w:rsidRPr="00B15B75">
              <w:rPr>
                <w:rFonts w:ascii="Times New Roman" w:hAnsi="Times New Roman"/>
                <w:sz w:val="24"/>
              </w:rPr>
              <w:t>apakšmērķiem</w:t>
            </w:r>
            <w:proofErr w:type="spellEnd"/>
            <w:r w:rsidRPr="00B15B75">
              <w:rPr>
                <w:rFonts w:ascii="Times New Roman" w:hAnsi="Times New Roman"/>
                <w:sz w:val="24"/>
              </w:rPr>
              <w:t xml:space="preserve"> </w:t>
            </w:r>
            <w:r w:rsidRPr="00B15B75">
              <w:rPr>
                <w:rFonts w:ascii="Times New Roman" w:hAnsi="Times New Roman"/>
                <w:i/>
                <w:sz w:val="24"/>
              </w:rPr>
              <w:t>“samazināt bīstamo vielu izmantošanu un ietekmi”</w:t>
            </w:r>
            <w:r w:rsidRPr="00B15B75">
              <w:rPr>
                <w:rFonts w:ascii="Times New Roman" w:hAnsi="Times New Roman"/>
                <w:sz w:val="24"/>
              </w:rPr>
              <w:t xml:space="preserve"> un </w:t>
            </w:r>
            <w:r w:rsidRPr="00B15B75">
              <w:rPr>
                <w:rFonts w:ascii="Times New Roman" w:hAnsi="Times New Roman"/>
                <w:i/>
                <w:sz w:val="24"/>
              </w:rPr>
              <w:t>“skaidrs ūdens jūrā”</w:t>
            </w:r>
            <w:r w:rsidRPr="00B15B75">
              <w:rPr>
                <w:rFonts w:ascii="Times New Roman" w:hAnsi="Times New Roman"/>
                <w:sz w:val="24"/>
              </w:rPr>
              <w:t>, jo tiks apturēta piesārņojošo vielu turpmāka izplatība pazemes ūdeņu slāņos un virszemes ūdeņos.</w:t>
            </w:r>
          </w:p>
          <w:p w14:paraId="3E26E245" w14:textId="0E503D0C" w:rsidR="00B30628" w:rsidRPr="00873E9F" w:rsidRDefault="00B30628" w:rsidP="0086717F">
            <w:pPr>
              <w:pStyle w:val="ListParagraph"/>
              <w:autoSpaceDE w:val="0"/>
              <w:autoSpaceDN w:val="0"/>
              <w:adjustRightInd w:val="0"/>
              <w:spacing w:after="120"/>
              <w:ind w:left="0"/>
              <w:jc w:val="both"/>
              <w:rPr>
                <w:color w:val="000000"/>
              </w:rPr>
            </w:pPr>
            <w:r w:rsidRPr="00B15B75">
              <w:rPr>
                <w:color w:val="000000"/>
              </w:rPr>
              <w:t>Ja projekta iesniegum</w:t>
            </w:r>
            <w:r w:rsidR="0086717F">
              <w:rPr>
                <w:color w:val="000000"/>
              </w:rPr>
              <w:t>ā</w:t>
            </w:r>
            <w:r w:rsidRPr="00B15B75">
              <w:rPr>
                <w:color w:val="000000"/>
              </w:rPr>
              <w:t xml:space="preserve"> norādītā informācija neatbilst minētajām prasībām, projekta iesniegumu novērtē ar </w:t>
            </w:r>
            <w:r w:rsidRPr="0072065A">
              <w:rPr>
                <w:b/>
                <w:color w:val="000000"/>
              </w:rPr>
              <w:t xml:space="preserve">“Jā, ar nosacījumu” </w:t>
            </w:r>
            <w:r w:rsidRPr="00B15B75">
              <w:rPr>
                <w:color w:val="000000"/>
              </w:rPr>
              <w:t>un izvirza atbilstošu nosacījumu papildināt/precizēt informāciju par projektā plānoto darbību ieguldījumu Eiropas Savienības Baltijas jūras reģiona stratēģijas mērķu sasniegšanā.</w:t>
            </w:r>
          </w:p>
        </w:tc>
      </w:tr>
      <w:tr w:rsidR="0007311E" w:rsidRPr="00FE61C1" w14:paraId="2067C38A" w14:textId="77777777" w:rsidTr="004C0973">
        <w:tblPrEx>
          <w:tblLook w:val="01E0" w:firstRow="1" w:lastRow="1" w:firstColumn="1" w:lastColumn="1" w:noHBand="0" w:noVBand="0"/>
        </w:tblPrEx>
        <w:trPr>
          <w:trHeight w:val="1016"/>
          <w:jc w:val="center"/>
        </w:trPr>
        <w:tc>
          <w:tcPr>
            <w:tcW w:w="5529" w:type="dxa"/>
            <w:gridSpan w:val="3"/>
            <w:tcBorders>
              <w:top w:val="single" w:sz="4" w:space="0" w:color="auto"/>
            </w:tcBorders>
            <w:shd w:val="clear" w:color="auto" w:fill="D0CECE"/>
            <w:vAlign w:val="center"/>
          </w:tcPr>
          <w:p w14:paraId="006E76DE" w14:textId="77777777" w:rsidR="0007311E" w:rsidRPr="00FE61C1" w:rsidRDefault="0007311E" w:rsidP="00BE346E">
            <w:pPr>
              <w:jc w:val="center"/>
              <w:rPr>
                <w:b/>
                <w:bCs/>
              </w:rPr>
            </w:pPr>
            <w:r w:rsidRPr="00FE61C1">
              <w:rPr>
                <w:b/>
                <w:bCs/>
              </w:rPr>
              <w:t>2. SPECIFISKIE ATBILSTĪBAS KRITĒRIJI</w:t>
            </w:r>
          </w:p>
        </w:tc>
        <w:tc>
          <w:tcPr>
            <w:tcW w:w="1559" w:type="dxa"/>
            <w:shd w:val="clear" w:color="auto" w:fill="D0CECE"/>
            <w:vAlign w:val="center"/>
          </w:tcPr>
          <w:p w14:paraId="28D2C93D" w14:textId="77777777" w:rsidR="0007311E" w:rsidRPr="00FE61C1" w:rsidRDefault="0007311E" w:rsidP="00BE346E">
            <w:pPr>
              <w:jc w:val="center"/>
              <w:rPr>
                <w:b/>
              </w:rPr>
            </w:pPr>
            <w:r w:rsidRPr="00FE61C1">
              <w:rPr>
                <w:b/>
              </w:rPr>
              <w:t>Kritērija ietekme uz lēmuma pieņemšanu</w:t>
            </w:r>
          </w:p>
          <w:p w14:paraId="397EF18B" w14:textId="77777777" w:rsidR="0007311E" w:rsidRPr="00FE61C1" w:rsidRDefault="00BE346E" w:rsidP="00BE346E">
            <w:pPr>
              <w:jc w:val="center"/>
              <w:rPr>
                <w:b/>
              </w:rPr>
            </w:pPr>
            <w:r>
              <w:t>(P</w:t>
            </w:r>
            <w:r w:rsidR="0007311E" w:rsidRPr="00FE61C1">
              <w:t>)</w:t>
            </w:r>
          </w:p>
        </w:tc>
        <w:tc>
          <w:tcPr>
            <w:tcW w:w="7655" w:type="dxa"/>
            <w:shd w:val="clear" w:color="auto" w:fill="D0CECE"/>
            <w:vAlign w:val="center"/>
          </w:tcPr>
          <w:p w14:paraId="5605324E" w14:textId="77777777" w:rsidR="0007311E" w:rsidRPr="00FE61C1" w:rsidRDefault="0007311E" w:rsidP="00BE346E">
            <w:pPr>
              <w:pStyle w:val="ListParagraph"/>
              <w:autoSpaceDE w:val="0"/>
              <w:autoSpaceDN w:val="0"/>
              <w:adjustRightInd w:val="0"/>
              <w:spacing w:after="120"/>
              <w:ind w:left="0"/>
              <w:contextualSpacing/>
              <w:jc w:val="center"/>
            </w:pPr>
            <w:r w:rsidRPr="00FE61C1">
              <w:rPr>
                <w:b/>
              </w:rPr>
              <w:t>Skaidrojums atbilstības noteikšanai</w:t>
            </w:r>
          </w:p>
        </w:tc>
      </w:tr>
      <w:tr w:rsidR="00B211DE" w:rsidRPr="00FE61C1" w14:paraId="6D65A189" w14:textId="77777777" w:rsidTr="00785532">
        <w:tblPrEx>
          <w:tblLook w:val="01E0" w:firstRow="1" w:lastRow="1" w:firstColumn="1" w:lastColumn="1" w:noHBand="0" w:noVBand="0"/>
        </w:tblPrEx>
        <w:trPr>
          <w:trHeight w:val="1700"/>
          <w:jc w:val="center"/>
        </w:trPr>
        <w:tc>
          <w:tcPr>
            <w:tcW w:w="993" w:type="dxa"/>
            <w:gridSpan w:val="2"/>
            <w:tcBorders>
              <w:bottom w:val="single" w:sz="4" w:space="0" w:color="auto"/>
            </w:tcBorders>
            <w:vAlign w:val="center"/>
          </w:tcPr>
          <w:p w14:paraId="47C53982" w14:textId="77777777" w:rsidR="00B211DE" w:rsidRPr="00FE61C1" w:rsidRDefault="00B211DE" w:rsidP="00B211DE">
            <w:pPr>
              <w:jc w:val="both"/>
            </w:pPr>
            <w:r w:rsidRPr="00FE61C1">
              <w:t>2.1.</w:t>
            </w:r>
          </w:p>
        </w:tc>
        <w:tc>
          <w:tcPr>
            <w:tcW w:w="4536" w:type="dxa"/>
            <w:tcBorders>
              <w:bottom w:val="single" w:sz="4" w:space="0" w:color="auto"/>
            </w:tcBorders>
            <w:vAlign w:val="center"/>
          </w:tcPr>
          <w:p w14:paraId="743C08CA" w14:textId="77777777" w:rsidR="00B211DE" w:rsidRPr="00FE61C1" w:rsidRDefault="00BE346E" w:rsidP="00B211DE">
            <w:pPr>
              <w:spacing w:after="120"/>
              <w:jc w:val="both"/>
            </w:pPr>
            <w:r w:rsidRPr="002047AA">
              <w:rPr>
                <w:lang w:eastAsia="en-US"/>
              </w:rPr>
              <w:t>Projektā paredzētās darbības atbilst Vides politikas pamatnostādnēs</w:t>
            </w:r>
            <w:r>
              <w:rPr>
                <w:lang w:eastAsia="en-US"/>
              </w:rPr>
              <w:t xml:space="preserve"> </w:t>
            </w:r>
            <w:r w:rsidRPr="002047AA">
              <w:rPr>
                <w:lang w:eastAsia="en-US"/>
              </w:rPr>
              <w:t>2014.-2020.gadam noteiktajiem politikas mērķiem un rīcības virzieniem</w:t>
            </w:r>
            <w:r w:rsidR="00B211DE" w:rsidRPr="00FE61C1">
              <w:t>.</w:t>
            </w:r>
          </w:p>
        </w:tc>
        <w:tc>
          <w:tcPr>
            <w:tcW w:w="1559" w:type="dxa"/>
            <w:tcBorders>
              <w:bottom w:val="single" w:sz="4" w:space="0" w:color="auto"/>
            </w:tcBorders>
            <w:vAlign w:val="center"/>
          </w:tcPr>
          <w:p w14:paraId="3E2A220C" w14:textId="77777777" w:rsidR="00B211DE" w:rsidRPr="00FE61C1" w:rsidRDefault="00BE346E" w:rsidP="00BE346E">
            <w:pPr>
              <w:jc w:val="center"/>
            </w:pPr>
            <w:r>
              <w:t>P</w:t>
            </w:r>
          </w:p>
        </w:tc>
        <w:tc>
          <w:tcPr>
            <w:tcW w:w="7655" w:type="dxa"/>
            <w:tcBorders>
              <w:bottom w:val="single" w:sz="4" w:space="0" w:color="auto"/>
            </w:tcBorders>
          </w:tcPr>
          <w:p w14:paraId="7168F927" w14:textId="77777777" w:rsidR="00ED350D" w:rsidRPr="00144BF8" w:rsidRDefault="00ED350D" w:rsidP="00ED350D">
            <w:pPr>
              <w:spacing w:after="120"/>
              <w:jc w:val="both"/>
            </w:pPr>
            <w:r w:rsidRPr="00FE61C1">
              <w:rPr>
                <w:b/>
              </w:rPr>
              <w:t>Vērtējums ir “Jā”,</w:t>
            </w:r>
            <w:r w:rsidRPr="00FE61C1">
              <w:t xml:space="preserve"> ja projektā paredzētās darbības atbilst </w:t>
            </w:r>
            <w:r w:rsidRPr="00FE61C1">
              <w:rPr>
                <w:lang w:eastAsia="en-US"/>
              </w:rPr>
              <w:t>Vides politikas pamatnostādnēs 2014.-2020.gadam noteiktajiem politikas mērķiem un rīcības virzieniem</w:t>
            </w:r>
            <w:r>
              <w:rPr>
                <w:lang w:eastAsia="en-US"/>
              </w:rPr>
              <w:t xml:space="preserve"> attiecībā uz piesārņoto vietu sanāciju.</w:t>
            </w:r>
            <w:r w:rsidRPr="00FE61C1">
              <w:t xml:space="preserve"> </w:t>
            </w:r>
          </w:p>
          <w:p w14:paraId="0D9D7A33" w14:textId="51428F49" w:rsidR="00ED350D" w:rsidRPr="00FE61C1" w:rsidRDefault="00ED350D" w:rsidP="00ED350D">
            <w:pPr>
              <w:spacing w:after="120"/>
              <w:jc w:val="both"/>
            </w:pPr>
            <w:r w:rsidRPr="00FE61C1">
              <w:t>Ja projekta iesniegumā</w:t>
            </w:r>
            <w:r w:rsidR="009E15BB">
              <w:t xml:space="preserve"> vai tam pievienotajos dokumentos</w:t>
            </w:r>
            <w:r w:rsidRPr="00FE61C1">
              <w:t xml:space="preserve"> norādītā informācija neatbilst prasībām, </w:t>
            </w:r>
            <w:r>
              <w:t xml:space="preserve">projekta iesniegumu novērtē ar </w:t>
            </w:r>
            <w:r w:rsidRPr="00ED350D">
              <w:rPr>
                <w:b/>
              </w:rPr>
              <w:t>“Jā, ar nosacījumu”</w:t>
            </w:r>
            <w:r w:rsidRPr="00FE61C1">
              <w:t xml:space="preserve"> un izvirza nosacījumu papildināt</w:t>
            </w:r>
            <w:r>
              <w:t xml:space="preserve"> vai </w:t>
            </w:r>
            <w:r w:rsidRPr="00FE61C1">
              <w:t>precizēt norādīto informāciju.</w:t>
            </w:r>
          </w:p>
        </w:tc>
      </w:tr>
      <w:tr w:rsidR="002A2A70" w:rsidRPr="00FE61C1" w14:paraId="44DEF254" w14:textId="77777777" w:rsidTr="004C0973">
        <w:tblPrEx>
          <w:tblLook w:val="01E0" w:firstRow="1" w:lastRow="1" w:firstColumn="1" w:lastColumn="1" w:noHBand="0" w:noVBand="0"/>
        </w:tblPrEx>
        <w:trPr>
          <w:trHeight w:val="849"/>
          <w:jc w:val="center"/>
        </w:trPr>
        <w:tc>
          <w:tcPr>
            <w:tcW w:w="993" w:type="dxa"/>
            <w:gridSpan w:val="2"/>
            <w:tcBorders>
              <w:bottom w:val="single" w:sz="4" w:space="0" w:color="auto"/>
            </w:tcBorders>
            <w:vAlign w:val="center"/>
          </w:tcPr>
          <w:p w14:paraId="6EF2E8A5" w14:textId="77777777" w:rsidR="002A2A70" w:rsidRPr="009E15BB" w:rsidRDefault="002A2A70" w:rsidP="00B211DE">
            <w:pPr>
              <w:jc w:val="both"/>
            </w:pPr>
            <w:r w:rsidRPr="009E15BB">
              <w:t>2.2.</w:t>
            </w:r>
          </w:p>
        </w:tc>
        <w:tc>
          <w:tcPr>
            <w:tcW w:w="4536" w:type="dxa"/>
            <w:tcBorders>
              <w:bottom w:val="single" w:sz="4" w:space="0" w:color="auto"/>
            </w:tcBorders>
            <w:vAlign w:val="center"/>
          </w:tcPr>
          <w:p w14:paraId="77D40716" w14:textId="77777777" w:rsidR="002A2A70" w:rsidRPr="009E15BB" w:rsidRDefault="00461083" w:rsidP="008D6AD6">
            <w:pPr>
              <w:spacing w:after="120"/>
              <w:jc w:val="both"/>
              <w:rPr>
                <w:lang w:eastAsia="en-US"/>
              </w:rPr>
            </w:pPr>
            <w:r w:rsidRPr="009E15BB">
              <w:rPr>
                <w:lang w:eastAsia="en-US"/>
              </w:rPr>
              <w:t xml:space="preserve">Projektā paredzētās darbības </w:t>
            </w:r>
            <w:r>
              <w:rPr>
                <w:lang w:eastAsia="en-US"/>
              </w:rPr>
              <w:t xml:space="preserve">ir saskaņā ar </w:t>
            </w:r>
            <w:r w:rsidRPr="009E15BB">
              <w:rPr>
                <w:lang w:eastAsia="en-US"/>
              </w:rPr>
              <w:t>Eiropas Komisijas lēmum</w:t>
            </w:r>
            <w:r>
              <w:rPr>
                <w:lang w:eastAsia="en-US"/>
              </w:rPr>
              <w:t>u</w:t>
            </w:r>
            <w:r w:rsidRPr="009E15BB">
              <w:rPr>
                <w:lang w:eastAsia="en-US"/>
              </w:rPr>
              <w:t xml:space="preserve"> par grozījumiem lielajā projektā</w:t>
            </w:r>
            <w:bookmarkStart w:id="0" w:name="_Ref480890059"/>
            <w:r>
              <w:rPr>
                <w:rStyle w:val="FootnoteReference"/>
                <w:lang w:eastAsia="en-US"/>
              </w:rPr>
              <w:footnoteReference w:id="3"/>
            </w:r>
            <w:bookmarkEnd w:id="0"/>
          </w:p>
        </w:tc>
        <w:tc>
          <w:tcPr>
            <w:tcW w:w="1559" w:type="dxa"/>
            <w:tcBorders>
              <w:bottom w:val="single" w:sz="4" w:space="0" w:color="auto"/>
            </w:tcBorders>
            <w:vAlign w:val="center"/>
          </w:tcPr>
          <w:p w14:paraId="1C20CEA8" w14:textId="77777777" w:rsidR="002A2A70" w:rsidRPr="00ED51FD" w:rsidRDefault="00ED51FD" w:rsidP="00BE346E">
            <w:pPr>
              <w:jc w:val="center"/>
              <w:rPr>
                <w:highlight w:val="yellow"/>
              </w:rPr>
            </w:pPr>
            <w:r w:rsidRPr="009E15BB">
              <w:t>P</w:t>
            </w:r>
            <w:r w:rsidR="00461083">
              <w:t xml:space="preserve"> (NA)</w:t>
            </w:r>
          </w:p>
        </w:tc>
        <w:tc>
          <w:tcPr>
            <w:tcW w:w="7655" w:type="dxa"/>
            <w:tcBorders>
              <w:bottom w:val="single" w:sz="4" w:space="0" w:color="auto"/>
            </w:tcBorders>
          </w:tcPr>
          <w:p w14:paraId="31A4B9A8" w14:textId="77777777" w:rsidR="00B15B75" w:rsidRDefault="009E15BB" w:rsidP="008B7BEE">
            <w:pPr>
              <w:autoSpaceDE w:val="0"/>
              <w:autoSpaceDN w:val="0"/>
              <w:adjustRightInd w:val="0"/>
              <w:spacing w:after="120"/>
              <w:jc w:val="both"/>
              <w:rPr>
                <w:color w:val="000000"/>
              </w:rPr>
            </w:pPr>
            <w:r w:rsidRPr="00E3326E">
              <w:rPr>
                <w:b/>
                <w:bCs/>
                <w:color w:val="000000"/>
              </w:rPr>
              <w:t>Vērtējums ir “Jā”,</w:t>
            </w:r>
            <w:r w:rsidRPr="00E3326E">
              <w:rPr>
                <w:color w:val="000000"/>
              </w:rPr>
              <w:t xml:space="preserve"> ja projekta iesniegumā iekļauts tādu darbību kopums, kas </w:t>
            </w:r>
            <w:r w:rsidR="00C7024E">
              <w:rPr>
                <w:color w:val="000000"/>
              </w:rPr>
              <w:t>ir saskaņā ar</w:t>
            </w:r>
            <w:r w:rsidRPr="00E3326E">
              <w:rPr>
                <w:color w:val="000000"/>
              </w:rPr>
              <w:t xml:space="preserve"> </w:t>
            </w:r>
            <w:r w:rsidR="00DF3292">
              <w:rPr>
                <w:color w:val="000000"/>
              </w:rPr>
              <w:t>EK lēmumā</w:t>
            </w:r>
            <w:r w:rsidR="00CC6067">
              <w:rPr>
                <w:color w:val="000000"/>
              </w:rPr>
              <w:t xml:space="preserve"> noteikto</w:t>
            </w:r>
            <w:r w:rsidR="003C627D">
              <w:rPr>
                <w:color w:val="000000"/>
              </w:rPr>
              <w:t xml:space="preserve"> un projektā nav būtisku atkāpju no apstiprinātā lēmuma.</w:t>
            </w:r>
            <w:r w:rsidR="00ED51FD" w:rsidRPr="00E3326E">
              <w:rPr>
                <w:color w:val="000000"/>
              </w:rPr>
              <w:t xml:space="preserve"> </w:t>
            </w:r>
            <w:r w:rsidR="00461083">
              <w:rPr>
                <w:color w:val="000000"/>
              </w:rPr>
              <w:t>EK</w:t>
            </w:r>
            <w:r w:rsidR="003C627D">
              <w:rPr>
                <w:color w:val="000000"/>
              </w:rPr>
              <w:t xml:space="preserve"> l</w:t>
            </w:r>
            <w:r w:rsidR="00ED51FD" w:rsidRPr="00E3326E">
              <w:rPr>
                <w:color w:val="000000"/>
              </w:rPr>
              <w:t xml:space="preserve">ēmums pieejams </w:t>
            </w:r>
            <w:r w:rsidR="008B7BEE" w:rsidRPr="00B15B75">
              <w:rPr>
                <w:color w:val="000000"/>
              </w:rPr>
              <w:t>www.esfondi.lv</w:t>
            </w:r>
            <w:r w:rsidR="00ED51FD" w:rsidRPr="00E3326E">
              <w:rPr>
                <w:color w:val="000000"/>
              </w:rPr>
              <w:t>:</w:t>
            </w:r>
            <w:r w:rsidR="008B7BEE">
              <w:rPr>
                <w:color w:val="000000"/>
              </w:rPr>
              <w:t xml:space="preserve"> skatīt šeit </w:t>
            </w:r>
            <w:hyperlink r:id="rId19" w:history="1">
              <w:r w:rsidR="008B7BEE" w:rsidRPr="00311EA1">
                <w:rPr>
                  <w:rStyle w:val="Hyperlink"/>
                </w:rPr>
                <w:t>http://www.esfondi.lv/upload/ek-lemums_incukalna_gudrona_diku_sanacija.pdf</w:t>
              </w:r>
            </w:hyperlink>
            <w:r w:rsidR="008B7BEE">
              <w:rPr>
                <w:color w:val="000000"/>
              </w:rPr>
              <w:t xml:space="preserve"> . </w:t>
            </w:r>
          </w:p>
          <w:p w14:paraId="17732578" w14:textId="77777777" w:rsidR="00ED51FD" w:rsidRPr="00461083" w:rsidRDefault="00C7024E" w:rsidP="008B7BEE">
            <w:pPr>
              <w:autoSpaceDE w:val="0"/>
              <w:autoSpaceDN w:val="0"/>
              <w:adjustRightInd w:val="0"/>
              <w:spacing w:after="120"/>
              <w:jc w:val="both"/>
              <w:rPr>
                <w:color w:val="000000"/>
              </w:rPr>
            </w:pPr>
            <w:r w:rsidRPr="00CC6067">
              <w:rPr>
                <w:i/>
                <w:color w:val="000000"/>
              </w:rPr>
              <w:t>NB! EK lēmumā minētās darbību vērtības ir indikatīvas.</w:t>
            </w:r>
            <w:r w:rsidR="008D6AD6">
              <w:rPr>
                <w:i/>
                <w:color w:val="000000"/>
              </w:rPr>
              <w:t xml:space="preserve"> </w:t>
            </w:r>
          </w:p>
          <w:p w14:paraId="0CA584A9" w14:textId="1ADB57C1" w:rsidR="00ED51FD" w:rsidRPr="00873E9F" w:rsidRDefault="00ED51FD" w:rsidP="00ED350D">
            <w:pPr>
              <w:spacing w:after="120"/>
              <w:jc w:val="both"/>
              <w:rPr>
                <w:color w:val="000000"/>
              </w:rPr>
            </w:pPr>
            <w:r w:rsidRPr="00E3326E">
              <w:rPr>
                <w:color w:val="000000"/>
              </w:rPr>
              <w:t>Ja projekta iesniegumā</w:t>
            </w:r>
            <w:r w:rsidR="009E15BB" w:rsidRPr="00E3326E">
              <w:rPr>
                <w:color w:val="000000"/>
              </w:rPr>
              <w:t xml:space="preserve"> vai tam pievienotajos dokumentos</w:t>
            </w:r>
            <w:r w:rsidRPr="00E3326E">
              <w:rPr>
                <w:color w:val="000000"/>
              </w:rPr>
              <w:t xml:space="preserve"> norādītā informācija neatbilst prasībām vai tā nav iekļauta, projekta iesniegumu novērtē ar </w:t>
            </w:r>
            <w:r w:rsidRPr="00E3326E">
              <w:rPr>
                <w:b/>
                <w:color w:val="000000"/>
              </w:rPr>
              <w:t>“Jā, ar nosacījumu”</w:t>
            </w:r>
            <w:r w:rsidRPr="00E3326E">
              <w:rPr>
                <w:color w:val="000000"/>
              </w:rPr>
              <w:t xml:space="preserve"> un izvirza nosacījumu papildināt vai precizēt norādīto informāciju, lai tā </w:t>
            </w:r>
            <w:r w:rsidR="00A87F16">
              <w:rPr>
                <w:color w:val="000000"/>
              </w:rPr>
              <w:t>būtu saskaņā ar</w:t>
            </w:r>
            <w:r w:rsidRPr="00E3326E">
              <w:rPr>
                <w:color w:val="000000"/>
              </w:rPr>
              <w:t xml:space="preserve"> </w:t>
            </w:r>
            <w:r w:rsidR="00B15B75">
              <w:rPr>
                <w:color w:val="000000"/>
              </w:rPr>
              <w:t>EK</w:t>
            </w:r>
            <w:r w:rsidR="00A87F16">
              <w:rPr>
                <w:color w:val="000000"/>
              </w:rPr>
              <w:t xml:space="preserve"> lēmumā noteikto</w:t>
            </w:r>
            <w:r w:rsidRPr="00E3326E">
              <w:rPr>
                <w:color w:val="000000"/>
              </w:rPr>
              <w:t xml:space="preserve">. </w:t>
            </w:r>
          </w:p>
        </w:tc>
      </w:tr>
      <w:tr w:rsidR="00B211DE" w:rsidRPr="00FE61C1" w14:paraId="0FC331E0" w14:textId="77777777" w:rsidTr="004C0973">
        <w:tblPrEx>
          <w:tblLook w:val="01E0" w:firstRow="1" w:lastRow="1" w:firstColumn="1" w:lastColumn="1" w:noHBand="0" w:noVBand="0"/>
        </w:tblPrEx>
        <w:trPr>
          <w:jc w:val="center"/>
        </w:trPr>
        <w:tc>
          <w:tcPr>
            <w:tcW w:w="993" w:type="dxa"/>
            <w:gridSpan w:val="2"/>
            <w:tcBorders>
              <w:bottom w:val="single" w:sz="4" w:space="0" w:color="auto"/>
            </w:tcBorders>
            <w:vAlign w:val="center"/>
          </w:tcPr>
          <w:p w14:paraId="38035D6D" w14:textId="77777777" w:rsidR="00B211DE" w:rsidRPr="00FE61C1" w:rsidRDefault="00B211DE" w:rsidP="002A2A70">
            <w:pPr>
              <w:jc w:val="both"/>
            </w:pPr>
            <w:r w:rsidRPr="00FE61C1">
              <w:t>2.</w:t>
            </w:r>
            <w:r w:rsidR="002A2A70">
              <w:t>3</w:t>
            </w:r>
            <w:r w:rsidRPr="00FE61C1">
              <w:t>.</w:t>
            </w:r>
          </w:p>
        </w:tc>
        <w:tc>
          <w:tcPr>
            <w:tcW w:w="4536" w:type="dxa"/>
            <w:tcBorders>
              <w:bottom w:val="single" w:sz="4" w:space="0" w:color="auto"/>
            </w:tcBorders>
            <w:vAlign w:val="center"/>
          </w:tcPr>
          <w:p w14:paraId="7424016D" w14:textId="77777777" w:rsidR="00B211DE" w:rsidRPr="00FE61C1" w:rsidRDefault="00BE346E" w:rsidP="00B211DE">
            <w:pPr>
              <w:spacing w:after="120"/>
              <w:jc w:val="both"/>
            </w:pPr>
            <w:r w:rsidRPr="00834EF3">
              <w:rPr>
                <w:lang w:eastAsia="en-US"/>
              </w:rPr>
              <w:t>Projektu paredzēts īstenot vēsturiski piesārņotā</w:t>
            </w:r>
            <w:r>
              <w:rPr>
                <w:lang w:eastAsia="en-US"/>
              </w:rPr>
              <w:t>s</w:t>
            </w:r>
            <w:r w:rsidRPr="00834EF3">
              <w:rPr>
                <w:lang w:eastAsia="en-US"/>
              </w:rPr>
              <w:t xml:space="preserve"> viet</w:t>
            </w:r>
            <w:r>
              <w:rPr>
                <w:lang w:eastAsia="en-US"/>
              </w:rPr>
              <w:t>ās, kur nevar piemērot principu “piesārņotājs maksā”</w:t>
            </w:r>
            <w:r w:rsidRPr="00834EF3">
              <w:rPr>
                <w:lang w:eastAsia="en-US"/>
              </w:rPr>
              <w:t>, jo struktūra, kas ir atbildīga par piesārņojuma radīšanu, valstī vairs nepastāv, kā arī nav tieša tās saistību un pienākumu pārņēmēja</w:t>
            </w:r>
            <w:r>
              <w:rPr>
                <w:lang w:eastAsia="en-US"/>
              </w:rPr>
              <w:t>.</w:t>
            </w:r>
          </w:p>
        </w:tc>
        <w:tc>
          <w:tcPr>
            <w:tcW w:w="1559" w:type="dxa"/>
            <w:tcBorders>
              <w:bottom w:val="single" w:sz="4" w:space="0" w:color="auto"/>
            </w:tcBorders>
            <w:vAlign w:val="center"/>
          </w:tcPr>
          <w:p w14:paraId="2457A2D8" w14:textId="77777777" w:rsidR="00B211DE" w:rsidRPr="00FE61C1" w:rsidRDefault="00B211DE" w:rsidP="00BE346E">
            <w:pPr>
              <w:jc w:val="center"/>
            </w:pPr>
            <w:r w:rsidRPr="00FE61C1">
              <w:t>P</w:t>
            </w:r>
          </w:p>
        </w:tc>
        <w:tc>
          <w:tcPr>
            <w:tcW w:w="7655" w:type="dxa"/>
            <w:tcBorders>
              <w:bottom w:val="single" w:sz="4" w:space="0" w:color="auto"/>
            </w:tcBorders>
          </w:tcPr>
          <w:p w14:paraId="510EEFD7" w14:textId="77777777" w:rsidR="00ED350D" w:rsidRDefault="003D0F46" w:rsidP="00007223">
            <w:pPr>
              <w:spacing w:after="120"/>
              <w:jc w:val="both"/>
            </w:pPr>
            <w:r w:rsidRPr="00FE61C1">
              <w:rPr>
                <w:b/>
              </w:rPr>
              <w:t>Vērtējums ir “Jā”,</w:t>
            </w:r>
            <w:r w:rsidRPr="00FE61C1">
              <w:t xml:space="preserve"> ja </w:t>
            </w:r>
            <w:r w:rsidR="00ED350D">
              <w:t>projekta iesniegumā</w:t>
            </w:r>
            <w:r w:rsidR="009E15BB">
              <w:t xml:space="preserve"> vai tam pievienotajos dokumentos</w:t>
            </w:r>
            <w:r w:rsidR="00ED350D">
              <w:t xml:space="preserve"> iekļauts apraksts par principa “piesārņotājs maksā” nepiemērošanu</w:t>
            </w:r>
            <w:r w:rsidR="001F25C1">
              <w:t>, norādot, ka struktūra, kas ir atbildīga par piesārņojuma radīšanu, vairs nepastāv, kā arī projekta iesniedzējs vai kāda cita persona nav tieša piesārņojuma radītāja saistību un pienākumu pārņēmēja.</w:t>
            </w:r>
          </w:p>
          <w:p w14:paraId="2898FA33" w14:textId="17203B15" w:rsidR="00ED350D" w:rsidRPr="00873E9F" w:rsidRDefault="00373DF7" w:rsidP="00007223">
            <w:pPr>
              <w:spacing w:after="120"/>
              <w:jc w:val="both"/>
            </w:pPr>
            <w:r w:rsidRPr="00FE61C1">
              <w:t>Ja projekta iesniegumā</w:t>
            </w:r>
            <w:r w:rsidR="009E15BB">
              <w:t xml:space="preserve"> vai tam pievienotajos dokumentos</w:t>
            </w:r>
            <w:r w:rsidRPr="00FE61C1">
              <w:t xml:space="preserve"> norādītā informācija neatbilst prasībām</w:t>
            </w:r>
            <w:r w:rsidR="00ED350D">
              <w:t xml:space="preserve"> vai tā nav iekļauta</w:t>
            </w:r>
            <w:r w:rsidRPr="00FE61C1">
              <w:t xml:space="preserve">, </w:t>
            </w:r>
            <w:r w:rsidR="00ED350D">
              <w:t xml:space="preserve">projekta iesniegumu novērtē ar </w:t>
            </w:r>
            <w:r w:rsidR="00ED350D" w:rsidRPr="001C4CBA">
              <w:rPr>
                <w:b/>
              </w:rPr>
              <w:t>“</w:t>
            </w:r>
            <w:r w:rsidRPr="001C4CBA">
              <w:rPr>
                <w:b/>
              </w:rPr>
              <w:t>Jā, ar nosacījumu”</w:t>
            </w:r>
            <w:r w:rsidRPr="00FE61C1">
              <w:t xml:space="preserve"> un izvirza nosacījumu papildināt</w:t>
            </w:r>
            <w:r w:rsidR="00C01D90">
              <w:t xml:space="preserve"> vai </w:t>
            </w:r>
            <w:r w:rsidRPr="00FE61C1">
              <w:t>precizēt norādīto informāciju.</w:t>
            </w:r>
          </w:p>
        </w:tc>
      </w:tr>
      <w:tr w:rsidR="00B211DE" w:rsidRPr="00FE61C1" w14:paraId="7E4C4D14" w14:textId="77777777" w:rsidTr="004C0973">
        <w:tblPrEx>
          <w:tblLook w:val="01E0" w:firstRow="1" w:lastRow="1" w:firstColumn="1" w:lastColumn="1" w:noHBand="0" w:noVBand="0"/>
        </w:tblPrEx>
        <w:trPr>
          <w:trHeight w:val="983"/>
          <w:jc w:val="center"/>
        </w:trPr>
        <w:tc>
          <w:tcPr>
            <w:tcW w:w="993" w:type="dxa"/>
            <w:gridSpan w:val="2"/>
            <w:tcBorders>
              <w:bottom w:val="single" w:sz="4" w:space="0" w:color="auto"/>
            </w:tcBorders>
            <w:vAlign w:val="center"/>
          </w:tcPr>
          <w:p w14:paraId="4E5D0C75" w14:textId="77777777" w:rsidR="00B211DE" w:rsidRPr="00FE61C1" w:rsidRDefault="00B211DE" w:rsidP="002A2A70">
            <w:pPr>
              <w:jc w:val="both"/>
            </w:pPr>
            <w:r w:rsidRPr="00FE61C1">
              <w:t xml:space="preserve"> 2.</w:t>
            </w:r>
            <w:r w:rsidR="002A2A70">
              <w:t>4</w:t>
            </w:r>
            <w:r w:rsidRPr="00FE61C1">
              <w:t>.</w:t>
            </w:r>
          </w:p>
        </w:tc>
        <w:tc>
          <w:tcPr>
            <w:tcW w:w="4536" w:type="dxa"/>
            <w:tcBorders>
              <w:bottom w:val="single" w:sz="4" w:space="0" w:color="auto"/>
            </w:tcBorders>
            <w:vAlign w:val="center"/>
          </w:tcPr>
          <w:p w14:paraId="62B3B32D" w14:textId="50E74A58" w:rsidR="00B211DE" w:rsidRPr="00FE61C1" w:rsidRDefault="00BE346E" w:rsidP="00B717DF">
            <w:pPr>
              <w:autoSpaceDE w:val="0"/>
              <w:autoSpaceDN w:val="0"/>
              <w:adjustRightInd w:val="0"/>
              <w:spacing w:after="120"/>
              <w:jc w:val="both"/>
            </w:pPr>
            <w:r w:rsidRPr="00903620">
              <w:rPr>
                <w:lang w:eastAsia="en-US"/>
              </w:rPr>
              <w:t>Projektu paredzēts īstenot vēsturiski piesārņotā</w:t>
            </w:r>
            <w:r>
              <w:rPr>
                <w:lang w:eastAsia="en-US"/>
              </w:rPr>
              <w:t>s</w:t>
            </w:r>
            <w:r w:rsidRPr="00903620">
              <w:rPr>
                <w:lang w:eastAsia="en-US"/>
              </w:rPr>
              <w:t xml:space="preserve"> vietā</w:t>
            </w:r>
            <w:r>
              <w:rPr>
                <w:lang w:eastAsia="en-US"/>
              </w:rPr>
              <w:t>s</w:t>
            </w:r>
            <w:r w:rsidRPr="00903620">
              <w:rPr>
                <w:lang w:eastAsia="en-US"/>
              </w:rPr>
              <w:t xml:space="preserve">, </w:t>
            </w:r>
            <w:r w:rsidR="004F58C2" w:rsidRPr="004F374A">
              <w:t>kas radušās naftas pārstrādes produktu ražošanas laikā</w:t>
            </w:r>
            <w:r w:rsidR="004F58C2">
              <w:t xml:space="preserve"> un </w:t>
            </w:r>
            <w:r w:rsidRPr="00903620">
              <w:rPr>
                <w:lang w:eastAsia="en-US"/>
              </w:rPr>
              <w:t>reģistrēta</w:t>
            </w:r>
            <w:r>
              <w:rPr>
                <w:lang w:eastAsia="en-US"/>
              </w:rPr>
              <w:t>s</w:t>
            </w:r>
            <w:r w:rsidRPr="00903620">
              <w:rPr>
                <w:lang w:eastAsia="en-US"/>
              </w:rPr>
              <w:t xml:space="preserve"> </w:t>
            </w:r>
            <w:r>
              <w:rPr>
                <w:lang w:eastAsia="en-US"/>
              </w:rPr>
              <w:t>P</w:t>
            </w:r>
            <w:r w:rsidRPr="00903620">
              <w:rPr>
                <w:lang w:eastAsia="en-US"/>
              </w:rPr>
              <w:t>iesārņoto un potenciāli piesārņoto vietu reģistrā un kas saskaņā ar reģistra datiem atzīta</w:t>
            </w:r>
            <w:r>
              <w:rPr>
                <w:lang w:eastAsia="en-US"/>
              </w:rPr>
              <w:t>s par piesārņotām</w:t>
            </w:r>
            <w:r w:rsidRPr="00903620">
              <w:rPr>
                <w:lang w:eastAsia="en-US"/>
              </w:rPr>
              <w:t xml:space="preserve"> viet</w:t>
            </w:r>
            <w:r>
              <w:rPr>
                <w:lang w:eastAsia="en-US"/>
              </w:rPr>
              <w:t>ām.</w:t>
            </w:r>
          </w:p>
        </w:tc>
        <w:tc>
          <w:tcPr>
            <w:tcW w:w="1559" w:type="dxa"/>
            <w:tcBorders>
              <w:bottom w:val="single" w:sz="4" w:space="0" w:color="auto"/>
            </w:tcBorders>
            <w:vAlign w:val="center"/>
          </w:tcPr>
          <w:p w14:paraId="22EDBAEA" w14:textId="77777777" w:rsidR="00B211DE" w:rsidRPr="00FE61C1" w:rsidRDefault="00BE346E" w:rsidP="00BE346E">
            <w:pPr>
              <w:jc w:val="center"/>
            </w:pPr>
            <w:r>
              <w:t>P</w:t>
            </w:r>
          </w:p>
        </w:tc>
        <w:tc>
          <w:tcPr>
            <w:tcW w:w="7655" w:type="dxa"/>
            <w:tcBorders>
              <w:bottom w:val="single" w:sz="4" w:space="0" w:color="auto"/>
            </w:tcBorders>
            <w:vAlign w:val="center"/>
          </w:tcPr>
          <w:p w14:paraId="15285643" w14:textId="77777777" w:rsidR="00FC42D9" w:rsidRDefault="0016376F" w:rsidP="00FC42D9">
            <w:pPr>
              <w:spacing w:after="120"/>
              <w:jc w:val="both"/>
            </w:pPr>
            <w:r w:rsidRPr="00FE61C1">
              <w:rPr>
                <w:b/>
              </w:rPr>
              <w:t>V</w:t>
            </w:r>
            <w:r w:rsidR="00FC42D9">
              <w:rPr>
                <w:b/>
              </w:rPr>
              <w:t>ērtējums ir “</w:t>
            </w:r>
            <w:r w:rsidRPr="00FE61C1">
              <w:rPr>
                <w:b/>
              </w:rPr>
              <w:t>Jā”</w:t>
            </w:r>
            <w:r w:rsidRPr="00FE61C1">
              <w:t xml:space="preserve">, ja </w:t>
            </w:r>
            <w:r w:rsidR="00FC42D9">
              <w:t xml:space="preserve">projektā paredzētās darbības plānots veikt divās </w:t>
            </w:r>
            <w:r w:rsidR="004F58C2">
              <w:t>piesārņotās vietās,</w:t>
            </w:r>
            <w:r w:rsidR="004F58C2" w:rsidRPr="004F58C2">
              <w:t xml:space="preserve"> kas radušās naftas pārstrādes produktu ražošanas laikā</w:t>
            </w:r>
            <w:r w:rsidR="004F58C2">
              <w:t xml:space="preserve"> un</w:t>
            </w:r>
            <w:r w:rsidR="00FC42D9">
              <w:t xml:space="preserve"> kas reģistrētas Piesārņoto un potenciālo piesārņoto vietu reģistrā (skatīt šeit: </w:t>
            </w:r>
            <w:hyperlink r:id="rId20" w:history="1">
              <w:r w:rsidR="00FC42D9" w:rsidRPr="007F744B">
                <w:rPr>
                  <w:rStyle w:val="Hyperlink"/>
                </w:rPr>
                <w:t>http://oas.vdc.lv:7779/lva/ppv_read_pub/index.html</w:t>
              </w:r>
            </w:hyperlink>
            <w:r w:rsidR="00FC42D9">
              <w:t>). Projekta iesniegumā</w:t>
            </w:r>
            <w:r w:rsidR="00B1268D">
              <w:t xml:space="preserve"> un tam pievienotajos dokumentos</w:t>
            </w:r>
            <w:r w:rsidR="00FC42D9">
              <w:t xml:space="preserve"> jābūt norādītam, ka sanācijas darbi tiks īstenoti šādās piesārņotajās vietās:</w:t>
            </w:r>
          </w:p>
          <w:p w14:paraId="4782051B" w14:textId="4A8746E8" w:rsidR="006A3CD0" w:rsidRDefault="00FC42D9" w:rsidP="0028786F">
            <w:pPr>
              <w:numPr>
                <w:ilvl w:val="0"/>
                <w:numId w:val="31"/>
              </w:numPr>
              <w:spacing w:after="120"/>
              <w:jc w:val="both"/>
            </w:pPr>
            <w:r>
              <w:t>Dienvidu gudrona dīķis, reģistr</w:t>
            </w:r>
            <w:r w:rsidR="006A3CD0">
              <w:t xml:space="preserve">ēts </w:t>
            </w:r>
            <w:r>
              <w:t xml:space="preserve">Piesārņoto un </w:t>
            </w:r>
            <w:r w:rsidR="00B717DF">
              <w:t xml:space="preserve">potenciāli </w:t>
            </w:r>
            <w:r>
              <w:t>piesārņoto vietu reģistrā</w:t>
            </w:r>
            <w:r w:rsidR="006A3CD0">
              <w:t xml:space="preserve"> ar Nr.</w:t>
            </w:r>
            <w:r w:rsidR="006A3CD0" w:rsidRPr="006A3CD0">
              <w:t xml:space="preserve"> 80648/1474</w:t>
            </w:r>
            <w:r w:rsidR="006A3CD0">
              <w:t>, klasificēts pēc NACE 1.1.redakcijas nozares koda Nr.2323 “Naftas pārstrādes produktu ražošana”;</w:t>
            </w:r>
          </w:p>
          <w:p w14:paraId="620AC28F" w14:textId="29067AD3" w:rsidR="006A3CD0" w:rsidRDefault="006A3CD0" w:rsidP="0028786F">
            <w:pPr>
              <w:numPr>
                <w:ilvl w:val="0"/>
                <w:numId w:val="31"/>
              </w:numPr>
              <w:spacing w:after="120"/>
              <w:jc w:val="both"/>
            </w:pPr>
            <w:r>
              <w:t xml:space="preserve">Ziemeļu gudrona dīķis, reģistrēts Piesārņoto un </w:t>
            </w:r>
            <w:r w:rsidR="00B717DF">
              <w:t xml:space="preserve">potenciāli </w:t>
            </w:r>
            <w:r>
              <w:t>piesārņoto vietu reģistrā ar Nr.</w:t>
            </w:r>
            <w:r w:rsidRPr="006A3CD0">
              <w:t xml:space="preserve"> </w:t>
            </w:r>
            <w:r>
              <w:t>80648/1400, klasificēts pēc NACE 1.1.redakcijas nozares koda Nr.2323 “Naftas pārstrādes produktu ražošana”.</w:t>
            </w:r>
          </w:p>
          <w:p w14:paraId="3AAC47D3" w14:textId="159B93D7" w:rsidR="00CC4611" w:rsidRPr="00FE61C1" w:rsidRDefault="0016376F" w:rsidP="00007223">
            <w:pPr>
              <w:spacing w:after="120"/>
              <w:jc w:val="both"/>
            </w:pPr>
            <w:r w:rsidRPr="00FE61C1">
              <w:t>Ja projekta iesniegumā</w:t>
            </w:r>
            <w:r w:rsidR="00B1268D">
              <w:t xml:space="preserve"> vai tam pievienotajos dokumentos</w:t>
            </w:r>
            <w:r w:rsidRPr="00FE61C1">
              <w:t xml:space="preserve"> norādītā informācija neatbilst prasībām, </w:t>
            </w:r>
            <w:r w:rsidR="006A3CD0">
              <w:t xml:space="preserve">projekta iesniegumu novērtē ar </w:t>
            </w:r>
            <w:r w:rsidR="006A3CD0" w:rsidRPr="001C4CBA">
              <w:rPr>
                <w:b/>
              </w:rPr>
              <w:t>“</w:t>
            </w:r>
            <w:r w:rsidRPr="001C4CBA">
              <w:rPr>
                <w:b/>
              </w:rPr>
              <w:t>Jā, ar nosacījumu”</w:t>
            </w:r>
            <w:r w:rsidRPr="00FE61C1">
              <w:t xml:space="preserve"> un izvirza nosacījumu papildināt/precizēt norādīto informāciju.</w:t>
            </w:r>
          </w:p>
        </w:tc>
      </w:tr>
      <w:tr w:rsidR="00B211DE" w:rsidRPr="00FE61C1" w14:paraId="125DED1A" w14:textId="77777777" w:rsidTr="004C0973">
        <w:tblPrEx>
          <w:tblLook w:val="01E0" w:firstRow="1" w:lastRow="1" w:firstColumn="1" w:lastColumn="1" w:noHBand="0" w:noVBand="0"/>
        </w:tblPrEx>
        <w:trPr>
          <w:jc w:val="center"/>
        </w:trPr>
        <w:tc>
          <w:tcPr>
            <w:tcW w:w="993" w:type="dxa"/>
            <w:gridSpan w:val="2"/>
            <w:tcBorders>
              <w:bottom w:val="single" w:sz="4" w:space="0" w:color="auto"/>
            </w:tcBorders>
            <w:vAlign w:val="center"/>
          </w:tcPr>
          <w:p w14:paraId="5035F9E4" w14:textId="77777777" w:rsidR="00B211DE" w:rsidRPr="00FE61C1" w:rsidRDefault="00B211DE" w:rsidP="00B211DE">
            <w:r w:rsidRPr="00FE61C1">
              <w:t>2.</w:t>
            </w:r>
            <w:r w:rsidR="002A2A70">
              <w:t>5</w:t>
            </w:r>
            <w:r w:rsidRPr="00FE61C1">
              <w:t>.</w:t>
            </w:r>
          </w:p>
        </w:tc>
        <w:tc>
          <w:tcPr>
            <w:tcW w:w="4536" w:type="dxa"/>
            <w:tcBorders>
              <w:bottom w:val="single" w:sz="4" w:space="0" w:color="auto"/>
            </w:tcBorders>
            <w:vAlign w:val="center"/>
          </w:tcPr>
          <w:p w14:paraId="41C082F5" w14:textId="77777777" w:rsidR="00B211DE" w:rsidRPr="00FE61C1" w:rsidRDefault="00BE346E" w:rsidP="00B211DE">
            <w:pPr>
              <w:spacing w:before="120" w:after="120"/>
              <w:jc w:val="both"/>
            </w:pPr>
            <w:r>
              <w:t>Nekustamais īpašums, kuru teritorijā atrodas vēsturiski piesārņotās vietas, ir projekta iesniedzēja īpašumā, valdījumā vai turējumā.</w:t>
            </w:r>
          </w:p>
        </w:tc>
        <w:tc>
          <w:tcPr>
            <w:tcW w:w="1559" w:type="dxa"/>
            <w:tcBorders>
              <w:top w:val="nil"/>
              <w:left w:val="nil"/>
              <w:bottom w:val="single" w:sz="8" w:space="0" w:color="auto"/>
              <w:right w:val="single" w:sz="8" w:space="0" w:color="auto"/>
            </w:tcBorders>
            <w:vAlign w:val="center"/>
          </w:tcPr>
          <w:p w14:paraId="116CD6C2" w14:textId="77777777" w:rsidR="00B211DE" w:rsidRPr="00FE61C1" w:rsidRDefault="00BE346E" w:rsidP="00BE346E">
            <w:pPr>
              <w:jc w:val="center"/>
            </w:pPr>
            <w:r>
              <w:t>P</w:t>
            </w:r>
          </w:p>
        </w:tc>
        <w:tc>
          <w:tcPr>
            <w:tcW w:w="7655" w:type="dxa"/>
            <w:tcBorders>
              <w:top w:val="nil"/>
              <w:left w:val="nil"/>
              <w:bottom w:val="single" w:sz="8" w:space="0" w:color="auto"/>
              <w:right w:val="single" w:sz="8" w:space="0" w:color="auto"/>
            </w:tcBorders>
            <w:vAlign w:val="center"/>
          </w:tcPr>
          <w:p w14:paraId="17779D95" w14:textId="1F7C7420" w:rsidR="00E54E09" w:rsidRDefault="00E54E09" w:rsidP="00E54E09">
            <w:pPr>
              <w:spacing w:after="120"/>
              <w:jc w:val="both"/>
            </w:pPr>
            <w:r w:rsidRPr="00FE61C1">
              <w:rPr>
                <w:b/>
              </w:rPr>
              <w:t>Vērtējums ir “Jā”</w:t>
            </w:r>
            <w:r w:rsidRPr="00FE61C1">
              <w:t xml:space="preserve">, ja </w:t>
            </w:r>
            <w:r>
              <w:t>nekustamais īpašums</w:t>
            </w:r>
            <w:r w:rsidRPr="00FE61C1">
              <w:t xml:space="preserve">, </w:t>
            </w:r>
            <w:r>
              <w:t>kurā tiek veikti sanācijas darbi</w:t>
            </w:r>
            <w:r w:rsidRPr="00FE61C1">
              <w:t xml:space="preserve">, </w:t>
            </w:r>
            <w:r>
              <w:t>atrodas projekta iesniedzēja īpašumā, valdījumā vai turējumā</w:t>
            </w:r>
            <w:r w:rsidR="00AC5582">
              <w:t xml:space="preserve"> (t.sk. bezatlīdzības lietošanā</w:t>
            </w:r>
            <w:r w:rsidR="00785532">
              <w:t>) projekta īstenošanas laikā</w:t>
            </w:r>
            <w:r>
              <w:t>, un projekta iesniedzējs ir tiesīgs veikt sanācijas darbus</w:t>
            </w:r>
            <w:r w:rsidR="00B15B75">
              <w:t xml:space="preserve"> (tai skaitā būvdarbus)</w:t>
            </w:r>
            <w:r>
              <w:t>.</w:t>
            </w:r>
          </w:p>
          <w:p w14:paraId="62E50D15" w14:textId="75EB0713" w:rsidR="00B211DE" w:rsidRPr="00FE61C1" w:rsidRDefault="003D0F46" w:rsidP="00007223">
            <w:pPr>
              <w:shd w:val="clear" w:color="auto" w:fill="FFFFFF"/>
              <w:spacing w:after="120"/>
              <w:jc w:val="both"/>
            </w:pPr>
            <w:r w:rsidRPr="00FE61C1">
              <w:t xml:space="preserve">Projekta iesniegumam </w:t>
            </w:r>
            <w:r w:rsidR="00C710F8" w:rsidRPr="00FE61C1">
              <w:t>pievienotie dokumenti</w:t>
            </w:r>
            <w:r w:rsidR="00773588">
              <w:t xml:space="preserve"> (vienošanās par zemes gabala bezatlīdzības lietošanu un vienošanās par </w:t>
            </w:r>
            <w:proofErr w:type="spellStart"/>
            <w:r w:rsidR="00773588">
              <w:t>pievadceļa</w:t>
            </w:r>
            <w:proofErr w:type="spellEnd"/>
            <w:r w:rsidR="00773588">
              <w:t xml:space="preserve"> izmantošanu)</w:t>
            </w:r>
            <w:r w:rsidR="00C710F8" w:rsidRPr="00FE61C1">
              <w:t xml:space="preserve"> apliecina</w:t>
            </w:r>
            <w:r w:rsidRPr="00FE61C1">
              <w:t xml:space="preserve"> īpašuma</w:t>
            </w:r>
            <w:r w:rsidR="00E62123">
              <w:t>, valdījuma vai turējuma</w:t>
            </w:r>
            <w:r w:rsidRPr="00FE61C1">
              <w:t xml:space="preserve"> tiesības </w:t>
            </w:r>
            <w:r w:rsidR="002F7CB4">
              <w:t>un</w:t>
            </w:r>
            <w:r w:rsidRPr="00FE61C1">
              <w:t xml:space="preserve"> pierāda</w:t>
            </w:r>
            <w:r w:rsidR="00FC42D9">
              <w:t xml:space="preserve"> projekta iesniedzēja tiesības veikt sanācijas darbus</w:t>
            </w:r>
            <w:r w:rsidR="00B15B75">
              <w:t xml:space="preserve"> (tai skaitā būvdarbus)</w:t>
            </w:r>
            <w:r w:rsidR="00FC42D9">
              <w:t xml:space="preserve"> piesārņotajā teritorijā. </w:t>
            </w:r>
            <w:r w:rsidR="00FC42D9" w:rsidRPr="00785532">
              <w:t>Īpašumtiesībām jābūt spēkā uz visu projekta īstenošanas laiku.</w:t>
            </w:r>
          </w:p>
          <w:p w14:paraId="44A894B6" w14:textId="32371380" w:rsidR="00CC4611" w:rsidRPr="00FE61C1" w:rsidRDefault="003D0F46" w:rsidP="00B9197C">
            <w:pPr>
              <w:shd w:val="clear" w:color="auto" w:fill="FFFFFF"/>
              <w:spacing w:after="120"/>
              <w:jc w:val="both"/>
            </w:pPr>
            <w:r w:rsidRPr="00FE61C1">
              <w:t xml:space="preserve">Ja projekta iesniegumā norādītā informācija neatbilst minētajām prasībām, projekta iesniegumu novērtē ar </w:t>
            </w:r>
            <w:r w:rsidRPr="00FE61C1">
              <w:rPr>
                <w:b/>
              </w:rPr>
              <w:t>“Jā, ar nosacījumu”</w:t>
            </w:r>
            <w:r w:rsidRPr="00FE61C1">
              <w:t xml:space="preserve"> un izvirza nosacījumu iesniegt attiecīgos zemes piederību apliecinošos dokumentus.</w:t>
            </w:r>
          </w:p>
        </w:tc>
      </w:tr>
      <w:tr w:rsidR="00B211DE" w:rsidRPr="00FE61C1" w14:paraId="7F799FE2" w14:textId="77777777" w:rsidTr="004C0973">
        <w:trPr>
          <w:jc w:val="center"/>
        </w:trPr>
        <w:tc>
          <w:tcPr>
            <w:tcW w:w="5529" w:type="dxa"/>
            <w:gridSpan w:val="3"/>
            <w:vMerge w:val="restart"/>
            <w:shd w:val="clear" w:color="auto" w:fill="D9D9D9"/>
            <w:vAlign w:val="center"/>
          </w:tcPr>
          <w:p w14:paraId="385DAFE6" w14:textId="77777777" w:rsidR="00B211DE" w:rsidRPr="00FE61C1" w:rsidRDefault="00B211DE" w:rsidP="00B211DE">
            <w:pPr>
              <w:pStyle w:val="ListParagraph"/>
              <w:autoSpaceDE w:val="0"/>
              <w:autoSpaceDN w:val="0"/>
              <w:adjustRightInd w:val="0"/>
              <w:ind w:left="0"/>
              <w:contextualSpacing/>
              <w:jc w:val="both"/>
            </w:pPr>
            <w:r w:rsidRPr="00FE61C1">
              <w:rPr>
                <w:b/>
                <w:bCs/>
              </w:rPr>
              <w:t>3. KVALITĀTES KRITĒRIJI</w:t>
            </w:r>
          </w:p>
        </w:tc>
        <w:tc>
          <w:tcPr>
            <w:tcW w:w="1559" w:type="dxa"/>
            <w:shd w:val="clear" w:color="auto" w:fill="D9D9D9"/>
            <w:vAlign w:val="center"/>
          </w:tcPr>
          <w:p w14:paraId="7D31DFE5" w14:textId="77777777" w:rsidR="00B211DE" w:rsidRPr="00FE61C1" w:rsidRDefault="00B211DE" w:rsidP="00024CB5">
            <w:pPr>
              <w:jc w:val="center"/>
              <w:rPr>
                <w:b/>
                <w:bCs/>
              </w:rPr>
            </w:pPr>
            <w:r w:rsidRPr="00FE61C1">
              <w:rPr>
                <w:b/>
                <w:bCs/>
              </w:rPr>
              <w:t>Vērtēšanas sistēma</w:t>
            </w:r>
          </w:p>
        </w:tc>
        <w:tc>
          <w:tcPr>
            <w:tcW w:w="7655" w:type="dxa"/>
            <w:vMerge w:val="restart"/>
            <w:shd w:val="clear" w:color="auto" w:fill="D9D9D9"/>
            <w:vAlign w:val="center"/>
          </w:tcPr>
          <w:p w14:paraId="7D67501F" w14:textId="77777777" w:rsidR="00B211DE" w:rsidRPr="00FE61C1" w:rsidRDefault="00B211DE" w:rsidP="00B211DE">
            <w:pPr>
              <w:pStyle w:val="ListParagraph"/>
              <w:autoSpaceDE w:val="0"/>
              <w:autoSpaceDN w:val="0"/>
              <w:adjustRightInd w:val="0"/>
              <w:ind w:left="0"/>
              <w:contextualSpacing/>
              <w:jc w:val="center"/>
            </w:pPr>
            <w:r w:rsidRPr="00FE61C1">
              <w:rPr>
                <w:b/>
              </w:rPr>
              <w:t>Skaidrojums atbilstības noteikšanai</w:t>
            </w:r>
          </w:p>
        </w:tc>
      </w:tr>
      <w:tr w:rsidR="00B211DE" w:rsidRPr="00FE61C1" w14:paraId="39B7A59F" w14:textId="77777777" w:rsidTr="004C0973">
        <w:trPr>
          <w:jc w:val="center"/>
        </w:trPr>
        <w:tc>
          <w:tcPr>
            <w:tcW w:w="5529" w:type="dxa"/>
            <w:gridSpan w:val="3"/>
            <w:vMerge/>
          </w:tcPr>
          <w:p w14:paraId="77F78D38" w14:textId="77777777" w:rsidR="00B211DE" w:rsidRPr="00FE61C1" w:rsidRDefault="00B211DE" w:rsidP="00B211DE">
            <w:pPr>
              <w:pStyle w:val="ListParagraph"/>
              <w:autoSpaceDE w:val="0"/>
              <w:autoSpaceDN w:val="0"/>
              <w:adjustRightInd w:val="0"/>
              <w:ind w:left="0"/>
              <w:contextualSpacing/>
              <w:jc w:val="both"/>
            </w:pPr>
          </w:p>
        </w:tc>
        <w:tc>
          <w:tcPr>
            <w:tcW w:w="1559" w:type="dxa"/>
            <w:shd w:val="clear" w:color="auto" w:fill="D9D9D9"/>
            <w:vAlign w:val="center"/>
          </w:tcPr>
          <w:p w14:paraId="6EF1A1BD" w14:textId="77777777" w:rsidR="00B211DE" w:rsidRPr="00FE61C1" w:rsidRDefault="00B211DE" w:rsidP="00024CB5">
            <w:pPr>
              <w:jc w:val="center"/>
              <w:rPr>
                <w:b/>
                <w:bCs/>
              </w:rPr>
            </w:pPr>
            <w:r w:rsidRPr="00FE61C1">
              <w:rPr>
                <w:b/>
                <w:bCs/>
              </w:rPr>
              <w:t>Punktu skaits</w:t>
            </w:r>
          </w:p>
        </w:tc>
        <w:tc>
          <w:tcPr>
            <w:tcW w:w="7655" w:type="dxa"/>
            <w:vMerge/>
          </w:tcPr>
          <w:p w14:paraId="46D6CE5D" w14:textId="77777777" w:rsidR="00B211DE" w:rsidRPr="00FE61C1" w:rsidRDefault="00B211DE" w:rsidP="00B211DE">
            <w:pPr>
              <w:pStyle w:val="ListParagraph"/>
              <w:autoSpaceDE w:val="0"/>
              <w:autoSpaceDN w:val="0"/>
              <w:adjustRightInd w:val="0"/>
              <w:ind w:left="0"/>
              <w:contextualSpacing/>
              <w:jc w:val="both"/>
            </w:pPr>
          </w:p>
        </w:tc>
      </w:tr>
      <w:tr w:rsidR="00B211DE" w:rsidRPr="00FE61C1" w14:paraId="76BA4DD7" w14:textId="77777777" w:rsidTr="004C0973">
        <w:trPr>
          <w:trHeight w:val="359"/>
          <w:jc w:val="center"/>
        </w:trPr>
        <w:tc>
          <w:tcPr>
            <w:tcW w:w="880" w:type="dxa"/>
            <w:shd w:val="clear" w:color="auto" w:fill="auto"/>
            <w:vAlign w:val="center"/>
          </w:tcPr>
          <w:p w14:paraId="55598473" w14:textId="77777777" w:rsidR="00B211DE" w:rsidRPr="00FE61C1" w:rsidRDefault="00B211DE" w:rsidP="00B211DE">
            <w:r w:rsidRPr="00FE61C1">
              <w:t>3.1.</w:t>
            </w:r>
          </w:p>
        </w:tc>
        <w:tc>
          <w:tcPr>
            <w:tcW w:w="6208" w:type="dxa"/>
            <w:gridSpan w:val="3"/>
            <w:tcBorders>
              <w:bottom w:val="single" w:sz="4" w:space="0" w:color="auto"/>
            </w:tcBorders>
            <w:shd w:val="clear" w:color="auto" w:fill="auto"/>
          </w:tcPr>
          <w:p w14:paraId="663B18C0" w14:textId="77777777" w:rsidR="00B211DE" w:rsidRPr="00FE61C1" w:rsidRDefault="00B211DE" w:rsidP="00B211DE">
            <w:pPr>
              <w:jc w:val="both"/>
            </w:pPr>
            <w:r w:rsidRPr="00FE61C1">
              <w:t>Projekta gatavības pakāpe:</w:t>
            </w:r>
          </w:p>
        </w:tc>
        <w:tc>
          <w:tcPr>
            <w:tcW w:w="7655" w:type="dxa"/>
            <w:shd w:val="clear" w:color="auto" w:fill="auto"/>
            <w:vAlign w:val="center"/>
          </w:tcPr>
          <w:p w14:paraId="043169F3" w14:textId="77777777" w:rsidR="00B211DE" w:rsidRPr="00FE61C1" w:rsidRDefault="00B211DE" w:rsidP="00B211DE">
            <w:pPr>
              <w:rPr>
                <w:b/>
                <w:lang w:eastAsia="en-GB"/>
              </w:rPr>
            </w:pPr>
          </w:p>
        </w:tc>
      </w:tr>
      <w:tr w:rsidR="00B211DE" w:rsidRPr="00FE61C1" w14:paraId="6330BE67" w14:textId="77777777" w:rsidTr="004C0973">
        <w:trPr>
          <w:trHeight w:val="421"/>
          <w:jc w:val="center"/>
        </w:trPr>
        <w:tc>
          <w:tcPr>
            <w:tcW w:w="880" w:type="dxa"/>
            <w:shd w:val="clear" w:color="auto" w:fill="auto"/>
            <w:vAlign w:val="center"/>
          </w:tcPr>
          <w:p w14:paraId="644924A5" w14:textId="77777777" w:rsidR="00B211DE" w:rsidRPr="00FE61C1" w:rsidRDefault="00B211DE" w:rsidP="00B211DE">
            <w:r w:rsidRPr="00FE61C1">
              <w:t>3.1.1.</w:t>
            </w:r>
          </w:p>
        </w:tc>
        <w:tc>
          <w:tcPr>
            <w:tcW w:w="4649" w:type="dxa"/>
            <w:gridSpan w:val="2"/>
            <w:tcBorders>
              <w:bottom w:val="single" w:sz="4" w:space="0" w:color="auto"/>
            </w:tcBorders>
            <w:shd w:val="clear" w:color="auto" w:fill="auto"/>
            <w:vAlign w:val="center"/>
          </w:tcPr>
          <w:p w14:paraId="650FAB60" w14:textId="77777777" w:rsidR="00B211DE" w:rsidRPr="00FE61C1" w:rsidRDefault="0031118A" w:rsidP="00BE346E">
            <w:pPr>
              <w:ind w:left="430"/>
              <w:jc w:val="both"/>
              <w:rPr>
                <w:b/>
              </w:rPr>
            </w:pPr>
            <w:r w:rsidRPr="004E2A1A">
              <w:rPr>
                <w:color w:val="000000"/>
              </w:rPr>
              <w:t>ir izstrādāta tehniskā specifikācija vai iepirkuma dokumentācija sanācijas darbu veikšanai</w:t>
            </w:r>
            <w:r>
              <w:rPr>
                <w:color w:val="000000"/>
              </w:rPr>
              <w:t xml:space="preserve"> un inženiertehniskajai uzraudzībai</w:t>
            </w:r>
            <w:r w:rsidRPr="004E2A1A">
              <w:rPr>
                <w:color w:val="000000"/>
              </w:rPr>
              <w:t>;</w:t>
            </w:r>
          </w:p>
        </w:tc>
        <w:tc>
          <w:tcPr>
            <w:tcW w:w="1559" w:type="dxa"/>
            <w:tcBorders>
              <w:bottom w:val="single" w:sz="4" w:space="0" w:color="auto"/>
            </w:tcBorders>
            <w:shd w:val="clear" w:color="auto" w:fill="auto"/>
            <w:vAlign w:val="center"/>
          </w:tcPr>
          <w:p w14:paraId="252E6F1F" w14:textId="77777777" w:rsidR="00B211DE" w:rsidRPr="00BE346E" w:rsidRDefault="00B211DE" w:rsidP="00BE346E">
            <w:pPr>
              <w:jc w:val="center"/>
            </w:pPr>
            <w:r w:rsidRPr="00BE346E">
              <w:t>1</w:t>
            </w:r>
          </w:p>
        </w:tc>
        <w:tc>
          <w:tcPr>
            <w:tcW w:w="7655" w:type="dxa"/>
            <w:vMerge w:val="restart"/>
            <w:shd w:val="clear" w:color="auto" w:fill="auto"/>
            <w:vAlign w:val="center"/>
          </w:tcPr>
          <w:p w14:paraId="0169CBA9" w14:textId="77777777" w:rsidR="00B211DE" w:rsidRPr="00FE61C1" w:rsidRDefault="001F25C1" w:rsidP="00B211DE">
            <w:pPr>
              <w:rPr>
                <w:lang w:eastAsia="en-GB"/>
              </w:rPr>
            </w:pPr>
            <w:r>
              <w:rPr>
                <w:b/>
                <w:lang w:eastAsia="en-GB"/>
              </w:rPr>
              <w:t>Kritērijā j</w:t>
            </w:r>
            <w:r w:rsidR="00B211DE" w:rsidRPr="00FE61C1">
              <w:rPr>
                <w:b/>
                <w:lang w:eastAsia="en-GB"/>
              </w:rPr>
              <w:t>āiegūst vismaz 1 punkts</w:t>
            </w:r>
            <w:r w:rsidR="00B211DE" w:rsidRPr="00FE61C1">
              <w:rPr>
                <w:lang w:eastAsia="en-GB"/>
              </w:rPr>
              <w:t>.</w:t>
            </w:r>
          </w:p>
          <w:p w14:paraId="52B6CC3D" w14:textId="0A6EA4E2" w:rsidR="00B211DE" w:rsidRPr="00B15B75" w:rsidRDefault="00B211DE" w:rsidP="00144BF8">
            <w:pPr>
              <w:spacing w:before="120"/>
              <w:jc w:val="both"/>
              <w:rPr>
                <w:color w:val="000000"/>
              </w:rPr>
            </w:pPr>
            <w:r w:rsidRPr="00FE61C1">
              <w:rPr>
                <w:lang w:eastAsia="en-US"/>
              </w:rPr>
              <w:t>Kritērija vērtēšanai izmanto</w:t>
            </w:r>
            <w:r w:rsidRPr="00FE61C1">
              <w:t xml:space="preserve"> informāciju projekta iesniegum</w:t>
            </w:r>
            <w:r w:rsidR="004F374A">
              <w:t>ā</w:t>
            </w:r>
            <w:r w:rsidRPr="00FE61C1">
              <w:t xml:space="preserve"> </w:t>
            </w:r>
            <w:r w:rsidR="00722E21">
              <w:t>(</w:t>
            </w:r>
            <w:r w:rsidR="0031118A">
              <w:t>t.sk.</w:t>
            </w:r>
            <w:r w:rsidR="00722E21">
              <w:t xml:space="preserve"> pārbaudot paziņojumu par </w:t>
            </w:r>
            <w:r w:rsidR="007C29DC">
              <w:t xml:space="preserve">Iepirkumu </w:t>
            </w:r>
            <w:r w:rsidR="00722E21">
              <w:t xml:space="preserve">uzraudzības biroja </w:t>
            </w:r>
            <w:r w:rsidR="00DF3292">
              <w:t>tīmekļvietnē</w:t>
            </w:r>
            <w:r w:rsidR="00722E21">
              <w:t xml:space="preserve"> www.iub.gov.lv) </w:t>
            </w:r>
            <w:r w:rsidRPr="00FE61C1">
              <w:t>un projekta iesniegumam pievienotos pielikumus</w:t>
            </w:r>
            <w:r w:rsidR="00D74DA8">
              <w:t xml:space="preserve"> vai publiski pieejamo informāciju Iepirkumu uzraudzības biroja vai </w:t>
            </w:r>
            <w:r w:rsidR="00043C4B">
              <w:t>VVD</w:t>
            </w:r>
            <w:r w:rsidR="00D74DA8">
              <w:t xml:space="preserve"> tīmekļvietnēs</w:t>
            </w:r>
            <w:r w:rsidRPr="00FE61C1">
              <w:t>.</w:t>
            </w:r>
            <w:r w:rsidR="00637EB7">
              <w:t xml:space="preserve"> </w:t>
            </w:r>
            <w:r w:rsidR="00637EB7" w:rsidRPr="00B15B75">
              <w:rPr>
                <w:color w:val="000000"/>
              </w:rPr>
              <w:t xml:space="preserve">Sanācijas darbu līgumā jābūt iekļautam vismaz tādu sanācijas darbu kopumam, no kura secināms, ka tiks </w:t>
            </w:r>
            <w:r w:rsidR="00AC0818" w:rsidRPr="00B15B75">
              <w:rPr>
                <w:color w:val="000000"/>
              </w:rPr>
              <w:t>nodrošināta projekta mērķ</w:t>
            </w:r>
            <w:r w:rsidR="00BE67A4" w:rsidRPr="00B15B75">
              <w:rPr>
                <w:color w:val="000000"/>
              </w:rPr>
              <w:t>u</w:t>
            </w:r>
            <w:r w:rsidR="00AC0818" w:rsidRPr="00B15B75">
              <w:rPr>
                <w:color w:val="000000"/>
              </w:rPr>
              <w:t xml:space="preserve"> sasniegšana</w:t>
            </w:r>
            <w:r w:rsidR="00C070BF" w:rsidRPr="00B15B75">
              <w:rPr>
                <w:color w:val="000000"/>
              </w:rPr>
              <w:t>, veicot sanācijas darbus</w:t>
            </w:r>
            <w:r w:rsidR="00A34F4E" w:rsidRPr="00B15B75">
              <w:rPr>
                <w:color w:val="000000"/>
              </w:rPr>
              <w:t xml:space="preserve"> (t.sk. pazemes ūdeņu atsūknēšanu un attīrīšanu, kā arī likvidējot piesārņojuma avotus) un</w:t>
            </w:r>
            <w:r w:rsidR="00C070BF" w:rsidRPr="00B15B75">
              <w:rPr>
                <w:color w:val="000000"/>
              </w:rPr>
              <w:t xml:space="preserve"> </w:t>
            </w:r>
            <w:r w:rsidR="00637EB7" w:rsidRPr="00B15B75">
              <w:rPr>
                <w:color w:val="000000"/>
              </w:rPr>
              <w:t>izņemtā materiāla utilizācij</w:t>
            </w:r>
            <w:r w:rsidR="00C070BF" w:rsidRPr="00B15B75">
              <w:rPr>
                <w:color w:val="000000"/>
              </w:rPr>
              <w:t>u</w:t>
            </w:r>
            <w:r w:rsidR="00637EB7" w:rsidRPr="00B15B75">
              <w:rPr>
                <w:color w:val="000000"/>
              </w:rPr>
              <w:t xml:space="preserve"> vai apglabāšan</w:t>
            </w:r>
            <w:r w:rsidR="00C070BF" w:rsidRPr="00B15B75">
              <w:rPr>
                <w:color w:val="000000"/>
              </w:rPr>
              <w:t>u</w:t>
            </w:r>
            <w:r w:rsidR="00637EB7" w:rsidRPr="00B15B75">
              <w:rPr>
                <w:color w:val="000000"/>
              </w:rPr>
              <w:t>.</w:t>
            </w:r>
          </w:p>
          <w:p w14:paraId="512DC022" w14:textId="13E25ABF" w:rsidR="00B211DE" w:rsidRPr="00FE61C1" w:rsidRDefault="00B211DE" w:rsidP="00144BF8">
            <w:pPr>
              <w:spacing w:before="120"/>
              <w:jc w:val="both"/>
            </w:pPr>
            <w:r w:rsidRPr="00FE61C1">
              <w:t xml:space="preserve">Ja projekta iesniegums nesaņem vērtējumu </w:t>
            </w:r>
            <w:r w:rsidR="009C4854" w:rsidRPr="00ED350D">
              <w:t>“</w:t>
            </w:r>
            <w:r w:rsidR="00453612" w:rsidRPr="00ED350D">
              <w:t xml:space="preserve">1 </w:t>
            </w:r>
            <w:r w:rsidRPr="00ED350D">
              <w:t>punkts”</w:t>
            </w:r>
            <w:r w:rsidR="003F0EEA">
              <w:t>,</w:t>
            </w:r>
            <w:r w:rsidRPr="00FE61C1">
              <w:t xml:space="preserve"> veidlapā</w:t>
            </w:r>
            <w:r w:rsidR="004F374A">
              <w:t xml:space="preserve"> vai pievienotajos dokumentos</w:t>
            </w:r>
            <w:r w:rsidRPr="00FE61C1">
              <w:t xml:space="preserve"> norādītā informācija neatbilst minētajām prasībām, </w:t>
            </w:r>
            <w:r w:rsidR="009C4854">
              <w:t xml:space="preserve">projekta iesniegumu novērtē ar </w:t>
            </w:r>
            <w:r w:rsidR="009C4854" w:rsidRPr="001C4CBA">
              <w:rPr>
                <w:b/>
              </w:rPr>
              <w:t>“</w:t>
            </w:r>
            <w:r w:rsidRPr="001C4CBA">
              <w:rPr>
                <w:b/>
              </w:rPr>
              <w:t>Jā, ar nosacījumu”</w:t>
            </w:r>
            <w:r w:rsidRPr="00FE61C1">
              <w:t xml:space="preserve"> un izvirza nosa</w:t>
            </w:r>
            <w:r w:rsidR="00453612" w:rsidRPr="00FE61C1">
              <w:t xml:space="preserve">cījumu nodrošināt atbilstību </w:t>
            </w:r>
            <w:r w:rsidR="009C4854">
              <w:t xml:space="preserve">vismaz </w:t>
            </w:r>
            <w:r w:rsidR="00453612" w:rsidRPr="00FE61C1">
              <w:t>3.1</w:t>
            </w:r>
            <w:r w:rsidRPr="00FE61C1">
              <w:t>.</w:t>
            </w:r>
            <w:r w:rsidR="009C4854">
              <w:t xml:space="preserve">1. </w:t>
            </w:r>
            <w:r w:rsidR="00BF46B5">
              <w:t>kvalitātes kritērijam – projekta iesniegumam jāpievieno vismaz tehniskā specifikācija vai iepirkuma izsludināšanai sagatavotā dokumentācija</w:t>
            </w:r>
            <w:r w:rsidR="00391334">
              <w:t xml:space="preserve"> sanācijas darbu veikšanai un inženiertehniskajai uzraudzībai</w:t>
            </w:r>
            <w:r w:rsidR="00BF46B5">
              <w:t>.</w:t>
            </w:r>
          </w:p>
        </w:tc>
      </w:tr>
      <w:tr w:rsidR="00B211DE" w:rsidRPr="00FE61C1" w14:paraId="1BB7821F" w14:textId="77777777" w:rsidTr="004C0973">
        <w:trPr>
          <w:trHeight w:val="855"/>
          <w:jc w:val="center"/>
        </w:trPr>
        <w:tc>
          <w:tcPr>
            <w:tcW w:w="880" w:type="dxa"/>
            <w:shd w:val="clear" w:color="auto" w:fill="auto"/>
            <w:vAlign w:val="center"/>
          </w:tcPr>
          <w:p w14:paraId="60055E64" w14:textId="77777777" w:rsidR="00B211DE" w:rsidRPr="00FE61C1" w:rsidRDefault="00B211DE" w:rsidP="00B211DE">
            <w:r w:rsidRPr="00FE61C1">
              <w:t>3.1.2.</w:t>
            </w:r>
          </w:p>
        </w:tc>
        <w:tc>
          <w:tcPr>
            <w:tcW w:w="4649" w:type="dxa"/>
            <w:gridSpan w:val="2"/>
            <w:tcBorders>
              <w:bottom w:val="single" w:sz="4" w:space="0" w:color="auto"/>
            </w:tcBorders>
            <w:shd w:val="clear" w:color="auto" w:fill="auto"/>
            <w:vAlign w:val="center"/>
          </w:tcPr>
          <w:p w14:paraId="49030E86" w14:textId="77777777" w:rsidR="00B211DE" w:rsidRPr="00FE61C1" w:rsidRDefault="0031118A" w:rsidP="00BE346E">
            <w:pPr>
              <w:ind w:left="430"/>
              <w:jc w:val="both"/>
              <w:rPr>
                <w:b/>
              </w:rPr>
            </w:pPr>
            <w:r w:rsidRPr="004E2A1A">
              <w:rPr>
                <w:color w:val="000000"/>
              </w:rPr>
              <w:t>ir izsludināts iepirkums sanācijas darbu</w:t>
            </w:r>
            <w:r>
              <w:rPr>
                <w:color w:val="000000"/>
              </w:rPr>
              <w:t xml:space="preserve"> un inženiertehniskās uzraudzības</w:t>
            </w:r>
            <w:r w:rsidRPr="004E2A1A">
              <w:rPr>
                <w:color w:val="000000"/>
              </w:rPr>
              <w:t xml:space="preserve"> veikšanai</w:t>
            </w:r>
          </w:p>
        </w:tc>
        <w:tc>
          <w:tcPr>
            <w:tcW w:w="1559" w:type="dxa"/>
            <w:tcBorders>
              <w:bottom w:val="single" w:sz="4" w:space="0" w:color="auto"/>
            </w:tcBorders>
            <w:shd w:val="clear" w:color="auto" w:fill="auto"/>
            <w:vAlign w:val="center"/>
          </w:tcPr>
          <w:p w14:paraId="15510F9C" w14:textId="77777777" w:rsidR="00B211DE" w:rsidRPr="00BE346E" w:rsidRDefault="00B211DE" w:rsidP="00BE346E">
            <w:pPr>
              <w:jc w:val="center"/>
            </w:pPr>
            <w:r w:rsidRPr="00BE346E">
              <w:t>3</w:t>
            </w:r>
          </w:p>
        </w:tc>
        <w:tc>
          <w:tcPr>
            <w:tcW w:w="7655" w:type="dxa"/>
            <w:vMerge/>
            <w:shd w:val="clear" w:color="auto" w:fill="auto"/>
            <w:vAlign w:val="center"/>
          </w:tcPr>
          <w:p w14:paraId="61D0A0D9" w14:textId="77777777" w:rsidR="00B211DE" w:rsidRPr="00FE61C1" w:rsidRDefault="00B211DE" w:rsidP="00B211DE">
            <w:pPr>
              <w:rPr>
                <w:b/>
                <w:lang w:eastAsia="en-GB"/>
              </w:rPr>
            </w:pPr>
          </w:p>
        </w:tc>
      </w:tr>
      <w:tr w:rsidR="00B211DE" w:rsidRPr="00FE61C1" w14:paraId="23B23280" w14:textId="77777777" w:rsidTr="004C0973">
        <w:trPr>
          <w:trHeight w:val="551"/>
          <w:jc w:val="center"/>
        </w:trPr>
        <w:tc>
          <w:tcPr>
            <w:tcW w:w="880" w:type="dxa"/>
            <w:shd w:val="clear" w:color="auto" w:fill="auto"/>
            <w:vAlign w:val="center"/>
          </w:tcPr>
          <w:p w14:paraId="6A079834" w14:textId="77777777" w:rsidR="00B211DE" w:rsidRPr="00FE61C1" w:rsidRDefault="00B211DE" w:rsidP="00B211DE">
            <w:r w:rsidRPr="00FE61C1">
              <w:t>3.2.</w:t>
            </w:r>
          </w:p>
        </w:tc>
        <w:tc>
          <w:tcPr>
            <w:tcW w:w="6208" w:type="dxa"/>
            <w:gridSpan w:val="3"/>
            <w:tcBorders>
              <w:bottom w:val="single" w:sz="4" w:space="0" w:color="auto"/>
            </w:tcBorders>
            <w:shd w:val="clear" w:color="auto" w:fill="auto"/>
          </w:tcPr>
          <w:p w14:paraId="406704E4" w14:textId="77777777" w:rsidR="00B211DE" w:rsidRPr="00FE61C1" w:rsidRDefault="00B211DE" w:rsidP="00B211DE">
            <w:pPr>
              <w:jc w:val="both"/>
            </w:pPr>
            <w:r w:rsidRPr="00FE61C1">
              <w:t>Zaļā publiskā iepirkuma piemērošana (horizontālā principa “Il</w:t>
            </w:r>
            <w:r w:rsidR="00BE346E">
              <w:t>gtspējīga attīstība” kritērijs):</w:t>
            </w:r>
          </w:p>
        </w:tc>
        <w:tc>
          <w:tcPr>
            <w:tcW w:w="7655" w:type="dxa"/>
            <w:vMerge w:val="restart"/>
            <w:shd w:val="clear" w:color="auto" w:fill="auto"/>
            <w:vAlign w:val="center"/>
          </w:tcPr>
          <w:p w14:paraId="4B337E49" w14:textId="77777777" w:rsidR="00DF54DF" w:rsidRDefault="00DF54DF" w:rsidP="00DF54DF">
            <w:pPr>
              <w:shd w:val="clear" w:color="auto" w:fill="FFFFFF"/>
              <w:jc w:val="both"/>
              <w:rPr>
                <w:b/>
              </w:rPr>
            </w:pPr>
            <w:r w:rsidRPr="00C27028">
              <w:rPr>
                <w:b/>
              </w:rPr>
              <w:t>Kritērijs dod papildu punktu</w:t>
            </w:r>
            <w:r w:rsidRPr="0072579B">
              <w:rPr>
                <w:b/>
                <w:lang w:eastAsia="en-GB"/>
              </w:rPr>
              <w:t>.</w:t>
            </w:r>
          </w:p>
          <w:p w14:paraId="1180A019" w14:textId="77777777" w:rsidR="00DF54DF" w:rsidRPr="009662AC" w:rsidRDefault="00DF54DF" w:rsidP="00DF54DF">
            <w:pPr>
              <w:spacing w:after="120"/>
              <w:jc w:val="both"/>
            </w:pPr>
            <w:r w:rsidRPr="009662AC">
              <w:t>Projekta iesnieguma vērtēšanā izmanto</w:t>
            </w:r>
            <w:r w:rsidRPr="009662AC">
              <w:rPr>
                <w:caps/>
              </w:rPr>
              <w:t xml:space="preserve"> VARAM </w:t>
            </w:r>
            <w:r w:rsidRPr="009662AC">
              <w:t>metodiku</w:t>
            </w:r>
            <w:r w:rsidRPr="009662AC">
              <w:rPr>
                <w:caps/>
              </w:rPr>
              <w:t xml:space="preserve"> </w:t>
            </w:r>
            <w:r>
              <w:rPr>
                <w:caps/>
              </w:rPr>
              <w:t>“</w:t>
            </w:r>
            <w:r w:rsidRPr="009662AC">
              <w:t>Metodika 2014.–2020. gada Eiropas Reģionālā attīstības fonda, Eiropas Sociālā fonda un Kohēzijas fonda ieviešanā iesaistītajiem</w:t>
            </w:r>
            <w:r w:rsidRPr="009662AC">
              <w:rPr>
                <w:caps/>
              </w:rPr>
              <w:t xml:space="preserve"> </w:t>
            </w:r>
            <w:r w:rsidRPr="009662AC">
              <w:t>horizontālās prioritātes</w:t>
            </w:r>
            <w:r>
              <w:t xml:space="preserve"> “</w:t>
            </w:r>
            <w:r w:rsidRPr="009662AC">
              <w:t>Ilgtspējīga attīstība” īstenošanas uzraudzībai”.</w:t>
            </w:r>
          </w:p>
          <w:p w14:paraId="0E8A8FF0" w14:textId="2B389C8B" w:rsidR="00DF54DF" w:rsidRPr="00057006" w:rsidRDefault="00DF54DF" w:rsidP="00DF54DF">
            <w:pPr>
              <w:spacing w:after="120"/>
              <w:jc w:val="both"/>
              <w:rPr>
                <w:color w:val="000000"/>
              </w:rPr>
            </w:pPr>
            <w:r w:rsidRPr="005E721E">
              <w:t xml:space="preserve">Projekta iesniegums </w:t>
            </w:r>
            <w:r w:rsidRPr="00DF54DF">
              <w:rPr>
                <w:b/>
              </w:rPr>
              <w:t>saņem papildu punktu</w:t>
            </w:r>
            <w:r w:rsidRPr="005E721E">
              <w:t>, ja vismaz vienā projekta iepirkumā ir piemēroti vai plānots piemērot vai piemēro zaļā publiskā iepirkuma kritērijus</w:t>
            </w:r>
            <w:r w:rsidR="00113255">
              <w:rPr>
                <w:color w:val="000000"/>
              </w:rPr>
              <w:t>, ko pierāda, pievienojot attiecīgus dokumentus, kuros ietvertas zaļā publiskā iepirkuma atbilstības prasības</w:t>
            </w:r>
            <w:r w:rsidRPr="00057006">
              <w:rPr>
                <w:color w:val="000000"/>
              </w:rPr>
              <w:t xml:space="preserve">. </w:t>
            </w:r>
          </w:p>
          <w:p w14:paraId="74C0AE25" w14:textId="77777777" w:rsidR="00DF54DF" w:rsidRPr="00057006" w:rsidRDefault="00DF54DF" w:rsidP="00DF54DF">
            <w:pPr>
              <w:jc w:val="both"/>
              <w:rPr>
                <w:color w:val="000000"/>
              </w:rPr>
            </w:pPr>
            <w:r w:rsidRPr="00057006">
              <w:rPr>
                <w:color w:val="000000"/>
              </w:rPr>
              <w:t>Zaļā publiskā iepirkuma rokasgrāmata pieejama:</w:t>
            </w:r>
          </w:p>
          <w:p w14:paraId="1EE5B7FB" w14:textId="77777777" w:rsidR="00DF54DF" w:rsidRPr="00057006" w:rsidRDefault="0070297D" w:rsidP="00DF54DF">
            <w:pPr>
              <w:jc w:val="both"/>
              <w:rPr>
                <w:color w:val="000000"/>
              </w:rPr>
            </w:pPr>
            <w:hyperlink r:id="rId21" w:history="1">
              <w:r w:rsidR="00DF54DF" w:rsidRPr="00057006">
                <w:rPr>
                  <w:rStyle w:val="Hyperlink"/>
                  <w:color w:val="000000"/>
                </w:rPr>
                <w:t>http://ec.europa.eu/environment/gpp/pdf/handbook_2016_lv.pdf</w:t>
              </w:r>
            </w:hyperlink>
            <w:r w:rsidR="00DF54DF" w:rsidRPr="00057006">
              <w:rPr>
                <w:color w:val="000000"/>
              </w:rPr>
              <w:t xml:space="preserve">. </w:t>
            </w:r>
            <w:r w:rsidR="00DF54DF" w:rsidRPr="00057006" w:rsidDel="00DB7829">
              <w:rPr>
                <w:color w:val="000000"/>
              </w:rPr>
              <w:t xml:space="preserve"> </w:t>
            </w:r>
            <w:r w:rsidR="00DF54DF" w:rsidRPr="00057006">
              <w:rPr>
                <w:color w:val="000000"/>
              </w:rPr>
              <w:t xml:space="preserve">Gatavojot būvniecības iepirkumu var ielikt prasības pretendentiem attiecībā uz būvdarbu organizēšanu (atkritumu savākšana u.tml.) VARAM gatavotie materiāli par zaļo iepirkumu pieejami šeit: </w:t>
            </w:r>
            <w:hyperlink r:id="rId22" w:history="1">
              <w:r w:rsidR="00DF54DF" w:rsidRPr="00057006">
                <w:rPr>
                  <w:rStyle w:val="Hyperlink"/>
                  <w:color w:val="000000"/>
                </w:rPr>
                <w:t>http://www.varam.gov.lv/lat/darbibas_veidi/zalais_publiskais_iepirkums/?doc=21004</w:t>
              </w:r>
            </w:hyperlink>
          </w:p>
          <w:p w14:paraId="6DCFD972" w14:textId="77777777" w:rsidR="00DF54DF" w:rsidRDefault="00DF54DF" w:rsidP="00DF54DF">
            <w:pPr>
              <w:jc w:val="both"/>
              <w:rPr>
                <w:color w:val="0070C0"/>
              </w:rPr>
            </w:pPr>
          </w:p>
          <w:p w14:paraId="59D5CC45" w14:textId="77777777" w:rsidR="00DF54DF" w:rsidRPr="009662AC" w:rsidRDefault="00DF54DF" w:rsidP="00DF54DF">
            <w:pPr>
              <w:jc w:val="both"/>
            </w:pPr>
            <w:r w:rsidRPr="009662AC">
              <w:t xml:space="preserve">Piemērojot </w:t>
            </w:r>
            <w:r>
              <w:t>Zaļo publisko iepirkumu</w:t>
            </w:r>
            <w:r w:rsidRPr="009662AC">
              <w:t xml:space="preserve"> vai </w:t>
            </w:r>
            <w:r>
              <w:t>Zaļo iepirkumu</w:t>
            </w:r>
            <w:r w:rsidRPr="009662AC">
              <w:t>, projekta iesniegumā nepieciešams:</w:t>
            </w:r>
          </w:p>
          <w:p w14:paraId="7A0A5598" w14:textId="77777777" w:rsidR="00DF54DF" w:rsidRPr="009662AC" w:rsidRDefault="00DF54DF" w:rsidP="00DF54DF">
            <w:pPr>
              <w:jc w:val="both"/>
            </w:pPr>
            <w:r w:rsidRPr="009662AC">
              <w:t xml:space="preserve">− aprakstīt, kādām preču un pakalpojumu grupām tiks piemērotas vides prasības, </w:t>
            </w:r>
          </w:p>
          <w:p w14:paraId="7982A2F3" w14:textId="3ED9EBDE" w:rsidR="00B211DE" w:rsidRPr="00DF54DF" w:rsidRDefault="00DF54DF" w:rsidP="00024CB5">
            <w:pPr>
              <w:spacing w:after="120"/>
              <w:jc w:val="both"/>
              <w:rPr>
                <w:i/>
                <w:color w:val="0000FF"/>
              </w:rPr>
            </w:pPr>
            <w:r w:rsidRPr="009662AC">
              <w:t xml:space="preserve">− ja iespējams, norādīt, par kādu summu tiks īstenoti iepirkumi, kuros tiks piemērots </w:t>
            </w:r>
            <w:r w:rsidR="00817E5F" w:rsidRPr="00817E5F">
              <w:t>Zaļais publiskais iepirkums</w:t>
            </w:r>
            <w:r w:rsidR="00817E5F">
              <w:t xml:space="preserve"> vai Zaļais iepirkums</w:t>
            </w:r>
            <w:r w:rsidRPr="009662AC">
              <w:t>.</w:t>
            </w:r>
          </w:p>
        </w:tc>
      </w:tr>
      <w:tr w:rsidR="00B211DE" w:rsidRPr="00FE61C1" w14:paraId="410BCCB3" w14:textId="77777777" w:rsidTr="004C0973">
        <w:trPr>
          <w:jc w:val="center"/>
        </w:trPr>
        <w:tc>
          <w:tcPr>
            <w:tcW w:w="880" w:type="dxa"/>
            <w:shd w:val="clear" w:color="auto" w:fill="auto"/>
            <w:vAlign w:val="center"/>
          </w:tcPr>
          <w:p w14:paraId="06481379" w14:textId="77777777" w:rsidR="00B211DE" w:rsidRPr="00FE61C1" w:rsidRDefault="00B211DE" w:rsidP="00B211DE">
            <w:r w:rsidRPr="00FE61C1">
              <w:t>3.2.1.</w:t>
            </w:r>
          </w:p>
        </w:tc>
        <w:tc>
          <w:tcPr>
            <w:tcW w:w="4649" w:type="dxa"/>
            <w:gridSpan w:val="2"/>
            <w:vAlign w:val="center"/>
          </w:tcPr>
          <w:p w14:paraId="161FBA90" w14:textId="77777777" w:rsidR="00B211DE" w:rsidRPr="00FE61C1" w:rsidRDefault="00BE346E" w:rsidP="00B211DE">
            <w:pPr>
              <w:autoSpaceDE w:val="0"/>
              <w:autoSpaceDN w:val="0"/>
              <w:adjustRightInd w:val="0"/>
              <w:ind w:left="459"/>
              <w:jc w:val="both"/>
              <w:rPr>
                <w:lang w:eastAsia="en-US"/>
              </w:rPr>
            </w:pPr>
            <w:r w:rsidRPr="00662B43">
              <w:rPr>
                <w:szCs w:val="22"/>
                <w:lang w:eastAsia="en-US"/>
              </w:rPr>
              <w:t>iepirkuma konkursa nolikumā, atlases un vērtēšanas kritērijos nav plānots/nav piemērots zaļais publiskais iepirkums</w:t>
            </w:r>
            <w:r>
              <w:rPr>
                <w:szCs w:val="22"/>
                <w:lang w:eastAsia="en-US"/>
              </w:rPr>
              <w:t>;</w:t>
            </w:r>
          </w:p>
        </w:tc>
        <w:tc>
          <w:tcPr>
            <w:tcW w:w="1559" w:type="dxa"/>
            <w:shd w:val="clear" w:color="auto" w:fill="auto"/>
            <w:vAlign w:val="center"/>
          </w:tcPr>
          <w:p w14:paraId="5A44E33A" w14:textId="77777777" w:rsidR="00B211DE" w:rsidRPr="00FE61C1" w:rsidRDefault="00B211DE" w:rsidP="00BE346E">
            <w:pPr>
              <w:jc w:val="center"/>
            </w:pPr>
            <w:r w:rsidRPr="00FE61C1">
              <w:t>0</w:t>
            </w:r>
          </w:p>
        </w:tc>
        <w:tc>
          <w:tcPr>
            <w:tcW w:w="7655" w:type="dxa"/>
            <w:vMerge/>
            <w:vAlign w:val="center"/>
          </w:tcPr>
          <w:p w14:paraId="1FCE1BC3" w14:textId="77777777" w:rsidR="00B211DE" w:rsidRPr="00FE61C1" w:rsidRDefault="00B211DE" w:rsidP="00B211DE">
            <w:pPr>
              <w:pStyle w:val="ListParagraph"/>
              <w:autoSpaceDE w:val="0"/>
              <w:autoSpaceDN w:val="0"/>
              <w:adjustRightInd w:val="0"/>
              <w:ind w:left="0"/>
              <w:contextualSpacing/>
              <w:jc w:val="both"/>
            </w:pPr>
          </w:p>
        </w:tc>
      </w:tr>
      <w:tr w:rsidR="00B211DE" w:rsidRPr="00FE61C1" w14:paraId="1FC8E72E" w14:textId="77777777" w:rsidTr="004C0973">
        <w:trPr>
          <w:jc w:val="center"/>
        </w:trPr>
        <w:tc>
          <w:tcPr>
            <w:tcW w:w="880" w:type="dxa"/>
            <w:shd w:val="clear" w:color="auto" w:fill="auto"/>
            <w:vAlign w:val="center"/>
          </w:tcPr>
          <w:p w14:paraId="7CB8C617" w14:textId="77777777" w:rsidR="00B211DE" w:rsidRPr="00FE61C1" w:rsidRDefault="00B211DE" w:rsidP="00B211DE">
            <w:r w:rsidRPr="00FE61C1">
              <w:t>3.2.2.</w:t>
            </w:r>
          </w:p>
        </w:tc>
        <w:tc>
          <w:tcPr>
            <w:tcW w:w="4649" w:type="dxa"/>
            <w:gridSpan w:val="2"/>
            <w:vAlign w:val="center"/>
          </w:tcPr>
          <w:p w14:paraId="5794631B" w14:textId="77777777" w:rsidR="00B211DE" w:rsidRPr="00FE61C1" w:rsidRDefault="00BE346E" w:rsidP="00B211DE">
            <w:pPr>
              <w:autoSpaceDE w:val="0"/>
              <w:autoSpaceDN w:val="0"/>
              <w:adjustRightInd w:val="0"/>
              <w:ind w:left="459"/>
              <w:jc w:val="both"/>
              <w:rPr>
                <w:lang w:eastAsia="en-US"/>
              </w:rPr>
            </w:pPr>
            <w:r w:rsidRPr="00662B43">
              <w:rPr>
                <w:szCs w:val="22"/>
                <w:lang w:eastAsia="en-US"/>
              </w:rPr>
              <w:t>iepirkuma konkursa nolikumā, atlases un vērtēšanas kritērijos tika/tiks piemērots zaļais publiskais iepirkums</w:t>
            </w:r>
            <w:r>
              <w:rPr>
                <w:szCs w:val="22"/>
                <w:lang w:eastAsia="en-US"/>
              </w:rPr>
              <w:t>.</w:t>
            </w:r>
          </w:p>
        </w:tc>
        <w:tc>
          <w:tcPr>
            <w:tcW w:w="1559" w:type="dxa"/>
            <w:shd w:val="clear" w:color="auto" w:fill="auto"/>
            <w:vAlign w:val="center"/>
          </w:tcPr>
          <w:p w14:paraId="72AADB4C" w14:textId="77777777" w:rsidR="00B211DE" w:rsidRPr="00FE61C1" w:rsidRDefault="00B211DE" w:rsidP="00BE346E">
            <w:pPr>
              <w:jc w:val="center"/>
            </w:pPr>
            <w:r w:rsidRPr="00FE61C1">
              <w:t>1</w:t>
            </w:r>
          </w:p>
        </w:tc>
        <w:tc>
          <w:tcPr>
            <w:tcW w:w="7655" w:type="dxa"/>
            <w:vMerge/>
            <w:vAlign w:val="center"/>
          </w:tcPr>
          <w:p w14:paraId="1FABE04F" w14:textId="77777777" w:rsidR="00B211DE" w:rsidRPr="00FE61C1" w:rsidRDefault="00B211DE" w:rsidP="00B211DE">
            <w:pPr>
              <w:pStyle w:val="ListParagraph"/>
              <w:autoSpaceDE w:val="0"/>
              <w:autoSpaceDN w:val="0"/>
              <w:adjustRightInd w:val="0"/>
              <w:ind w:left="0"/>
              <w:contextualSpacing/>
              <w:jc w:val="both"/>
            </w:pPr>
          </w:p>
        </w:tc>
      </w:tr>
      <w:tr w:rsidR="00BE346E" w:rsidRPr="00FE61C1" w14:paraId="4E243516" w14:textId="77777777" w:rsidTr="004C0973">
        <w:trPr>
          <w:jc w:val="center"/>
        </w:trPr>
        <w:tc>
          <w:tcPr>
            <w:tcW w:w="880" w:type="dxa"/>
            <w:vAlign w:val="center"/>
          </w:tcPr>
          <w:p w14:paraId="79599730" w14:textId="77777777" w:rsidR="00BE346E" w:rsidRPr="00FE61C1" w:rsidRDefault="00BE346E" w:rsidP="00B211DE">
            <w:r w:rsidRPr="00FE61C1">
              <w:t>3.3.</w:t>
            </w:r>
          </w:p>
        </w:tc>
        <w:tc>
          <w:tcPr>
            <w:tcW w:w="6208" w:type="dxa"/>
            <w:gridSpan w:val="3"/>
            <w:vAlign w:val="center"/>
          </w:tcPr>
          <w:p w14:paraId="7D0A1793" w14:textId="77777777" w:rsidR="00BE346E" w:rsidRPr="00FE61C1" w:rsidRDefault="00BE346E" w:rsidP="00B211DE">
            <w:pPr>
              <w:pStyle w:val="ListParagraph"/>
              <w:autoSpaceDE w:val="0"/>
              <w:autoSpaceDN w:val="0"/>
              <w:adjustRightInd w:val="0"/>
              <w:ind w:left="0"/>
              <w:contextualSpacing/>
              <w:jc w:val="both"/>
              <w:rPr>
                <w:b/>
              </w:rPr>
            </w:pPr>
            <w:r>
              <w:rPr>
                <w:szCs w:val="22"/>
                <w:lang w:eastAsia="en-US"/>
              </w:rPr>
              <w:t>Piesārņotās vietas sanācija ir nozīmīga teritoriju turpmākajā attīstībā:</w:t>
            </w:r>
          </w:p>
        </w:tc>
        <w:tc>
          <w:tcPr>
            <w:tcW w:w="7655" w:type="dxa"/>
            <w:vMerge w:val="restart"/>
          </w:tcPr>
          <w:p w14:paraId="07376E72" w14:textId="77777777" w:rsidR="009C4854" w:rsidRPr="009C4854" w:rsidRDefault="009C4854" w:rsidP="00B211DE">
            <w:pPr>
              <w:pStyle w:val="Default"/>
              <w:jc w:val="both"/>
              <w:rPr>
                <w:b/>
                <w:color w:val="auto"/>
              </w:rPr>
            </w:pPr>
            <w:r w:rsidRPr="009C4854">
              <w:rPr>
                <w:b/>
                <w:color w:val="auto"/>
              </w:rPr>
              <w:t>Kritērijā jāiegūst 3 punkti.</w:t>
            </w:r>
          </w:p>
          <w:p w14:paraId="7494D19E" w14:textId="36EC079C" w:rsidR="001F25C1" w:rsidRDefault="003F0EEA" w:rsidP="003F0EEA">
            <w:pPr>
              <w:spacing w:before="120"/>
              <w:jc w:val="both"/>
            </w:pPr>
            <w:r>
              <w:t>Iesniegumā jābūt norādītam, kādam nolūkam pēc sanācijas veikšanas varēs tikt izmantotas abas piesārņotās vietas.</w:t>
            </w:r>
          </w:p>
          <w:p w14:paraId="0C3AA22C" w14:textId="77777777" w:rsidR="003F0EEA" w:rsidRDefault="003F0EEA" w:rsidP="003F0EEA">
            <w:pPr>
              <w:spacing w:before="120"/>
              <w:jc w:val="both"/>
            </w:pPr>
            <w:r>
              <w:t xml:space="preserve">Projektā tiek </w:t>
            </w:r>
            <w:r w:rsidRPr="003F0EEA">
              <w:t>iegūti</w:t>
            </w:r>
            <w:r w:rsidRPr="003F0EEA">
              <w:rPr>
                <w:b/>
              </w:rPr>
              <w:t xml:space="preserve"> 3 punkti</w:t>
            </w:r>
            <w:r>
              <w:t>, ja projekta iesniegumā</w:t>
            </w:r>
            <w:r w:rsidR="004F374A">
              <w:t xml:space="preserve"> vai tam pievienotajos dokumentos</w:t>
            </w:r>
            <w:r>
              <w:t xml:space="preserve"> norādīts, ka pēc sanācijas abas teritorijas</w:t>
            </w:r>
            <w:r w:rsidR="0091444D">
              <w:t xml:space="preserve"> </w:t>
            </w:r>
            <w:r w:rsidR="0091444D" w:rsidRPr="00DF54DF">
              <w:rPr>
                <w:color w:val="000000"/>
              </w:rPr>
              <w:t>(Ziemeļu un Dienvidu dīķis)</w:t>
            </w:r>
            <w:r>
              <w:t xml:space="preserve"> varēs tikt izmantotas ierobežotām saimnieciskajām darbībām, piem., mežsaimniecībai.</w:t>
            </w:r>
            <w:r w:rsidR="0091444D">
              <w:t xml:space="preserve"> </w:t>
            </w:r>
          </w:p>
          <w:p w14:paraId="10A968C0" w14:textId="17ECB40E" w:rsidR="003F0EEA" w:rsidRPr="003F0EEA" w:rsidRDefault="003F0EEA" w:rsidP="00B9197C">
            <w:pPr>
              <w:spacing w:before="120"/>
              <w:jc w:val="both"/>
            </w:pPr>
            <w:r w:rsidRPr="00FE61C1">
              <w:t xml:space="preserve">Ja projekta iesniegums nesaņem vērtējumu </w:t>
            </w:r>
            <w:r w:rsidRPr="00ED350D">
              <w:t>“</w:t>
            </w:r>
            <w:r>
              <w:t>3</w:t>
            </w:r>
            <w:r w:rsidRPr="00ED350D">
              <w:t xml:space="preserve"> </w:t>
            </w:r>
            <w:r>
              <w:t>punkti</w:t>
            </w:r>
            <w:r w:rsidRPr="00ED350D">
              <w:t>”</w:t>
            </w:r>
            <w:r>
              <w:t>,</w:t>
            </w:r>
            <w:r w:rsidRPr="00FE61C1">
              <w:t xml:space="preserve"> </w:t>
            </w:r>
            <w:r w:rsidR="00B9197C">
              <w:t>projekta iesniegumā</w:t>
            </w:r>
            <w:r w:rsidR="00B9197C" w:rsidRPr="00FE61C1">
              <w:t xml:space="preserve"> </w:t>
            </w:r>
            <w:r w:rsidRPr="00FE61C1">
              <w:t xml:space="preserve">norādītā informācija neatbilst minētajām prasībām, </w:t>
            </w:r>
            <w:r>
              <w:t xml:space="preserve">projekta iesniegumu novērtē ar </w:t>
            </w:r>
            <w:r w:rsidRPr="001C4CBA">
              <w:rPr>
                <w:b/>
              </w:rPr>
              <w:t>“Jā, ar nosacījumu”</w:t>
            </w:r>
            <w:r w:rsidRPr="00FE61C1">
              <w:t xml:space="preserve"> un izvirza nosacījumu nodrošināt atbilstību 3.</w:t>
            </w:r>
            <w:r>
              <w:t>3</w:t>
            </w:r>
            <w:r w:rsidRPr="00FE61C1">
              <w:t>.</w:t>
            </w:r>
            <w:r>
              <w:t>2. kvalitātes kritērijam – projektā jānodrošina, ka abas piesārņotās vietas pēc sanācijas varēs tikt izmantotas ierobežotām saimnieciskajām darbībām.</w:t>
            </w:r>
          </w:p>
        </w:tc>
      </w:tr>
      <w:tr w:rsidR="00BE346E" w:rsidRPr="00FE61C1" w14:paraId="138E589A" w14:textId="77777777" w:rsidTr="004C0973">
        <w:trPr>
          <w:jc w:val="center"/>
        </w:trPr>
        <w:tc>
          <w:tcPr>
            <w:tcW w:w="880" w:type="dxa"/>
            <w:vAlign w:val="center"/>
          </w:tcPr>
          <w:p w14:paraId="5E1574B1" w14:textId="77777777" w:rsidR="00BE346E" w:rsidRPr="00FE61C1" w:rsidRDefault="00BE346E" w:rsidP="00B211DE">
            <w:r w:rsidRPr="00FE61C1">
              <w:t>3.3.1.</w:t>
            </w:r>
          </w:p>
        </w:tc>
        <w:tc>
          <w:tcPr>
            <w:tcW w:w="4649" w:type="dxa"/>
            <w:gridSpan w:val="2"/>
            <w:tcBorders>
              <w:bottom w:val="single" w:sz="4" w:space="0" w:color="auto"/>
            </w:tcBorders>
            <w:shd w:val="clear" w:color="auto" w:fill="auto"/>
            <w:vAlign w:val="center"/>
          </w:tcPr>
          <w:p w14:paraId="782A931F" w14:textId="77777777" w:rsidR="00BE346E" w:rsidRPr="00BE346E" w:rsidRDefault="00BE346E" w:rsidP="00B211DE">
            <w:pPr>
              <w:pStyle w:val="PlainText"/>
              <w:ind w:left="459"/>
              <w:jc w:val="both"/>
              <w:rPr>
                <w:rFonts w:ascii="Times New Roman" w:eastAsia="Times New Roman" w:hAnsi="Times New Roman" w:cs="Times New Roman"/>
                <w:sz w:val="24"/>
                <w:szCs w:val="24"/>
                <w:lang w:val="lv-LV" w:eastAsia="lv-LV"/>
              </w:rPr>
            </w:pPr>
            <w:r w:rsidRPr="00BE346E">
              <w:rPr>
                <w:rFonts w:ascii="Times New Roman" w:eastAsia="Times New Roman" w:hAnsi="Times New Roman" w:cs="Times New Roman"/>
                <w:sz w:val="24"/>
                <w:szCs w:val="24"/>
                <w:lang w:val="lv-LV" w:eastAsia="lv-LV"/>
              </w:rPr>
              <w:t>pēc sanācijas darbu pabeigšanas teritorijas nav paredzēts atgriezt saimnieciskajā apritē;</w:t>
            </w:r>
          </w:p>
        </w:tc>
        <w:tc>
          <w:tcPr>
            <w:tcW w:w="1559" w:type="dxa"/>
            <w:vAlign w:val="center"/>
          </w:tcPr>
          <w:p w14:paraId="145B10E3" w14:textId="77777777" w:rsidR="00BE346E" w:rsidRPr="00FE61C1" w:rsidRDefault="009C4854" w:rsidP="009C4854">
            <w:pPr>
              <w:jc w:val="center"/>
            </w:pPr>
            <w:r>
              <w:t>0</w:t>
            </w:r>
          </w:p>
        </w:tc>
        <w:tc>
          <w:tcPr>
            <w:tcW w:w="7655" w:type="dxa"/>
            <w:vMerge/>
            <w:vAlign w:val="center"/>
          </w:tcPr>
          <w:p w14:paraId="04A39B6D" w14:textId="77777777" w:rsidR="00BE346E" w:rsidRPr="00FE61C1" w:rsidRDefault="00BE346E" w:rsidP="00B211DE">
            <w:pPr>
              <w:jc w:val="both"/>
            </w:pPr>
          </w:p>
        </w:tc>
      </w:tr>
      <w:tr w:rsidR="00615B18" w:rsidRPr="00FE61C1" w14:paraId="2B874717" w14:textId="77777777" w:rsidTr="004C0973">
        <w:trPr>
          <w:trHeight w:val="828"/>
          <w:jc w:val="center"/>
        </w:trPr>
        <w:tc>
          <w:tcPr>
            <w:tcW w:w="880" w:type="dxa"/>
            <w:vAlign w:val="center"/>
          </w:tcPr>
          <w:p w14:paraId="56E9C1AB" w14:textId="77777777" w:rsidR="00615B18" w:rsidRPr="00FE61C1" w:rsidRDefault="00615B18" w:rsidP="00B211DE">
            <w:r w:rsidRPr="00FE61C1">
              <w:t>3.3.2.</w:t>
            </w:r>
          </w:p>
        </w:tc>
        <w:tc>
          <w:tcPr>
            <w:tcW w:w="4649" w:type="dxa"/>
            <w:gridSpan w:val="2"/>
            <w:shd w:val="clear" w:color="auto" w:fill="auto"/>
            <w:vAlign w:val="center"/>
          </w:tcPr>
          <w:p w14:paraId="60B7A006" w14:textId="77777777" w:rsidR="00615B18" w:rsidRPr="00FE61C1" w:rsidRDefault="00615B18" w:rsidP="00B211DE">
            <w:pPr>
              <w:ind w:left="430" w:firstLine="29"/>
              <w:jc w:val="both"/>
            </w:pPr>
            <w:r>
              <w:rPr>
                <w:szCs w:val="22"/>
                <w:lang w:eastAsia="en-US"/>
              </w:rPr>
              <w:t>teritoriju</w:t>
            </w:r>
            <w:r w:rsidRPr="00A34BA0">
              <w:rPr>
                <w:szCs w:val="22"/>
                <w:lang w:eastAsia="en-US"/>
              </w:rPr>
              <w:t xml:space="preserve"> sanācija nodrošina </w:t>
            </w:r>
            <w:r>
              <w:rPr>
                <w:szCs w:val="22"/>
                <w:lang w:eastAsia="en-US"/>
              </w:rPr>
              <w:t>to</w:t>
            </w:r>
            <w:r w:rsidRPr="00A34BA0">
              <w:rPr>
                <w:szCs w:val="22"/>
                <w:lang w:eastAsia="en-US"/>
              </w:rPr>
              <w:t xml:space="preserve"> tālāku </w:t>
            </w:r>
            <w:r>
              <w:rPr>
                <w:szCs w:val="22"/>
                <w:lang w:eastAsia="en-US"/>
              </w:rPr>
              <w:t xml:space="preserve">ierobežotu </w:t>
            </w:r>
            <w:r w:rsidRPr="00A34BA0">
              <w:rPr>
                <w:szCs w:val="22"/>
                <w:lang w:eastAsia="en-US"/>
              </w:rPr>
              <w:t xml:space="preserve">izmantošanu </w:t>
            </w:r>
            <w:r>
              <w:rPr>
                <w:szCs w:val="22"/>
                <w:lang w:eastAsia="en-US"/>
              </w:rPr>
              <w:t>saimnieciskajā apritē.</w:t>
            </w:r>
          </w:p>
        </w:tc>
        <w:tc>
          <w:tcPr>
            <w:tcW w:w="1559" w:type="dxa"/>
            <w:vAlign w:val="center"/>
          </w:tcPr>
          <w:p w14:paraId="7F82FD63" w14:textId="77777777" w:rsidR="00615B18" w:rsidRPr="00FE61C1" w:rsidRDefault="00615B18" w:rsidP="009C4854">
            <w:pPr>
              <w:jc w:val="center"/>
            </w:pPr>
            <w:r>
              <w:t>3</w:t>
            </w:r>
          </w:p>
        </w:tc>
        <w:tc>
          <w:tcPr>
            <w:tcW w:w="7655" w:type="dxa"/>
            <w:vMerge/>
            <w:vAlign w:val="center"/>
          </w:tcPr>
          <w:p w14:paraId="5F3FBECA" w14:textId="77777777" w:rsidR="00615B18" w:rsidRPr="00FE61C1" w:rsidRDefault="00615B18" w:rsidP="00B211DE">
            <w:pPr>
              <w:jc w:val="both"/>
              <w:rPr>
                <w:strike/>
              </w:rPr>
            </w:pPr>
          </w:p>
        </w:tc>
      </w:tr>
    </w:tbl>
    <w:p w14:paraId="7FBF12EC" w14:textId="77777777" w:rsidR="0007311E" w:rsidRPr="00024CB5" w:rsidRDefault="0007311E" w:rsidP="0007311E">
      <w:pPr>
        <w:rPr>
          <w:sz w:val="32"/>
        </w:rPr>
      </w:pPr>
    </w:p>
    <w:p w14:paraId="6045D235" w14:textId="77777777" w:rsidR="0007311E" w:rsidRPr="00024CB5" w:rsidRDefault="007228DC" w:rsidP="0007311E">
      <w:pPr>
        <w:shd w:val="clear" w:color="auto" w:fill="FFFFFF"/>
        <w:jc w:val="both"/>
      </w:pPr>
      <w:r>
        <w:t>Apzīmējumi</w:t>
      </w:r>
      <w:r w:rsidR="0007311E" w:rsidRPr="00024CB5">
        <w:t>:</w:t>
      </w:r>
    </w:p>
    <w:p w14:paraId="719E1970" w14:textId="77777777" w:rsidR="00236D08" w:rsidRDefault="0007311E" w:rsidP="007228DC">
      <w:pPr>
        <w:shd w:val="clear" w:color="auto" w:fill="FFFFFF"/>
        <w:ind w:left="709" w:hanging="425"/>
        <w:jc w:val="both"/>
      </w:pPr>
      <w:r w:rsidRPr="00024CB5">
        <w:t>P –</w:t>
      </w:r>
      <w:r w:rsidRPr="00024CB5">
        <w:tab/>
        <w:t>Precizējamais kritērijs, kritērija neatbilstības gadījumā sadarbības iestāde pieņem lēmumu par projekta iesnieguma apstiprināšanu ar nosacījumu, ka projekta iesniedzējs nodrošina pilnīgu atbilstību kritērijam lēmumā noteiktajā laikā un kārtībā;</w:t>
      </w:r>
    </w:p>
    <w:p w14:paraId="5942C3E3" w14:textId="77777777" w:rsidR="00461083" w:rsidRPr="005E721E" w:rsidRDefault="00461083" w:rsidP="007228DC">
      <w:pPr>
        <w:shd w:val="clear" w:color="auto" w:fill="FFFFFF"/>
        <w:ind w:left="709" w:hanging="425"/>
        <w:jc w:val="both"/>
      </w:pPr>
      <w:r>
        <w:t>NA – kritērijs nav piemērojams</w:t>
      </w:r>
    </w:p>
    <w:sectPr w:rsidR="00461083" w:rsidRPr="005E721E" w:rsidSect="00CB5C87">
      <w:headerReference w:type="even" r:id="rId23"/>
      <w:headerReference w:type="default" r:id="rId24"/>
      <w:footerReference w:type="default" r:id="rId25"/>
      <w:footerReference w:type="first" r:id="rId26"/>
      <w:pgSz w:w="16838" w:h="11906" w:orient="landscape"/>
      <w:pgMar w:top="709" w:right="1418" w:bottom="851" w:left="1134" w:header="709" w:footer="33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3FB63B" w14:textId="77777777" w:rsidR="00157F33" w:rsidRDefault="00157F33">
      <w:r>
        <w:separator/>
      </w:r>
    </w:p>
  </w:endnote>
  <w:endnote w:type="continuationSeparator" w:id="0">
    <w:p w14:paraId="28EA335C" w14:textId="77777777" w:rsidR="00157F33" w:rsidRDefault="00157F33">
      <w:r>
        <w:continuationSeparator/>
      </w:r>
    </w:p>
  </w:endnote>
  <w:endnote w:type="continuationNotice" w:id="1">
    <w:p w14:paraId="7B03AF14" w14:textId="77777777" w:rsidR="00157F33" w:rsidRDefault="00157F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ヒラギノ角ゴ Pro W3">
    <w:altName w:val="Times New Roman"/>
    <w:charset w:val="00"/>
    <w:family w:val="roman"/>
    <w:pitch w:val="default"/>
  </w:font>
  <w:font w:name="Arial">
    <w:panose1 w:val="020B0604020202020204"/>
    <w:charset w:val="BA"/>
    <w:family w:val="swiss"/>
    <w:pitch w:val="variable"/>
    <w:sig w:usb0="E0002AFF" w:usb1="C0007843"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00002FF" w:usb1="4000ACFF" w:usb2="00000001" w:usb3="00000000" w:csb0="0000019F" w:csb1="00000000"/>
  </w:font>
  <w:font w:name="Consolas">
    <w:panose1 w:val="020B0609020204030204"/>
    <w:charset w:val="BA"/>
    <w:family w:val="modern"/>
    <w:pitch w:val="fixed"/>
    <w:sig w:usb0="E10002FF" w:usb1="4000FCFF" w:usb2="00000009" w:usb3="00000000" w:csb0="0000019F" w:csb1="00000000"/>
  </w:font>
  <w:font w:name="Times New Roman Bold">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4237E" w14:textId="2B307A2C" w:rsidR="00AB5B8F" w:rsidRPr="007C46D1" w:rsidRDefault="00AB5B8F" w:rsidP="007C46D1">
    <w:pPr>
      <w:pStyle w:val="Footer"/>
    </w:pPr>
    <w:r>
      <w:rPr>
        <w:sz w:val="20"/>
        <w:szCs w:val="20"/>
      </w:rPr>
      <w:t>SAM_563_kritēriju_piemērošanas_metodika_</w:t>
    </w:r>
    <w:r w:rsidR="00817E5F">
      <w:rPr>
        <w:sz w:val="20"/>
        <w:szCs w:val="20"/>
      </w:rPr>
      <w:t>26</w:t>
    </w:r>
    <w:r w:rsidR="00873E9F">
      <w:rPr>
        <w:sz w:val="20"/>
        <w:szCs w:val="20"/>
      </w:rPr>
      <w:t>0417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0FD986" w14:textId="438EE684" w:rsidR="00AB5B8F" w:rsidRPr="004E4998" w:rsidRDefault="00AB5B8F" w:rsidP="004E4998">
    <w:pPr>
      <w:pStyle w:val="Footer"/>
    </w:pPr>
    <w:r>
      <w:rPr>
        <w:sz w:val="20"/>
        <w:szCs w:val="20"/>
      </w:rPr>
      <w:t>SAM_563_kritēriju_piemērošanas_metodika_</w:t>
    </w:r>
    <w:r w:rsidR="0070297D">
      <w:rPr>
        <w:sz w:val="20"/>
        <w:szCs w:val="20"/>
      </w:rPr>
      <w:t>26</w:t>
    </w:r>
    <w:r w:rsidR="00873E9F">
      <w:rPr>
        <w:sz w:val="20"/>
        <w:szCs w:val="20"/>
      </w:rPr>
      <w:t>0417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9093EC" w14:textId="77777777" w:rsidR="00157F33" w:rsidRDefault="00157F33">
      <w:r>
        <w:separator/>
      </w:r>
    </w:p>
  </w:footnote>
  <w:footnote w:type="continuationSeparator" w:id="0">
    <w:p w14:paraId="78D5D65A" w14:textId="77777777" w:rsidR="00157F33" w:rsidRDefault="00157F33">
      <w:r>
        <w:continuationSeparator/>
      </w:r>
    </w:p>
  </w:footnote>
  <w:footnote w:type="continuationNotice" w:id="1">
    <w:p w14:paraId="473C87CA" w14:textId="77777777" w:rsidR="00157F33" w:rsidRDefault="00157F33"/>
  </w:footnote>
  <w:footnote w:id="2">
    <w:p w14:paraId="1D4E8CFA" w14:textId="65588377" w:rsidR="009F1D95" w:rsidRPr="009F1D95" w:rsidRDefault="009F1D95" w:rsidP="009F1D95">
      <w:pPr>
        <w:pStyle w:val="FootnoteText"/>
      </w:pPr>
      <w:r>
        <w:rPr>
          <w:rStyle w:val="FootnoteReference"/>
        </w:rPr>
        <w:footnoteRef/>
      </w:r>
      <w:r>
        <w:t xml:space="preserve"> </w:t>
      </w:r>
      <w:proofErr w:type="spellStart"/>
      <w:r w:rsidRPr="009F1D95">
        <w:t>Projektu</w:t>
      </w:r>
      <w:proofErr w:type="spellEnd"/>
      <w:r w:rsidRPr="009F1D95">
        <w:t xml:space="preserve"> </w:t>
      </w:r>
      <w:proofErr w:type="spellStart"/>
      <w:r w:rsidRPr="009F1D95">
        <w:t>iesniegumu</w:t>
      </w:r>
      <w:proofErr w:type="spellEnd"/>
      <w:r w:rsidRPr="009F1D95">
        <w:t xml:space="preserve"> </w:t>
      </w:r>
      <w:proofErr w:type="spellStart"/>
      <w:r w:rsidRPr="009F1D95">
        <w:t>vērtēšanas</w:t>
      </w:r>
      <w:proofErr w:type="spellEnd"/>
      <w:r w:rsidRPr="009F1D95">
        <w:t xml:space="preserve"> </w:t>
      </w:r>
      <w:proofErr w:type="spellStart"/>
      <w:r w:rsidRPr="009F1D95">
        <w:t>kritēriju</w:t>
      </w:r>
      <w:proofErr w:type="spellEnd"/>
      <w:r w:rsidRPr="009F1D95">
        <w:t xml:space="preserve"> </w:t>
      </w:r>
      <w:proofErr w:type="spellStart"/>
      <w:r w:rsidRPr="009F1D95">
        <w:t>piemērošanas</w:t>
      </w:r>
      <w:proofErr w:type="spellEnd"/>
      <w:r w:rsidRPr="009F1D95">
        <w:t xml:space="preserve"> </w:t>
      </w:r>
      <w:proofErr w:type="spellStart"/>
      <w:r w:rsidRPr="009F1D95">
        <w:t>metodika</w:t>
      </w:r>
      <w:proofErr w:type="spellEnd"/>
      <w:r w:rsidRPr="009F1D95">
        <w:t xml:space="preserve"> </w:t>
      </w:r>
      <w:proofErr w:type="spellStart"/>
      <w:r w:rsidRPr="009F1D95">
        <w:t>ir</w:t>
      </w:r>
      <w:proofErr w:type="spellEnd"/>
      <w:r w:rsidRPr="009F1D95">
        <w:t xml:space="preserve"> </w:t>
      </w:r>
      <w:proofErr w:type="spellStart"/>
      <w:r w:rsidRPr="009F1D95">
        <w:t>informatīvi</w:t>
      </w:r>
      <w:proofErr w:type="spellEnd"/>
      <w:r w:rsidRPr="009F1D95">
        <w:t xml:space="preserve"> </w:t>
      </w:r>
      <w:proofErr w:type="spellStart"/>
      <w:r w:rsidRPr="009F1D95">
        <w:t>skaidrojošs</w:t>
      </w:r>
      <w:proofErr w:type="spellEnd"/>
      <w:r w:rsidRPr="009F1D95">
        <w:t xml:space="preserve"> </w:t>
      </w:r>
      <w:proofErr w:type="spellStart"/>
      <w:r w:rsidRPr="009F1D95">
        <w:t>materiāls</w:t>
      </w:r>
      <w:proofErr w:type="spellEnd"/>
    </w:p>
    <w:p w14:paraId="42CDA4E5" w14:textId="1A8FE4F0" w:rsidR="009F1D95" w:rsidRPr="009F1D95" w:rsidRDefault="009F1D95">
      <w:pPr>
        <w:pStyle w:val="FootnoteText"/>
        <w:rPr>
          <w:lang w:val="lv-LV"/>
        </w:rPr>
      </w:pPr>
    </w:p>
  </w:footnote>
  <w:footnote w:id="3">
    <w:p w14:paraId="1EBCC713" w14:textId="77777777" w:rsidR="00AB5B8F" w:rsidRPr="00CA037A" w:rsidRDefault="00AB5B8F" w:rsidP="00461083">
      <w:pPr>
        <w:pStyle w:val="FootnoteText"/>
        <w:rPr>
          <w:lang w:val="lv-LV"/>
        </w:rPr>
      </w:pPr>
      <w:r>
        <w:rPr>
          <w:rStyle w:val="FootnoteReference"/>
        </w:rPr>
        <w:footnoteRef/>
      </w:r>
      <w:r w:rsidRPr="00C24DA8">
        <w:rPr>
          <w:lang w:val="lv-LV"/>
        </w:rPr>
        <w:t xml:space="preserve"> </w:t>
      </w:r>
      <w:r>
        <w:rPr>
          <w:lang w:val="lv-LV"/>
        </w:rPr>
        <w:t>Kritēriju vērtē, pirmo reizi sadarbības iestādē iesniedzot projekta iesniegumu apstiprināšanai</w:t>
      </w:r>
      <w:bookmarkStart w:id="1" w:name="_GoBack"/>
      <w:bookmarkEnd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67AB2" w14:textId="77777777" w:rsidR="00AB5B8F" w:rsidRDefault="006836E7" w:rsidP="00094508">
    <w:pPr>
      <w:pStyle w:val="Header"/>
      <w:framePr w:wrap="around" w:vAnchor="text" w:hAnchor="margin" w:xAlign="center" w:y="1"/>
      <w:rPr>
        <w:rStyle w:val="PageNumber"/>
      </w:rPr>
    </w:pPr>
    <w:r>
      <w:rPr>
        <w:rStyle w:val="PageNumber"/>
      </w:rPr>
      <w:fldChar w:fldCharType="begin"/>
    </w:r>
    <w:r w:rsidR="00AB5B8F">
      <w:rPr>
        <w:rStyle w:val="PageNumber"/>
      </w:rPr>
      <w:instrText xml:space="preserve">PAGE  </w:instrText>
    </w:r>
    <w:r>
      <w:rPr>
        <w:rStyle w:val="PageNumber"/>
      </w:rPr>
      <w:fldChar w:fldCharType="end"/>
    </w:r>
  </w:p>
  <w:p w14:paraId="3FDDBCBE" w14:textId="77777777" w:rsidR="00AB5B8F" w:rsidRDefault="00AB5B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186A2" w14:textId="77777777" w:rsidR="00AB5B8F" w:rsidRDefault="006836E7" w:rsidP="00CB5C87">
    <w:pPr>
      <w:pStyle w:val="Header"/>
      <w:framePr w:wrap="around" w:vAnchor="text" w:hAnchor="page" w:x="8326" w:y="-333"/>
      <w:rPr>
        <w:rStyle w:val="PageNumber"/>
      </w:rPr>
    </w:pPr>
    <w:r>
      <w:rPr>
        <w:rStyle w:val="PageNumber"/>
      </w:rPr>
      <w:fldChar w:fldCharType="begin"/>
    </w:r>
    <w:r w:rsidR="00AB5B8F">
      <w:rPr>
        <w:rStyle w:val="PageNumber"/>
      </w:rPr>
      <w:instrText xml:space="preserve">PAGE  </w:instrText>
    </w:r>
    <w:r>
      <w:rPr>
        <w:rStyle w:val="PageNumber"/>
      </w:rPr>
      <w:fldChar w:fldCharType="separate"/>
    </w:r>
    <w:r w:rsidR="0070297D">
      <w:rPr>
        <w:rStyle w:val="PageNumber"/>
        <w:noProof/>
      </w:rPr>
      <w:t>18</w:t>
    </w:r>
    <w:r>
      <w:rPr>
        <w:rStyle w:val="PageNumber"/>
      </w:rPr>
      <w:fldChar w:fldCharType="end"/>
    </w:r>
  </w:p>
  <w:p w14:paraId="5F06BB0F" w14:textId="77777777" w:rsidR="00AB5B8F" w:rsidRDefault="00AB5B8F" w:rsidP="00CB5C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D6DFD"/>
    <w:multiLevelType w:val="hybridMultilevel"/>
    <w:tmpl w:val="4D90FF2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42B0E57"/>
    <w:multiLevelType w:val="hybridMultilevel"/>
    <w:tmpl w:val="5E5C45C0"/>
    <w:lvl w:ilvl="0" w:tplc="6FB2911C">
      <w:numFmt w:val="bullet"/>
      <w:lvlText w:val="-"/>
      <w:lvlJc w:val="left"/>
      <w:pPr>
        <w:ind w:left="720" w:hanging="360"/>
      </w:pPr>
      <w:rPr>
        <w:rFonts w:ascii="Times New Roman" w:eastAsia="Times New Roman"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6DA0025"/>
    <w:multiLevelType w:val="hybridMultilevel"/>
    <w:tmpl w:val="435EECB4"/>
    <w:lvl w:ilvl="0" w:tplc="99D05406">
      <w:start w:val="1"/>
      <w:numFmt w:val="bullet"/>
      <w:lvlText w:val="−"/>
      <w:lvlJc w:val="left"/>
      <w:pPr>
        <w:ind w:left="720" w:hanging="360"/>
      </w:pPr>
      <w:rPr>
        <w:rFonts w:ascii="Georgia" w:hAnsi="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501B0B"/>
    <w:multiLevelType w:val="hybridMultilevel"/>
    <w:tmpl w:val="71703F80"/>
    <w:lvl w:ilvl="0" w:tplc="ACCA61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EB4CA3"/>
    <w:multiLevelType w:val="hybridMultilevel"/>
    <w:tmpl w:val="C2EE9562"/>
    <w:lvl w:ilvl="0" w:tplc="B6A8CAC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1C6040A"/>
    <w:multiLevelType w:val="hybridMultilevel"/>
    <w:tmpl w:val="3C74B860"/>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6" w15:restartNumberingAfterBreak="0">
    <w:nsid w:val="24B57A27"/>
    <w:multiLevelType w:val="hybridMultilevel"/>
    <w:tmpl w:val="8DE89952"/>
    <w:lvl w:ilvl="0" w:tplc="08090001">
      <w:start w:val="1"/>
      <w:numFmt w:val="bullet"/>
      <w:lvlText w:val=""/>
      <w:lvlJc w:val="left"/>
      <w:pPr>
        <w:ind w:left="972" w:hanging="360"/>
      </w:pPr>
      <w:rPr>
        <w:rFonts w:ascii="Symbol" w:hAnsi="Symbol" w:hint="default"/>
        <w:color w:val="auto"/>
      </w:rPr>
    </w:lvl>
    <w:lvl w:ilvl="1" w:tplc="04260003" w:tentative="1">
      <w:start w:val="1"/>
      <w:numFmt w:val="bullet"/>
      <w:lvlText w:val="o"/>
      <w:lvlJc w:val="left"/>
      <w:pPr>
        <w:ind w:left="1692" w:hanging="360"/>
      </w:pPr>
      <w:rPr>
        <w:rFonts w:ascii="Courier New" w:hAnsi="Courier New" w:cs="Courier New" w:hint="default"/>
      </w:rPr>
    </w:lvl>
    <w:lvl w:ilvl="2" w:tplc="04260005" w:tentative="1">
      <w:start w:val="1"/>
      <w:numFmt w:val="bullet"/>
      <w:lvlText w:val=""/>
      <w:lvlJc w:val="left"/>
      <w:pPr>
        <w:ind w:left="2412" w:hanging="360"/>
      </w:pPr>
      <w:rPr>
        <w:rFonts w:ascii="Wingdings" w:hAnsi="Wingdings" w:hint="default"/>
      </w:rPr>
    </w:lvl>
    <w:lvl w:ilvl="3" w:tplc="04260001" w:tentative="1">
      <w:start w:val="1"/>
      <w:numFmt w:val="bullet"/>
      <w:lvlText w:val=""/>
      <w:lvlJc w:val="left"/>
      <w:pPr>
        <w:ind w:left="3132" w:hanging="360"/>
      </w:pPr>
      <w:rPr>
        <w:rFonts w:ascii="Symbol" w:hAnsi="Symbol" w:hint="default"/>
      </w:rPr>
    </w:lvl>
    <w:lvl w:ilvl="4" w:tplc="04260003" w:tentative="1">
      <w:start w:val="1"/>
      <w:numFmt w:val="bullet"/>
      <w:lvlText w:val="o"/>
      <w:lvlJc w:val="left"/>
      <w:pPr>
        <w:ind w:left="3852" w:hanging="360"/>
      </w:pPr>
      <w:rPr>
        <w:rFonts w:ascii="Courier New" w:hAnsi="Courier New" w:cs="Courier New" w:hint="default"/>
      </w:rPr>
    </w:lvl>
    <w:lvl w:ilvl="5" w:tplc="04260005" w:tentative="1">
      <w:start w:val="1"/>
      <w:numFmt w:val="bullet"/>
      <w:lvlText w:val=""/>
      <w:lvlJc w:val="left"/>
      <w:pPr>
        <w:ind w:left="4572" w:hanging="360"/>
      </w:pPr>
      <w:rPr>
        <w:rFonts w:ascii="Wingdings" w:hAnsi="Wingdings" w:hint="default"/>
      </w:rPr>
    </w:lvl>
    <w:lvl w:ilvl="6" w:tplc="04260001" w:tentative="1">
      <w:start w:val="1"/>
      <w:numFmt w:val="bullet"/>
      <w:lvlText w:val=""/>
      <w:lvlJc w:val="left"/>
      <w:pPr>
        <w:ind w:left="5292" w:hanging="360"/>
      </w:pPr>
      <w:rPr>
        <w:rFonts w:ascii="Symbol" w:hAnsi="Symbol" w:hint="default"/>
      </w:rPr>
    </w:lvl>
    <w:lvl w:ilvl="7" w:tplc="04260003" w:tentative="1">
      <w:start w:val="1"/>
      <w:numFmt w:val="bullet"/>
      <w:lvlText w:val="o"/>
      <w:lvlJc w:val="left"/>
      <w:pPr>
        <w:ind w:left="6012" w:hanging="360"/>
      </w:pPr>
      <w:rPr>
        <w:rFonts w:ascii="Courier New" w:hAnsi="Courier New" w:cs="Courier New" w:hint="default"/>
      </w:rPr>
    </w:lvl>
    <w:lvl w:ilvl="8" w:tplc="04260005" w:tentative="1">
      <w:start w:val="1"/>
      <w:numFmt w:val="bullet"/>
      <w:lvlText w:val=""/>
      <w:lvlJc w:val="left"/>
      <w:pPr>
        <w:ind w:left="6732" w:hanging="360"/>
      </w:pPr>
      <w:rPr>
        <w:rFonts w:ascii="Wingdings" w:hAnsi="Wingdings" w:hint="default"/>
      </w:rPr>
    </w:lvl>
  </w:abstractNum>
  <w:abstractNum w:abstractNumId="7" w15:restartNumberingAfterBreak="0">
    <w:nsid w:val="26D27D33"/>
    <w:multiLevelType w:val="hybridMultilevel"/>
    <w:tmpl w:val="0B9807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08726E"/>
    <w:multiLevelType w:val="hybridMultilevel"/>
    <w:tmpl w:val="BD5AA184"/>
    <w:lvl w:ilvl="0" w:tplc="6FB2911C">
      <w:numFmt w:val="bullet"/>
      <w:lvlText w:val="-"/>
      <w:lvlJc w:val="left"/>
      <w:pPr>
        <w:ind w:left="720" w:hanging="360"/>
      </w:pPr>
      <w:rPr>
        <w:rFonts w:ascii="Times New Roman" w:eastAsia="Times New Roman" w:hAnsi="Times New Roman"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0363122"/>
    <w:multiLevelType w:val="hybridMultilevel"/>
    <w:tmpl w:val="564E6404"/>
    <w:lvl w:ilvl="0" w:tplc="99D05406">
      <w:start w:val="1"/>
      <w:numFmt w:val="bullet"/>
      <w:lvlText w:val="−"/>
      <w:lvlJc w:val="left"/>
      <w:pPr>
        <w:ind w:left="720" w:hanging="360"/>
      </w:pPr>
      <w:rPr>
        <w:rFonts w:ascii="Georgia" w:hAnsi="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4E370E"/>
    <w:multiLevelType w:val="hybridMultilevel"/>
    <w:tmpl w:val="7B8E9A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317D3414"/>
    <w:multiLevelType w:val="hybridMultilevel"/>
    <w:tmpl w:val="4648A3B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2D3131D"/>
    <w:multiLevelType w:val="hybridMultilevel"/>
    <w:tmpl w:val="03702E7E"/>
    <w:lvl w:ilvl="0" w:tplc="99D05406">
      <w:start w:val="1"/>
      <w:numFmt w:val="bullet"/>
      <w:lvlText w:val="−"/>
      <w:lvlJc w:val="left"/>
      <w:pPr>
        <w:ind w:left="720" w:hanging="360"/>
      </w:pPr>
      <w:rPr>
        <w:rFonts w:ascii="Georgia" w:hAnsi="Georgi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3B60703"/>
    <w:multiLevelType w:val="hybridMultilevel"/>
    <w:tmpl w:val="72325C16"/>
    <w:lvl w:ilvl="0" w:tplc="04260001">
      <w:start w:val="1"/>
      <w:numFmt w:val="bullet"/>
      <w:lvlText w:val=""/>
      <w:lvlJc w:val="left"/>
      <w:pPr>
        <w:ind w:left="1752" w:hanging="360"/>
      </w:pPr>
      <w:rPr>
        <w:rFonts w:ascii="Symbol" w:hAnsi="Symbol" w:hint="default"/>
      </w:rPr>
    </w:lvl>
    <w:lvl w:ilvl="1" w:tplc="04260003" w:tentative="1">
      <w:start w:val="1"/>
      <w:numFmt w:val="bullet"/>
      <w:lvlText w:val="o"/>
      <w:lvlJc w:val="left"/>
      <w:pPr>
        <w:ind w:left="2472" w:hanging="360"/>
      </w:pPr>
      <w:rPr>
        <w:rFonts w:ascii="Courier New" w:hAnsi="Courier New" w:cs="Courier New" w:hint="default"/>
      </w:rPr>
    </w:lvl>
    <w:lvl w:ilvl="2" w:tplc="04260005" w:tentative="1">
      <w:start w:val="1"/>
      <w:numFmt w:val="bullet"/>
      <w:lvlText w:val=""/>
      <w:lvlJc w:val="left"/>
      <w:pPr>
        <w:ind w:left="3192" w:hanging="360"/>
      </w:pPr>
      <w:rPr>
        <w:rFonts w:ascii="Wingdings" w:hAnsi="Wingdings" w:hint="default"/>
      </w:rPr>
    </w:lvl>
    <w:lvl w:ilvl="3" w:tplc="04260001" w:tentative="1">
      <w:start w:val="1"/>
      <w:numFmt w:val="bullet"/>
      <w:lvlText w:val=""/>
      <w:lvlJc w:val="left"/>
      <w:pPr>
        <w:ind w:left="3912" w:hanging="360"/>
      </w:pPr>
      <w:rPr>
        <w:rFonts w:ascii="Symbol" w:hAnsi="Symbol" w:hint="default"/>
      </w:rPr>
    </w:lvl>
    <w:lvl w:ilvl="4" w:tplc="04260003" w:tentative="1">
      <w:start w:val="1"/>
      <w:numFmt w:val="bullet"/>
      <w:lvlText w:val="o"/>
      <w:lvlJc w:val="left"/>
      <w:pPr>
        <w:ind w:left="4632" w:hanging="360"/>
      </w:pPr>
      <w:rPr>
        <w:rFonts w:ascii="Courier New" w:hAnsi="Courier New" w:cs="Courier New" w:hint="default"/>
      </w:rPr>
    </w:lvl>
    <w:lvl w:ilvl="5" w:tplc="04260005" w:tentative="1">
      <w:start w:val="1"/>
      <w:numFmt w:val="bullet"/>
      <w:lvlText w:val=""/>
      <w:lvlJc w:val="left"/>
      <w:pPr>
        <w:ind w:left="5352" w:hanging="360"/>
      </w:pPr>
      <w:rPr>
        <w:rFonts w:ascii="Wingdings" w:hAnsi="Wingdings" w:hint="default"/>
      </w:rPr>
    </w:lvl>
    <w:lvl w:ilvl="6" w:tplc="04260001" w:tentative="1">
      <w:start w:val="1"/>
      <w:numFmt w:val="bullet"/>
      <w:lvlText w:val=""/>
      <w:lvlJc w:val="left"/>
      <w:pPr>
        <w:ind w:left="6072" w:hanging="360"/>
      </w:pPr>
      <w:rPr>
        <w:rFonts w:ascii="Symbol" w:hAnsi="Symbol" w:hint="default"/>
      </w:rPr>
    </w:lvl>
    <w:lvl w:ilvl="7" w:tplc="04260003" w:tentative="1">
      <w:start w:val="1"/>
      <w:numFmt w:val="bullet"/>
      <w:lvlText w:val="o"/>
      <w:lvlJc w:val="left"/>
      <w:pPr>
        <w:ind w:left="6792" w:hanging="360"/>
      </w:pPr>
      <w:rPr>
        <w:rFonts w:ascii="Courier New" w:hAnsi="Courier New" w:cs="Courier New" w:hint="default"/>
      </w:rPr>
    </w:lvl>
    <w:lvl w:ilvl="8" w:tplc="04260005" w:tentative="1">
      <w:start w:val="1"/>
      <w:numFmt w:val="bullet"/>
      <w:lvlText w:val=""/>
      <w:lvlJc w:val="left"/>
      <w:pPr>
        <w:ind w:left="7512" w:hanging="360"/>
      </w:pPr>
      <w:rPr>
        <w:rFonts w:ascii="Wingdings" w:hAnsi="Wingdings" w:hint="default"/>
      </w:rPr>
    </w:lvl>
  </w:abstractNum>
  <w:abstractNum w:abstractNumId="14" w15:restartNumberingAfterBreak="0">
    <w:nsid w:val="402D458E"/>
    <w:multiLevelType w:val="hybridMultilevel"/>
    <w:tmpl w:val="B6D833EA"/>
    <w:lvl w:ilvl="0" w:tplc="C1EE73A4">
      <w:numFmt w:val="bullet"/>
      <w:lvlText w:val="-"/>
      <w:lvlJc w:val="left"/>
      <w:pPr>
        <w:ind w:left="1332" w:hanging="360"/>
      </w:pPr>
      <w:rPr>
        <w:rFonts w:ascii="Times New Roman" w:eastAsia="ヒラギノ角ゴ Pro W3" w:hAnsi="Times New Roman" w:cs="Times New Roman" w:hint="default"/>
      </w:rPr>
    </w:lvl>
    <w:lvl w:ilvl="1" w:tplc="08090003" w:tentative="1">
      <w:start w:val="1"/>
      <w:numFmt w:val="bullet"/>
      <w:lvlText w:val="o"/>
      <w:lvlJc w:val="left"/>
      <w:pPr>
        <w:ind w:left="2052" w:hanging="360"/>
      </w:pPr>
      <w:rPr>
        <w:rFonts w:ascii="Courier New" w:hAnsi="Courier New" w:cs="Courier New" w:hint="default"/>
      </w:rPr>
    </w:lvl>
    <w:lvl w:ilvl="2" w:tplc="08090005" w:tentative="1">
      <w:start w:val="1"/>
      <w:numFmt w:val="bullet"/>
      <w:lvlText w:val=""/>
      <w:lvlJc w:val="left"/>
      <w:pPr>
        <w:ind w:left="2772" w:hanging="360"/>
      </w:pPr>
      <w:rPr>
        <w:rFonts w:ascii="Wingdings" w:hAnsi="Wingdings" w:hint="default"/>
      </w:rPr>
    </w:lvl>
    <w:lvl w:ilvl="3" w:tplc="08090001" w:tentative="1">
      <w:start w:val="1"/>
      <w:numFmt w:val="bullet"/>
      <w:lvlText w:val=""/>
      <w:lvlJc w:val="left"/>
      <w:pPr>
        <w:ind w:left="3492" w:hanging="360"/>
      </w:pPr>
      <w:rPr>
        <w:rFonts w:ascii="Symbol" w:hAnsi="Symbol" w:hint="default"/>
      </w:rPr>
    </w:lvl>
    <w:lvl w:ilvl="4" w:tplc="08090003" w:tentative="1">
      <w:start w:val="1"/>
      <w:numFmt w:val="bullet"/>
      <w:lvlText w:val="o"/>
      <w:lvlJc w:val="left"/>
      <w:pPr>
        <w:ind w:left="4212" w:hanging="360"/>
      </w:pPr>
      <w:rPr>
        <w:rFonts w:ascii="Courier New" w:hAnsi="Courier New" w:cs="Courier New" w:hint="default"/>
      </w:rPr>
    </w:lvl>
    <w:lvl w:ilvl="5" w:tplc="08090005" w:tentative="1">
      <w:start w:val="1"/>
      <w:numFmt w:val="bullet"/>
      <w:lvlText w:val=""/>
      <w:lvlJc w:val="left"/>
      <w:pPr>
        <w:ind w:left="4932" w:hanging="360"/>
      </w:pPr>
      <w:rPr>
        <w:rFonts w:ascii="Wingdings" w:hAnsi="Wingdings" w:hint="default"/>
      </w:rPr>
    </w:lvl>
    <w:lvl w:ilvl="6" w:tplc="08090001" w:tentative="1">
      <w:start w:val="1"/>
      <w:numFmt w:val="bullet"/>
      <w:lvlText w:val=""/>
      <w:lvlJc w:val="left"/>
      <w:pPr>
        <w:ind w:left="5652" w:hanging="360"/>
      </w:pPr>
      <w:rPr>
        <w:rFonts w:ascii="Symbol" w:hAnsi="Symbol" w:hint="default"/>
      </w:rPr>
    </w:lvl>
    <w:lvl w:ilvl="7" w:tplc="08090003" w:tentative="1">
      <w:start w:val="1"/>
      <w:numFmt w:val="bullet"/>
      <w:lvlText w:val="o"/>
      <w:lvlJc w:val="left"/>
      <w:pPr>
        <w:ind w:left="6372" w:hanging="360"/>
      </w:pPr>
      <w:rPr>
        <w:rFonts w:ascii="Courier New" w:hAnsi="Courier New" w:cs="Courier New" w:hint="default"/>
      </w:rPr>
    </w:lvl>
    <w:lvl w:ilvl="8" w:tplc="08090005" w:tentative="1">
      <w:start w:val="1"/>
      <w:numFmt w:val="bullet"/>
      <w:lvlText w:val=""/>
      <w:lvlJc w:val="left"/>
      <w:pPr>
        <w:ind w:left="7092" w:hanging="360"/>
      </w:pPr>
      <w:rPr>
        <w:rFonts w:ascii="Wingdings" w:hAnsi="Wingdings" w:hint="default"/>
      </w:rPr>
    </w:lvl>
  </w:abstractNum>
  <w:abstractNum w:abstractNumId="15" w15:restartNumberingAfterBreak="0">
    <w:nsid w:val="4CDD08B5"/>
    <w:multiLevelType w:val="hybridMultilevel"/>
    <w:tmpl w:val="57EA394E"/>
    <w:lvl w:ilvl="0" w:tplc="99D05406">
      <w:start w:val="1"/>
      <w:numFmt w:val="bullet"/>
      <w:lvlText w:val="−"/>
      <w:lvlJc w:val="left"/>
      <w:pPr>
        <w:ind w:left="720" w:hanging="360"/>
      </w:pPr>
      <w:rPr>
        <w:rFonts w:ascii="Georgia" w:hAnsi="Georgi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11D127A"/>
    <w:multiLevelType w:val="hybridMultilevel"/>
    <w:tmpl w:val="4CE44A52"/>
    <w:lvl w:ilvl="0" w:tplc="594C4032">
      <w:numFmt w:val="bullet"/>
      <w:lvlText w:val="-"/>
      <w:lvlJc w:val="left"/>
      <w:pPr>
        <w:ind w:left="720" w:hanging="360"/>
      </w:pPr>
      <w:rPr>
        <w:rFonts w:ascii="Times New Roman" w:eastAsia="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6EB4BC0"/>
    <w:multiLevelType w:val="hybridMultilevel"/>
    <w:tmpl w:val="7D0EF4A2"/>
    <w:lvl w:ilvl="0" w:tplc="6FB2911C">
      <w:numFmt w:val="bullet"/>
      <w:lvlText w:val="-"/>
      <w:lvlJc w:val="left"/>
      <w:pPr>
        <w:ind w:left="720" w:hanging="360"/>
      </w:pPr>
      <w:rPr>
        <w:rFonts w:ascii="Times New Roman" w:eastAsia="Times New Roman" w:hAnsi="Times New Roman"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8A90A6B"/>
    <w:multiLevelType w:val="hybridMultilevel"/>
    <w:tmpl w:val="3658571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5A971888"/>
    <w:multiLevelType w:val="hybridMultilevel"/>
    <w:tmpl w:val="AA18C75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D7B7858"/>
    <w:multiLevelType w:val="hybridMultilevel"/>
    <w:tmpl w:val="D73CB68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615264C6"/>
    <w:multiLevelType w:val="hybridMultilevel"/>
    <w:tmpl w:val="EDA0A43E"/>
    <w:lvl w:ilvl="0" w:tplc="6FB2911C">
      <w:numFmt w:val="bullet"/>
      <w:lvlText w:val="-"/>
      <w:lvlJc w:val="left"/>
      <w:pPr>
        <w:ind w:left="1068" w:hanging="360"/>
      </w:pPr>
      <w:rPr>
        <w:rFonts w:ascii="Times New Roman" w:eastAsia="Times New Roman" w:hAnsi="Times New Roman" w:cs="Times New Roman" w:hint="default"/>
        <w:color w:val="auto"/>
      </w:rPr>
    </w:lvl>
    <w:lvl w:ilvl="1" w:tplc="6FB2911C">
      <w:numFmt w:val="bullet"/>
      <w:lvlText w:val="-"/>
      <w:lvlJc w:val="left"/>
      <w:pPr>
        <w:ind w:left="1788" w:hanging="360"/>
      </w:pPr>
      <w:rPr>
        <w:rFonts w:ascii="Times New Roman" w:eastAsia="Times New Roman" w:hAnsi="Times New Roman" w:cs="Times New Roman" w:hint="default"/>
        <w:color w:val="auto"/>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2" w15:restartNumberingAfterBreak="0">
    <w:nsid w:val="630E6A48"/>
    <w:multiLevelType w:val="hybridMultilevel"/>
    <w:tmpl w:val="31947746"/>
    <w:lvl w:ilvl="0" w:tplc="04260001">
      <w:start w:val="1"/>
      <w:numFmt w:val="bullet"/>
      <w:lvlText w:val=""/>
      <w:lvlJc w:val="left"/>
      <w:pPr>
        <w:ind w:left="720" w:hanging="360"/>
      </w:pPr>
      <w:rPr>
        <w:rFonts w:ascii="Symbol" w:hAnsi="Symbol"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347656E"/>
    <w:multiLevelType w:val="hybridMultilevel"/>
    <w:tmpl w:val="7152C778"/>
    <w:lvl w:ilvl="0" w:tplc="B55638C6">
      <w:start w:val="1"/>
      <w:numFmt w:val="decimal"/>
      <w:lvlText w:val="%1."/>
      <w:lvlJc w:val="left"/>
      <w:pPr>
        <w:ind w:left="720" w:hanging="360"/>
      </w:pPr>
      <w:rPr>
        <w:rFonts w:ascii="Times New Roman" w:hAnsi="Times New Roman" w:cs="Times New Roman" w:hint="default"/>
        <w:color w:val="auto"/>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6C501258"/>
    <w:multiLevelType w:val="hybridMultilevel"/>
    <w:tmpl w:val="C908D462"/>
    <w:lvl w:ilvl="0" w:tplc="99D05406">
      <w:start w:val="1"/>
      <w:numFmt w:val="bullet"/>
      <w:lvlText w:val="−"/>
      <w:lvlJc w:val="left"/>
      <w:pPr>
        <w:ind w:left="720" w:hanging="360"/>
      </w:pPr>
      <w:rPr>
        <w:rFonts w:ascii="Georgia" w:hAnsi="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295F9A"/>
    <w:multiLevelType w:val="hybridMultilevel"/>
    <w:tmpl w:val="BC9091AA"/>
    <w:lvl w:ilvl="0" w:tplc="4322CF1A">
      <w:start w:val="3"/>
      <w:numFmt w:val="bullet"/>
      <w:lvlText w:val="-"/>
      <w:lvlJc w:val="left"/>
      <w:pPr>
        <w:ind w:left="972" w:hanging="360"/>
      </w:pPr>
      <w:rPr>
        <w:rFonts w:ascii="Times New Roman" w:eastAsia="Times New Roman" w:hAnsi="Times New Roman" w:cs="Times New Roman" w:hint="default"/>
        <w:color w:val="auto"/>
      </w:rPr>
    </w:lvl>
    <w:lvl w:ilvl="1" w:tplc="04260003" w:tentative="1">
      <w:start w:val="1"/>
      <w:numFmt w:val="bullet"/>
      <w:lvlText w:val="o"/>
      <w:lvlJc w:val="left"/>
      <w:pPr>
        <w:ind w:left="1692" w:hanging="360"/>
      </w:pPr>
      <w:rPr>
        <w:rFonts w:ascii="Courier New" w:hAnsi="Courier New" w:cs="Courier New" w:hint="default"/>
      </w:rPr>
    </w:lvl>
    <w:lvl w:ilvl="2" w:tplc="04260005" w:tentative="1">
      <w:start w:val="1"/>
      <w:numFmt w:val="bullet"/>
      <w:lvlText w:val=""/>
      <w:lvlJc w:val="left"/>
      <w:pPr>
        <w:ind w:left="2412" w:hanging="360"/>
      </w:pPr>
      <w:rPr>
        <w:rFonts w:ascii="Wingdings" w:hAnsi="Wingdings" w:hint="default"/>
      </w:rPr>
    </w:lvl>
    <w:lvl w:ilvl="3" w:tplc="04260001" w:tentative="1">
      <w:start w:val="1"/>
      <w:numFmt w:val="bullet"/>
      <w:lvlText w:val=""/>
      <w:lvlJc w:val="left"/>
      <w:pPr>
        <w:ind w:left="3132" w:hanging="360"/>
      </w:pPr>
      <w:rPr>
        <w:rFonts w:ascii="Symbol" w:hAnsi="Symbol" w:hint="default"/>
      </w:rPr>
    </w:lvl>
    <w:lvl w:ilvl="4" w:tplc="04260003" w:tentative="1">
      <w:start w:val="1"/>
      <w:numFmt w:val="bullet"/>
      <w:lvlText w:val="o"/>
      <w:lvlJc w:val="left"/>
      <w:pPr>
        <w:ind w:left="3852" w:hanging="360"/>
      </w:pPr>
      <w:rPr>
        <w:rFonts w:ascii="Courier New" w:hAnsi="Courier New" w:cs="Courier New" w:hint="default"/>
      </w:rPr>
    </w:lvl>
    <w:lvl w:ilvl="5" w:tplc="04260005" w:tentative="1">
      <w:start w:val="1"/>
      <w:numFmt w:val="bullet"/>
      <w:lvlText w:val=""/>
      <w:lvlJc w:val="left"/>
      <w:pPr>
        <w:ind w:left="4572" w:hanging="360"/>
      </w:pPr>
      <w:rPr>
        <w:rFonts w:ascii="Wingdings" w:hAnsi="Wingdings" w:hint="default"/>
      </w:rPr>
    </w:lvl>
    <w:lvl w:ilvl="6" w:tplc="04260001" w:tentative="1">
      <w:start w:val="1"/>
      <w:numFmt w:val="bullet"/>
      <w:lvlText w:val=""/>
      <w:lvlJc w:val="left"/>
      <w:pPr>
        <w:ind w:left="5292" w:hanging="360"/>
      </w:pPr>
      <w:rPr>
        <w:rFonts w:ascii="Symbol" w:hAnsi="Symbol" w:hint="default"/>
      </w:rPr>
    </w:lvl>
    <w:lvl w:ilvl="7" w:tplc="04260003" w:tentative="1">
      <w:start w:val="1"/>
      <w:numFmt w:val="bullet"/>
      <w:lvlText w:val="o"/>
      <w:lvlJc w:val="left"/>
      <w:pPr>
        <w:ind w:left="6012" w:hanging="360"/>
      </w:pPr>
      <w:rPr>
        <w:rFonts w:ascii="Courier New" w:hAnsi="Courier New" w:cs="Courier New" w:hint="default"/>
      </w:rPr>
    </w:lvl>
    <w:lvl w:ilvl="8" w:tplc="04260005" w:tentative="1">
      <w:start w:val="1"/>
      <w:numFmt w:val="bullet"/>
      <w:lvlText w:val=""/>
      <w:lvlJc w:val="left"/>
      <w:pPr>
        <w:ind w:left="6732" w:hanging="360"/>
      </w:pPr>
      <w:rPr>
        <w:rFonts w:ascii="Wingdings" w:hAnsi="Wingdings" w:hint="default"/>
      </w:rPr>
    </w:lvl>
  </w:abstractNum>
  <w:abstractNum w:abstractNumId="26" w15:restartNumberingAfterBreak="0">
    <w:nsid w:val="6F9C0BEB"/>
    <w:multiLevelType w:val="hybridMultilevel"/>
    <w:tmpl w:val="DEDAF636"/>
    <w:lvl w:ilvl="0" w:tplc="04260001">
      <w:start w:val="1"/>
      <w:numFmt w:val="bullet"/>
      <w:lvlText w:val=""/>
      <w:lvlJc w:val="left"/>
      <w:pPr>
        <w:ind w:left="1428" w:hanging="360"/>
      </w:pPr>
      <w:rPr>
        <w:rFonts w:ascii="Symbol" w:hAnsi="Symbol" w:hint="default"/>
      </w:rPr>
    </w:lvl>
    <w:lvl w:ilvl="1" w:tplc="04260003" w:tentative="1">
      <w:start w:val="1"/>
      <w:numFmt w:val="bullet"/>
      <w:lvlText w:val="o"/>
      <w:lvlJc w:val="left"/>
      <w:pPr>
        <w:ind w:left="2148" w:hanging="360"/>
      </w:pPr>
      <w:rPr>
        <w:rFonts w:ascii="Courier New" w:hAnsi="Courier New" w:cs="Courier New" w:hint="default"/>
      </w:rPr>
    </w:lvl>
    <w:lvl w:ilvl="2" w:tplc="04260005" w:tentative="1">
      <w:start w:val="1"/>
      <w:numFmt w:val="bullet"/>
      <w:lvlText w:val=""/>
      <w:lvlJc w:val="left"/>
      <w:pPr>
        <w:ind w:left="2868" w:hanging="360"/>
      </w:pPr>
      <w:rPr>
        <w:rFonts w:ascii="Wingdings" w:hAnsi="Wingdings" w:hint="default"/>
      </w:rPr>
    </w:lvl>
    <w:lvl w:ilvl="3" w:tplc="04260001" w:tentative="1">
      <w:start w:val="1"/>
      <w:numFmt w:val="bullet"/>
      <w:lvlText w:val=""/>
      <w:lvlJc w:val="left"/>
      <w:pPr>
        <w:ind w:left="3588" w:hanging="360"/>
      </w:pPr>
      <w:rPr>
        <w:rFonts w:ascii="Symbol" w:hAnsi="Symbol" w:hint="default"/>
      </w:rPr>
    </w:lvl>
    <w:lvl w:ilvl="4" w:tplc="04260003" w:tentative="1">
      <w:start w:val="1"/>
      <w:numFmt w:val="bullet"/>
      <w:lvlText w:val="o"/>
      <w:lvlJc w:val="left"/>
      <w:pPr>
        <w:ind w:left="4308" w:hanging="360"/>
      </w:pPr>
      <w:rPr>
        <w:rFonts w:ascii="Courier New" w:hAnsi="Courier New" w:cs="Courier New" w:hint="default"/>
      </w:rPr>
    </w:lvl>
    <w:lvl w:ilvl="5" w:tplc="04260005" w:tentative="1">
      <w:start w:val="1"/>
      <w:numFmt w:val="bullet"/>
      <w:lvlText w:val=""/>
      <w:lvlJc w:val="left"/>
      <w:pPr>
        <w:ind w:left="5028" w:hanging="360"/>
      </w:pPr>
      <w:rPr>
        <w:rFonts w:ascii="Wingdings" w:hAnsi="Wingdings" w:hint="default"/>
      </w:rPr>
    </w:lvl>
    <w:lvl w:ilvl="6" w:tplc="04260001" w:tentative="1">
      <w:start w:val="1"/>
      <w:numFmt w:val="bullet"/>
      <w:lvlText w:val=""/>
      <w:lvlJc w:val="left"/>
      <w:pPr>
        <w:ind w:left="5748" w:hanging="360"/>
      </w:pPr>
      <w:rPr>
        <w:rFonts w:ascii="Symbol" w:hAnsi="Symbol" w:hint="default"/>
      </w:rPr>
    </w:lvl>
    <w:lvl w:ilvl="7" w:tplc="04260003" w:tentative="1">
      <w:start w:val="1"/>
      <w:numFmt w:val="bullet"/>
      <w:lvlText w:val="o"/>
      <w:lvlJc w:val="left"/>
      <w:pPr>
        <w:ind w:left="6468" w:hanging="360"/>
      </w:pPr>
      <w:rPr>
        <w:rFonts w:ascii="Courier New" w:hAnsi="Courier New" w:cs="Courier New" w:hint="default"/>
      </w:rPr>
    </w:lvl>
    <w:lvl w:ilvl="8" w:tplc="04260005" w:tentative="1">
      <w:start w:val="1"/>
      <w:numFmt w:val="bullet"/>
      <w:lvlText w:val=""/>
      <w:lvlJc w:val="left"/>
      <w:pPr>
        <w:ind w:left="7188" w:hanging="360"/>
      </w:pPr>
      <w:rPr>
        <w:rFonts w:ascii="Wingdings" w:hAnsi="Wingdings" w:hint="default"/>
      </w:rPr>
    </w:lvl>
  </w:abstractNum>
  <w:abstractNum w:abstractNumId="27" w15:restartNumberingAfterBreak="0">
    <w:nsid w:val="794D634A"/>
    <w:multiLevelType w:val="hybridMultilevel"/>
    <w:tmpl w:val="C4E41B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7C866765"/>
    <w:multiLevelType w:val="hybridMultilevel"/>
    <w:tmpl w:val="B0DA17AE"/>
    <w:lvl w:ilvl="0" w:tplc="6FB2911C">
      <w:numFmt w:val="bullet"/>
      <w:lvlText w:val="-"/>
      <w:lvlJc w:val="left"/>
      <w:pPr>
        <w:ind w:left="720" w:hanging="360"/>
      </w:pPr>
      <w:rPr>
        <w:rFonts w:ascii="Times New Roman" w:eastAsia="Times New Roman"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7CE95657"/>
    <w:multiLevelType w:val="hybridMultilevel"/>
    <w:tmpl w:val="AF5CD8EC"/>
    <w:lvl w:ilvl="0" w:tplc="6FB2911C">
      <w:numFmt w:val="bullet"/>
      <w:lvlText w:val="-"/>
      <w:lvlJc w:val="left"/>
      <w:pPr>
        <w:ind w:left="720" w:hanging="360"/>
      </w:pPr>
      <w:rPr>
        <w:rFonts w:ascii="Times New Roman" w:eastAsia="Times New Roman" w:hAnsi="Times New Roman"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EAE1E3C"/>
    <w:multiLevelType w:val="hybridMultilevel"/>
    <w:tmpl w:val="45EE4198"/>
    <w:lvl w:ilvl="0" w:tplc="A81CEDE2">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num w:numId="1">
    <w:abstractNumId w:val="0"/>
  </w:num>
  <w:num w:numId="2">
    <w:abstractNumId w:val="7"/>
  </w:num>
  <w:num w:numId="3">
    <w:abstractNumId w:val="9"/>
  </w:num>
  <w:num w:numId="4">
    <w:abstractNumId w:val="15"/>
  </w:num>
  <w:num w:numId="5">
    <w:abstractNumId w:val="12"/>
  </w:num>
  <w:num w:numId="6">
    <w:abstractNumId w:val="2"/>
  </w:num>
  <w:num w:numId="7">
    <w:abstractNumId w:val="24"/>
  </w:num>
  <w:num w:numId="8">
    <w:abstractNumId w:val="3"/>
  </w:num>
  <w:num w:numId="9">
    <w:abstractNumId w:val="4"/>
  </w:num>
  <w:num w:numId="10">
    <w:abstractNumId w:val="16"/>
  </w:num>
  <w:num w:numId="11">
    <w:abstractNumId w:val="17"/>
  </w:num>
  <w:num w:numId="12">
    <w:abstractNumId w:val="8"/>
  </w:num>
  <w:num w:numId="13">
    <w:abstractNumId w:val="28"/>
  </w:num>
  <w:num w:numId="14">
    <w:abstractNumId w:val="29"/>
  </w:num>
  <w:num w:numId="15">
    <w:abstractNumId w:val="1"/>
  </w:num>
  <w:num w:numId="16">
    <w:abstractNumId w:val="6"/>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22"/>
  </w:num>
  <w:num w:numId="22">
    <w:abstractNumId w:val="14"/>
  </w:num>
  <w:num w:numId="23">
    <w:abstractNumId w:val="5"/>
  </w:num>
  <w:num w:numId="24">
    <w:abstractNumId w:val="19"/>
  </w:num>
  <w:num w:numId="25">
    <w:abstractNumId w:val="13"/>
  </w:num>
  <w:num w:numId="26">
    <w:abstractNumId w:val="25"/>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26"/>
  </w:num>
  <w:num w:numId="30">
    <w:abstractNumId w:val="21"/>
  </w:num>
  <w:num w:numId="31">
    <w:abstractNumId w:val="30"/>
  </w:num>
  <w:num w:numId="32">
    <w:abstractNumId w:val="2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E29"/>
    <w:rsid w:val="000002E7"/>
    <w:rsid w:val="00001C01"/>
    <w:rsid w:val="00001C25"/>
    <w:rsid w:val="00002093"/>
    <w:rsid w:val="0000439C"/>
    <w:rsid w:val="00004B6C"/>
    <w:rsid w:val="00007223"/>
    <w:rsid w:val="000117CA"/>
    <w:rsid w:val="0001196F"/>
    <w:rsid w:val="000162DC"/>
    <w:rsid w:val="00017969"/>
    <w:rsid w:val="00022BBC"/>
    <w:rsid w:val="00024B82"/>
    <w:rsid w:val="00024CB5"/>
    <w:rsid w:val="00025AF2"/>
    <w:rsid w:val="00025B06"/>
    <w:rsid w:val="00025DCD"/>
    <w:rsid w:val="000276F4"/>
    <w:rsid w:val="00031DB9"/>
    <w:rsid w:val="00032C75"/>
    <w:rsid w:val="00034B28"/>
    <w:rsid w:val="0003543D"/>
    <w:rsid w:val="00036242"/>
    <w:rsid w:val="00036D8E"/>
    <w:rsid w:val="00040FF0"/>
    <w:rsid w:val="00043C4B"/>
    <w:rsid w:val="00044787"/>
    <w:rsid w:val="00045A54"/>
    <w:rsid w:val="000475F2"/>
    <w:rsid w:val="000532CF"/>
    <w:rsid w:val="00057006"/>
    <w:rsid w:val="00060ED4"/>
    <w:rsid w:val="000618DD"/>
    <w:rsid w:val="000708FC"/>
    <w:rsid w:val="00071A3B"/>
    <w:rsid w:val="000726E9"/>
    <w:rsid w:val="00072920"/>
    <w:rsid w:val="0007311E"/>
    <w:rsid w:val="0007620E"/>
    <w:rsid w:val="000815D2"/>
    <w:rsid w:val="000846DD"/>
    <w:rsid w:val="00086C92"/>
    <w:rsid w:val="000873ED"/>
    <w:rsid w:val="00090BA8"/>
    <w:rsid w:val="00092A3A"/>
    <w:rsid w:val="0009361A"/>
    <w:rsid w:val="00094508"/>
    <w:rsid w:val="00096F9B"/>
    <w:rsid w:val="00097280"/>
    <w:rsid w:val="000A289F"/>
    <w:rsid w:val="000A620B"/>
    <w:rsid w:val="000B001A"/>
    <w:rsid w:val="000B1222"/>
    <w:rsid w:val="000B149B"/>
    <w:rsid w:val="000B18C5"/>
    <w:rsid w:val="000B78ED"/>
    <w:rsid w:val="000C25BC"/>
    <w:rsid w:val="000C4C4D"/>
    <w:rsid w:val="000C5439"/>
    <w:rsid w:val="000C6037"/>
    <w:rsid w:val="000D0890"/>
    <w:rsid w:val="000D135E"/>
    <w:rsid w:val="000D1984"/>
    <w:rsid w:val="000D1E4F"/>
    <w:rsid w:val="000D2909"/>
    <w:rsid w:val="000D2E4F"/>
    <w:rsid w:val="000D49A8"/>
    <w:rsid w:val="000D53C9"/>
    <w:rsid w:val="000D63D4"/>
    <w:rsid w:val="000D6444"/>
    <w:rsid w:val="000E215A"/>
    <w:rsid w:val="000E4798"/>
    <w:rsid w:val="000E5A79"/>
    <w:rsid w:val="000F2B69"/>
    <w:rsid w:val="000F342D"/>
    <w:rsid w:val="000F4D1B"/>
    <w:rsid w:val="000F5E1F"/>
    <w:rsid w:val="000F76FE"/>
    <w:rsid w:val="000F7C64"/>
    <w:rsid w:val="00101CD0"/>
    <w:rsid w:val="001047B3"/>
    <w:rsid w:val="00111D6A"/>
    <w:rsid w:val="001123B6"/>
    <w:rsid w:val="0011254E"/>
    <w:rsid w:val="001131B1"/>
    <w:rsid w:val="00113255"/>
    <w:rsid w:val="001137EC"/>
    <w:rsid w:val="00114001"/>
    <w:rsid w:val="0011469B"/>
    <w:rsid w:val="00114E18"/>
    <w:rsid w:val="00115650"/>
    <w:rsid w:val="00120D15"/>
    <w:rsid w:val="001308C1"/>
    <w:rsid w:val="00130F0A"/>
    <w:rsid w:val="00132BFC"/>
    <w:rsid w:val="001340F4"/>
    <w:rsid w:val="0013664C"/>
    <w:rsid w:val="001372FC"/>
    <w:rsid w:val="001407E5"/>
    <w:rsid w:val="00142D4D"/>
    <w:rsid w:val="00144379"/>
    <w:rsid w:val="00144BF8"/>
    <w:rsid w:val="001453B0"/>
    <w:rsid w:val="00145472"/>
    <w:rsid w:val="00145DA3"/>
    <w:rsid w:val="00150862"/>
    <w:rsid w:val="00152A1A"/>
    <w:rsid w:val="00153642"/>
    <w:rsid w:val="0015381C"/>
    <w:rsid w:val="00153B80"/>
    <w:rsid w:val="00153E68"/>
    <w:rsid w:val="00155231"/>
    <w:rsid w:val="00157F33"/>
    <w:rsid w:val="00160DEC"/>
    <w:rsid w:val="0016376F"/>
    <w:rsid w:val="00163C51"/>
    <w:rsid w:val="00163DCE"/>
    <w:rsid w:val="00165201"/>
    <w:rsid w:val="00166EDA"/>
    <w:rsid w:val="00171907"/>
    <w:rsid w:val="00172CEC"/>
    <w:rsid w:val="001735C7"/>
    <w:rsid w:val="00174997"/>
    <w:rsid w:val="0017751E"/>
    <w:rsid w:val="00180948"/>
    <w:rsid w:val="0018326F"/>
    <w:rsid w:val="0018428E"/>
    <w:rsid w:val="0018588A"/>
    <w:rsid w:val="0018622C"/>
    <w:rsid w:val="001862DC"/>
    <w:rsid w:val="001863EB"/>
    <w:rsid w:val="001865B3"/>
    <w:rsid w:val="00186AE9"/>
    <w:rsid w:val="00190966"/>
    <w:rsid w:val="001942B4"/>
    <w:rsid w:val="001965F6"/>
    <w:rsid w:val="0019699C"/>
    <w:rsid w:val="00196DD7"/>
    <w:rsid w:val="001A3C47"/>
    <w:rsid w:val="001A4BA3"/>
    <w:rsid w:val="001A662F"/>
    <w:rsid w:val="001A7746"/>
    <w:rsid w:val="001A7BB5"/>
    <w:rsid w:val="001B1915"/>
    <w:rsid w:val="001B32DF"/>
    <w:rsid w:val="001B50BD"/>
    <w:rsid w:val="001B628F"/>
    <w:rsid w:val="001B6D47"/>
    <w:rsid w:val="001B6DD6"/>
    <w:rsid w:val="001B7365"/>
    <w:rsid w:val="001C2FD7"/>
    <w:rsid w:val="001C3BC2"/>
    <w:rsid w:val="001C4CBA"/>
    <w:rsid w:val="001C531D"/>
    <w:rsid w:val="001C718D"/>
    <w:rsid w:val="001C78D9"/>
    <w:rsid w:val="001D0746"/>
    <w:rsid w:val="001D0BA3"/>
    <w:rsid w:val="001D1BB1"/>
    <w:rsid w:val="001D391E"/>
    <w:rsid w:val="001D3AFA"/>
    <w:rsid w:val="001D4D64"/>
    <w:rsid w:val="001E249A"/>
    <w:rsid w:val="001E2827"/>
    <w:rsid w:val="001E6109"/>
    <w:rsid w:val="001E791E"/>
    <w:rsid w:val="001F25C1"/>
    <w:rsid w:val="001F46A6"/>
    <w:rsid w:val="001F548C"/>
    <w:rsid w:val="001F6DDC"/>
    <w:rsid w:val="00204074"/>
    <w:rsid w:val="0020656A"/>
    <w:rsid w:val="002068DE"/>
    <w:rsid w:val="00217473"/>
    <w:rsid w:val="00220153"/>
    <w:rsid w:val="00220233"/>
    <w:rsid w:val="002209E3"/>
    <w:rsid w:val="002210C4"/>
    <w:rsid w:val="00222132"/>
    <w:rsid w:val="002235C3"/>
    <w:rsid w:val="002247D3"/>
    <w:rsid w:val="002252E2"/>
    <w:rsid w:val="00226B0B"/>
    <w:rsid w:val="0023030C"/>
    <w:rsid w:val="0023072B"/>
    <w:rsid w:val="002354E8"/>
    <w:rsid w:val="002354EB"/>
    <w:rsid w:val="00236B26"/>
    <w:rsid w:val="00236D08"/>
    <w:rsid w:val="002417D5"/>
    <w:rsid w:val="002418A9"/>
    <w:rsid w:val="00247614"/>
    <w:rsid w:val="00251376"/>
    <w:rsid w:val="00251934"/>
    <w:rsid w:val="00253788"/>
    <w:rsid w:val="0025464E"/>
    <w:rsid w:val="002558B8"/>
    <w:rsid w:val="00260DCF"/>
    <w:rsid w:val="00261481"/>
    <w:rsid w:val="00261F65"/>
    <w:rsid w:val="002621B3"/>
    <w:rsid w:val="0026414A"/>
    <w:rsid w:val="00265646"/>
    <w:rsid w:val="00265B0D"/>
    <w:rsid w:val="002665BC"/>
    <w:rsid w:val="00266911"/>
    <w:rsid w:val="00267C80"/>
    <w:rsid w:val="00272624"/>
    <w:rsid w:val="002727E2"/>
    <w:rsid w:val="00272A60"/>
    <w:rsid w:val="0027506E"/>
    <w:rsid w:val="002753FD"/>
    <w:rsid w:val="0027775A"/>
    <w:rsid w:val="002778CD"/>
    <w:rsid w:val="002833D2"/>
    <w:rsid w:val="00285140"/>
    <w:rsid w:val="0028786F"/>
    <w:rsid w:val="00290FD0"/>
    <w:rsid w:val="0029233C"/>
    <w:rsid w:val="00292A98"/>
    <w:rsid w:val="00292F43"/>
    <w:rsid w:val="00293818"/>
    <w:rsid w:val="00293FD9"/>
    <w:rsid w:val="00294367"/>
    <w:rsid w:val="00294E43"/>
    <w:rsid w:val="00296E5A"/>
    <w:rsid w:val="002A0083"/>
    <w:rsid w:val="002A0C0B"/>
    <w:rsid w:val="002A0FAC"/>
    <w:rsid w:val="002A2A70"/>
    <w:rsid w:val="002A405A"/>
    <w:rsid w:val="002B0C50"/>
    <w:rsid w:val="002B147E"/>
    <w:rsid w:val="002B1EC6"/>
    <w:rsid w:val="002B3A66"/>
    <w:rsid w:val="002B41BD"/>
    <w:rsid w:val="002B4708"/>
    <w:rsid w:val="002B5226"/>
    <w:rsid w:val="002C1FAE"/>
    <w:rsid w:val="002D079A"/>
    <w:rsid w:val="002D1B01"/>
    <w:rsid w:val="002D1D17"/>
    <w:rsid w:val="002D2B69"/>
    <w:rsid w:val="002D2F89"/>
    <w:rsid w:val="002D43F2"/>
    <w:rsid w:val="002D5175"/>
    <w:rsid w:val="002D6FC2"/>
    <w:rsid w:val="002D7048"/>
    <w:rsid w:val="002E276D"/>
    <w:rsid w:val="002E52C9"/>
    <w:rsid w:val="002E6B60"/>
    <w:rsid w:val="002E73D2"/>
    <w:rsid w:val="002E7999"/>
    <w:rsid w:val="002F0223"/>
    <w:rsid w:val="002F0956"/>
    <w:rsid w:val="002F149B"/>
    <w:rsid w:val="002F3C8D"/>
    <w:rsid w:val="002F3F21"/>
    <w:rsid w:val="002F4DD8"/>
    <w:rsid w:val="002F50E4"/>
    <w:rsid w:val="002F7083"/>
    <w:rsid w:val="002F732B"/>
    <w:rsid w:val="002F7CB4"/>
    <w:rsid w:val="002F7CDA"/>
    <w:rsid w:val="00300489"/>
    <w:rsid w:val="003012E5"/>
    <w:rsid w:val="003023D8"/>
    <w:rsid w:val="00303E3E"/>
    <w:rsid w:val="00304C65"/>
    <w:rsid w:val="00305BBC"/>
    <w:rsid w:val="00307851"/>
    <w:rsid w:val="00310FA7"/>
    <w:rsid w:val="0031118A"/>
    <w:rsid w:val="00311A55"/>
    <w:rsid w:val="00311DEA"/>
    <w:rsid w:val="00312EFE"/>
    <w:rsid w:val="00312FF7"/>
    <w:rsid w:val="00314F03"/>
    <w:rsid w:val="003155F5"/>
    <w:rsid w:val="003169AD"/>
    <w:rsid w:val="00321D4E"/>
    <w:rsid w:val="00321DE9"/>
    <w:rsid w:val="0032443D"/>
    <w:rsid w:val="00324C48"/>
    <w:rsid w:val="00325B54"/>
    <w:rsid w:val="0032638D"/>
    <w:rsid w:val="00331005"/>
    <w:rsid w:val="00331991"/>
    <w:rsid w:val="003334C1"/>
    <w:rsid w:val="0033355F"/>
    <w:rsid w:val="003340A2"/>
    <w:rsid w:val="003352A1"/>
    <w:rsid w:val="00335430"/>
    <w:rsid w:val="00336D3C"/>
    <w:rsid w:val="00340181"/>
    <w:rsid w:val="003409C6"/>
    <w:rsid w:val="003424F6"/>
    <w:rsid w:val="00345005"/>
    <w:rsid w:val="00345387"/>
    <w:rsid w:val="00346739"/>
    <w:rsid w:val="00351E71"/>
    <w:rsid w:val="00352C62"/>
    <w:rsid w:val="00352CC0"/>
    <w:rsid w:val="00352D1D"/>
    <w:rsid w:val="00353AC3"/>
    <w:rsid w:val="00354034"/>
    <w:rsid w:val="00356BED"/>
    <w:rsid w:val="00357251"/>
    <w:rsid w:val="0035796B"/>
    <w:rsid w:val="00361A1B"/>
    <w:rsid w:val="003627F9"/>
    <w:rsid w:val="00364C79"/>
    <w:rsid w:val="0036545D"/>
    <w:rsid w:val="00365CC1"/>
    <w:rsid w:val="00370F3F"/>
    <w:rsid w:val="00371BCB"/>
    <w:rsid w:val="003721EF"/>
    <w:rsid w:val="00372741"/>
    <w:rsid w:val="0037330B"/>
    <w:rsid w:val="003739A2"/>
    <w:rsid w:val="00373DF7"/>
    <w:rsid w:val="0037450D"/>
    <w:rsid w:val="00374692"/>
    <w:rsid w:val="00376D6D"/>
    <w:rsid w:val="0037702D"/>
    <w:rsid w:val="0037711F"/>
    <w:rsid w:val="00380B0A"/>
    <w:rsid w:val="00384EB7"/>
    <w:rsid w:val="00390899"/>
    <w:rsid w:val="00391334"/>
    <w:rsid w:val="00393950"/>
    <w:rsid w:val="0039404E"/>
    <w:rsid w:val="00397A00"/>
    <w:rsid w:val="00397F62"/>
    <w:rsid w:val="003A0AD0"/>
    <w:rsid w:val="003A1DAD"/>
    <w:rsid w:val="003A2047"/>
    <w:rsid w:val="003A3438"/>
    <w:rsid w:val="003A4FAC"/>
    <w:rsid w:val="003A72CC"/>
    <w:rsid w:val="003B13EE"/>
    <w:rsid w:val="003B687C"/>
    <w:rsid w:val="003C011A"/>
    <w:rsid w:val="003C1915"/>
    <w:rsid w:val="003C1E77"/>
    <w:rsid w:val="003C6027"/>
    <w:rsid w:val="003C627D"/>
    <w:rsid w:val="003C6AD2"/>
    <w:rsid w:val="003D084A"/>
    <w:rsid w:val="003D0BE7"/>
    <w:rsid w:val="003D0F46"/>
    <w:rsid w:val="003D1569"/>
    <w:rsid w:val="003D2D98"/>
    <w:rsid w:val="003D4AA1"/>
    <w:rsid w:val="003E3C02"/>
    <w:rsid w:val="003E43C2"/>
    <w:rsid w:val="003E475B"/>
    <w:rsid w:val="003E6191"/>
    <w:rsid w:val="003E6946"/>
    <w:rsid w:val="003E79E3"/>
    <w:rsid w:val="003F0EEA"/>
    <w:rsid w:val="003F256A"/>
    <w:rsid w:val="003F37D0"/>
    <w:rsid w:val="003F57C1"/>
    <w:rsid w:val="003F704E"/>
    <w:rsid w:val="00401176"/>
    <w:rsid w:val="004032CE"/>
    <w:rsid w:val="004034EE"/>
    <w:rsid w:val="00403A6B"/>
    <w:rsid w:val="00404017"/>
    <w:rsid w:val="004041E9"/>
    <w:rsid w:val="0041351F"/>
    <w:rsid w:val="00416D6A"/>
    <w:rsid w:val="00417CFD"/>
    <w:rsid w:val="004204FD"/>
    <w:rsid w:val="00420967"/>
    <w:rsid w:val="00420BC2"/>
    <w:rsid w:val="00421079"/>
    <w:rsid w:val="004228FB"/>
    <w:rsid w:val="004232F4"/>
    <w:rsid w:val="004273EC"/>
    <w:rsid w:val="00427596"/>
    <w:rsid w:val="004276FA"/>
    <w:rsid w:val="00427DCD"/>
    <w:rsid w:val="004315C2"/>
    <w:rsid w:val="00431AE9"/>
    <w:rsid w:val="00432B29"/>
    <w:rsid w:val="00435F5E"/>
    <w:rsid w:val="0043615C"/>
    <w:rsid w:val="00437677"/>
    <w:rsid w:val="00437EBF"/>
    <w:rsid w:val="0044032E"/>
    <w:rsid w:val="00440CC8"/>
    <w:rsid w:val="0044146D"/>
    <w:rsid w:val="00442471"/>
    <w:rsid w:val="004427BA"/>
    <w:rsid w:val="00443B84"/>
    <w:rsid w:val="00444212"/>
    <w:rsid w:val="00446444"/>
    <w:rsid w:val="0045041F"/>
    <w:rsid w:val="00453612"/>
    <w:rsid w:val="004603B4"/>
    <w:rsid w:val="00461083"/>
    <w:rsid w:val="00463F3E"/>
    <w:rsid w:val="00466C39"/>
    <w:rsid w:val="0047077D"/>
    <w:rsid w:val="00472435"/>
    <w:rsid w:val="0047273F"/>
    <w:rsid w:val="004729F7"/>
    <w:rsid w:val="0047327C"/>
    <w:rsid w:val="004751C8"/>
    <w:rsid w:val="004762A0"/>
    <w:rsid w:val="004764D0"/>
    <w:rsid w:val="004776AE"/>
    <w:rsid w:val="00482748"/>
    <w:rsid w:val="00483633"/>
    <w:rsid w:val="00486AFF"/>
    <w:rsid w:val="00490CBB"/>
    <w:rsid w:val="00491200"/>
    <w:rsid w:val="004942A9"/>
    <w:rsid w:val="00495076"/>
    <w:rsid w:val="00496BA9"/>
    <w:rsid w:val="004A013E"/>
    <w:rsid w:val="004A10FC"/>
    <w:rsid w:val="004A13EE"/>
    <w:rsid w:val="004A1542"/>
    <w:rsid w:val="004A23ED"/>
    <w:rsid w:val="004A2433"/>
    <w:rsid w:val="004B111F"/>
    <w:rsid w:val="004B2BAE"/>
    <w:rsid w:val="004B4621"/>
    <w:rsid w:val="004C0973"/>
    <w:rsid w:val="004C3203"/>
    <w:rsid w:val="004C402A"/>
    <w:rsid w:val="004C53A8"/>
    <w:rsid w:val="004C5C17"/>
    <w:rsid w:val="004C6B5E"/>
    <w:rsid w:val="004C7AC8"/>
    <w:rsid w:val="004D0470"/>
    <w:rsid w:val="004D0A99"/>
    <w:rsid w:val="004D1971"/>
    <w:rsid w:val="004D1AB8"/>
    <w:rsid w:val="004D2244"/>
    <w:rsid w:val="004E04E6"/>
    <w:rsid w:val="004E3B7B"/>
    <w:rsid w:val="004E3CB7"/>
    <w:rsid w:val="004E4998"/>
    <w:rsid w:val="004E5176"/>
    <w:rsid w:val="004E5606"/>
    <w:rsid w:val="004E5683"/>
    <w:rsid w:val="004E5D82"/>
    <w:rsid w:val="004E6063"/>
    <w:rsid w:val="004E62F4"/>
    <w:rsid w:val="004E7D50"/>
    <w:rsid w:val="004F2D57"/>
    <w:rsid w:val="004F332C"/>
    <w:rsid w:val="004F374A"/>
    <w:rsid w:val="004F3978"/>
    <w:rsid w:val="004F3E80"/>
    <w:rsid w:val="004F5524"/>
    <w:rsid w:val="004F58C2"/>
    <w:rsid w:val="005012C1"/>
    <w:rsid w:val="00502782"/>
    <w:rsid w:val="00504AC6"/>
    <w:rsid w:val="005079AF"/>
    <w:rsid w:val="00507DC7"/>
    <w:rsid w:val="00510552"/>
    <w:rsid w:val="005128F2"/>
    <w:rsid w:val="00514360"/>
    <w:rsid w:val="00517240"/>
    <w:rsid w:val="0051729E"/>
    <w:rsid w:val="00517DC6"/>
    <w:rsid w:val="00520BE5"/>
    <w:rsid w:val="00531069"/>
    <w:rsid w:val="00532BE2"/>
    <w:rsid w:val="00533A93"/>
    <w:rsid w:val="005341C7"/>
    <w:rsid w:val="00535D17"/>
    <w:rsid w:val="005369F5"/>
    <w:rsid w:val="00536C5F"/>
    <w:rsid w:val="00540666"/>
    <w:rsid w:val="0054329A"/>
    <w:rsid w:val="005441AA"/>
    <w:rsid w:val="00544DCF"/>
    <w:rsid w:val="00547ECD"/>
    <w:rsid w:val="00552C52"/>
    <w:rsid w:val="00554944"/>
    <w:rsid w:val="005563A6"/>
    <w:rsid w:val="00556C74"/>
    <w:rsid w:val="00556E56"/>
    <w:rsid w:val="005641D1"/>
    <w:rsid w:val="00565238"/>
    <w:rsid w:val="00570AA1"/>
    <w:rsid w:val="0057386C"/>
    <w:rsid w:val="00576705"/>
    <w:rsid w:val="00577211"/>
    <w:rsid w:val="005779AE"/>
    <w:rsid w:val="00583D37"/>
    <w:rsid w:val="00587ADB"/>
    <w:rsid w:val="00587B29"/>
    <w:rsid w:val="005913B6"/>
    <w:rsid w:val="00592C90"/>
    <w:rsid w:val="00593A75"/>
    <w:rsid w:val="0059517F"/>
    <w:rsid w:val="005A0058"/>
    <w:rsid w:val="005A0E25"/>
    <w:rsid w:val="005A39D4"/>
    <w:rsid w:val="005A573A"/>
    <w:rsid w:val="005A6748"/>
    <w:rsid w:val="005A680C"/>
    <w:rsid w:val="005A6ACA"/>
    <w:rsid w:val="005B2B59"/>
    <w:rsid w:val="005B40B1"/>
    <w:rsid w:val="005B6051"/>
    <w:rsid w:val="005B6EA7"/>
    <w:rsid w:val="005B7162"/>
    <w:rsid w:val="005C1678"/>
    <w:rsid w:val="005C3B75"/>
    <w:rsid w:val="005C43F6"/>
    <w:rsid w:val="005C6C53"/>
    <w:rsid w:val="005C70B6"/>
    <w:rsid w:val="005C7777"/>
    <w:rsid w:val="005D07DA"/>
    <w:rsid w:val="005D62BC"/>
    <w:rsid w:val="005D6A89"/>
    <w:rsid w:val="005D7B0F"/>
    <w:rsid w:val="005D7BF3"/>
    <w:rsid w:val="005D7F4A"/>
    <w:rsid w:val="005E1BBA"/>
    <w:rsid w:val="005E6436"/>
    <w:rsid w:val="005E721E"/>
    <w:rsid w:val="005F13B6"/>
    <w:rsid w:val="005F1784"/>
    <w:rsid w:val="005F19A8"/>
    <w:rsid w:val="005F379D"/>
    <w:rsid w:val="005F4F9D"/>
    <w:rsid w:val="005F67B1"/>
    <w:rsid w:val="006009B3"/>
    <w:rsid w:val="006019BF"/>
    <w:rsid w:val="00601A1C"/>
    <w:rsid w:val="00603825"/>
    <w:rsid w:val="006038D8"/>
    <w:rsid w:val="00604445"/>
    <w:rsid w:val="00604A04"/>
    <w:rsid w:val="006051FE"/>
    <w:rsid w:val="006057DA"/>
    <w:rsid w:val="00615B18"/>
    <w:rsid w:val="00615D6E"/>
    <w:rsid w:val="00615D9C"/>
    <w:rsid w:val="00621275"/>
    <w:rsid w:val="00623346"/>
    <w:rsid w:val="00624362"/>
    <w:rsid w:val="00624E51"/>
    <w:rsid w:val="006301E9"/>
    <w:rsid w:val="00630375"/>
    <w:rsid w:val="0063088C"/>
    <w:rsid w:val="00634CA7"/>
    <w:rsid w:val="006350EE"/>
    <w:rsid w:val="00637EB7"/>
    <w:rsid w:val="0064478E"/>
    <w:rsid w:val="0064719A"/>
    <w:rsid w:val="00650B2C"/>
    <w:rsid w:val="006611B6"/>
    <w:rsid w:val="00661361"/>
    <w:rsid w:val="00666CCE"/>
    <w:rsid w:val="00667190"/>
    <w:rsid w:val="006671E7"/>
    <w:rsid w:val="006675F1"/>
    <w:rsid w:val="00670557"/>
    <w:rsid w:val="006721E8"/>
    <w:rsid w:val="00674B79"/>
    <w:rsid w:val="00675F43"/>
    <w:rsid w:val="00676E8E"/>
    <w:rsid w:val="00677769"/>
    <w:rsid w:val="0068169D"/>
    <w:rsid w:val="00682B1C"/>
    <w:rsid w:val="006836E7"/>
    <w:rsid w:val="00683A63"/>
    <w:rsid w:val="00694FFC"/>
    <w:rsid w:val="00695523"/>
    <w:rsid w:val="00695670"/>
    <w:rsid w:val="00695E63"/>
    <w:rsid w:val="0069680D"/>
    <w:rsid w:val="006A0C12"/>
    <w:rsid w:val="006A0F0A"/>
    <w:rsid w:val="006A1175"/>
    <w:rsid w:val="006A2F94"/>
    <w:rsid w:val="006A3CD0"/>
    <w:rsid w:val="006A3E65"/>
    <w:rsid w:val="006A4384"/>
    <w:rsid w:val="006A591C"/>
    <w:rsid w:val="006A7D23"/>
    <w:rsid w:val="006B471D"/>
    <w:rsid w:val="006B5075"/>
    <w:rsid w:val="006B7415"/>
    <w:rsid w:val="006C13EC"/>
    <w:rsid w:val="006C4838"/>
    <w:rsid w:val="006C6BBF"/>
    <w:rsid w:val="006C7D14"/>
    <w:rsid w:val="006D0C38"/>
    <w:rsid w:val="006D0CB4"/>
    <w:rsid w:val="006D0EE7"/>
    <w:rsid w:val="006D3C35"/>
    <w:rsid w:val="006E19DA"/>
    <w:rsid w:val="006E33AA"/>
    <w:rsid w:val="006E45A7"/>
    <w:rsid w:val="006F0F14"/>
    <w:rsid w:val="006F152A"/>
    <w:rsid w:val="006F27B1"/>
    <w:rsid w:val="006F3230"/>
    <w:rsid w:val="006F399F"/>
    <w:rsid w:val="006F471C"/>
    <w:rsid w:val="0070297D"/>
    <w:rsid w:val="00704053"/>
    <w:rsid w:val="00704137"/>
    <w:rsid w:val="007043CA"/>
    <w:rsid w:val="007052B4"/>
    <w:rsid w:val="00705338"/>
    <w:rsid w:val="007054D1"/>
    <w:rsid w:val="00707EB0"/>
    <w:rsid w:val="007127EC"/>
    <w:rsid w:val="00712CF4"/>
    <w:rsid w:val="00712F7C"/>
    <w:rsid w:val="0071355E"/>
    <w:rsid w:val="00715808"/>
    <w:rsid w:val="00716E7F"/>
    <w:rsid w:val="007176EB"/>
    <w:rsid w:val="0072065A"/>
    <w:rsid w:val="00721988"/>
    <w:rsid w:val="00722302"/>
    <w:rsid w:val="007228DC"/>
    <w:rsid w:val="00722E21"/>
    <w:rsid w:val="007308AC"/>
    <w:rsid w:val="00734209"/>
    <w:rsid w:val="0074123F"/>
    <w:rsid w:val="00741633"/>
    <w:rsid w:val="0074304D"/>
    <w:rsid w:val="00744F8C"/>
    <w:rsid w:val="00746C9A"/>
    <w:rsid w:val="00747387"/>
    <w:rsid w:val="007518F1"/>
    <w:rsid w:val="00751F4C"/>
    <w:rsid w:val="00754B42"/>
    <w:rsid w:val="00755790"/>
    <w:rsid w:val="00755FA5"/>
    <w:rsid w:val="00756840"/>
    <w:rsid w:val="007614DD"/>
    <w:rsid w:val="00766813"/>
    <w:rsid w:val="00772A71"/>
    <w:rsid w:val="00773588"/>
    <w:rsid w:val="007744AE"/>
    <w:rsid w:val="007751FF"/>
    <w:rsid w:val="00776797"/>
    <w:rsid w:val="007768EC"/>
    <w:rsid w:val="00780B09"/>
    <w:rsid w:val="00781158"/>
    <w:rsid w:val="00782963"/>
    <w:rsid w:val="0078386D"/>
    <w:rsid w:val="00783E8F"/>
    <w:rsid w:val="00784C94"/>
    <w:rsid w:val="007851ED"/>
    <w:rsid w:val="00785532"/>
    <w:rsid w:val="00786673"/>
    <w:rsid w:val="007871B3"/>
    <w:rsid w:val="0079544C"/>
    <w:rsid w:val="007972B3"/>
    <w:rsid w:val="007A0BCA"/>
    <w:rsid w:val="007A3F9E"/>
    <w:rsid w:val="007A7289"/>
    <w:rsid w:val="007A738F"/>
    <w:rsid w:val="007A7D64"/>
    <w:rsid w:val="007B6295"/>
    <w:rsid w:val="007B6C7C"/>
    <w:rsid w:val="007B73BF"/>
    <w:rsid w:val="007C049D"/>
    <w:rsid w:val="007C0F8E"/>
    <w:rsid w:val="007C1F1F"/>
    <w:rsid w:val="007C26AD"/>
    <w:rsid w:val="007C29DC"/>
    <w:rsid w:val="007C331F"/>
    <w:rsid w:val="007C38FA"/>
    <w:rsid w:val="007C3C05"/>
    <w:rsid w:val="007C44CF"/>
    <w:rsid w:val="007C46D1"/>
    <w:rsid w:val="007C6DFA"/>
    <w:rsid w:val="007D133A"/>
    <w:rsid w:val="007D1EC0"/>
    <w:rsid w:val="007D3FD3"/>
    <w:rsid w:val="007D672D"/>
    <w:rsid w:val="007D7062"/>
    <w:rsid w:val="007E106A"/>
    <w:rsid w:val="007E2A12"/>
    <w:rsid w:val="007E3E0A"/>
    <w:rsid w:val="007E4A08"/>
    <w:rsid w:val="007E4E92"/>
    <w:rsid w:val="007E5C7D"/>
    <w:rsid w:val="007E6231"/>
    <w:rsid w:val="007E754F"/>
    <w:rsid w:val="007E76D0"/>
    <w:rsid w:val="007E7838"/>
    <w:rsid w:val="007F088E"/>
    <w:rsid w:val="007F1644"/>
    <w:rsid w:val="007F4CDC"/>
    <w:rsid w:val="007F5207"/>
    <w:rsid w:val="008009F7"/>
    <w:rsid w:val="008011D6"/>
    <w:rsid w:val="00804C08"/>
    <w:rsid w:val="00810857"/>
    <w:rsid w:val="00810B7D"/>
    <w:rsid w:val="00811C64"/>
    <w:rsid w:val="00811DAF"/>
    <w:rsid w:val="00813431"/>
    <w:rsid w:val="00814AF6"/>
    <w:rsid w:val="00817E5F"/>
    <w:rsid w:val="00820274"/>
    <w:rsid w:val="00821898"/>
    <w:rsid w:val="00822C15"/>
    <w:rsid w:val="00823A39"/>
    <w:rsid w:val="00823E38"/>
    <w:rsid w:val="00825B13"/>
    <w:rsid w:val="0083019D"/>
    <w:rsid w:val="00831CCC"/>
    <w:rsid w:val="008332D1"/>
    <w:rsid w:val="008337F8"/>
    <w:rsid w:val="0083417B"/>
    <w:rsid w:val="00840BED"/>
    <w:rsid w:val="008410A5"/>
    <w:rsid w:val="00841309"/>
    <w:rsid w:val="008444BA"/>
    <w:rsid w:val="00845BE4"/>
    <w:rsid w:val="00846557"/>
    <w:rsid w:val="00847C8F"/>
    <w:rsid w:val="0085000E"/>
    <w:rsid w:val="00852693"/>
    <w:rsid w:val="008526A1"/>
    <w:rsid w:val="00853641"/>
    <w:rsid w:val="008536A9"/>
    <w:rsid w:val="0085400B"/>
    <w:rsid w:val="0085400D"/>
    <w:rsid w:val="0085470B"/>
    <w:rsid w:val="00855BD4"/>
    <w:rsid w:val="008571CB"/>
    <w:rsid w:val="008576BD"/>
    <w:rsid w:val="00860D7A"/>
    <w:rsid w:val="00861EDA"/>
    <w:rsid w:val="00863094"/>
    <w:rsid w:val="008658CF"/>
    <w:rsid w:val="0086717F"/>
    <w:rsid w:val="008701E7"/>
    <w:rsid w:val="00871028"/>
    <w:rsid w:val="00871E2D"/>
    <w:rsid w:val="008723F8"/>
    <w:rsid w:val="008728EB"/>
    <w:rsid w:val="00873E9F"/>
    <w:rsid w:val="00875A86"/>
    <w:rsid w:val="00877580"/>
    <w:rsid w:val="00880C97"/>
    <w:rsid w:val="00883EE7"/>
    <w:rsid w:val="0088454B"/>
    <w:rsid w:val="00886F7F"/>
    <w:rsid w:val="00887E6E"/>
    <w:rsid w:val="008918AF"/>
    <w:rsid w:val="00892153"/>
    <w:rsid w:val="00894A9F"/>
    <w:rsid w:val="00895A64"/>
    <w:rsid w:val="008A24D1"/>
    <w:rsid w:val="008A2510"/>
    <w:rsid w:val="008A3B2D"/>
    <w:rsid w:val="008A4B6E"/>
    <w:rsid w:val="008A58BF"/>
    <w:rsid w:val="008A72AF"/>
    <w:rsid w:val="008B035E"/>
    <w:rsid w:val="008B0BF6"/>
    <w:rsid w:val="008B1025"/>
    <w:rsid w:val="008B399C"/>
    <w:rsid w:val="008B53DB"/>
    <w:rsid w:val="008B5DC6"/>
    <w:rsid w:val="008B6137"/>
    <w:rsid w:val="008B66DE"/>
    <w:rsid w:val="008B79BC"/>
    <w:rsid w:val="008B7BEE"/>
    <w:rsid w:val="008C24DD"/>
    <w:rsid w:val="008C2670"/>
    <w:rsid w:val="008C5D90"/>
    <w:rsid w:val="008C7504"/>
    <w:rsid w:val="008D0570"/>
    <w:rsid w:val="008D30F0"/>
    <w:rsid w:val="008D380B"/>
    <w:rsid w:val="008D3B1A"/>
    <w:rsid w:val="008D4B48"/>
    <w:rsid w:val="008D53D3"/>
    <w:rsid w:val="008D6AD6"/>
    <w:rsid w:val="008E01B1"/>
    <w:rsid w:val="008E2A2B"/>
    <w:rsid w:val="008E3867"/>
    <w:rsid w:val="008E7D2C"/>
    <w:rsid w:val="008E7F11"/>
    <w:rsid w:val="008F254A"/>
    <w:rsid w:val="009005FF"/>
    <w:rsid w:val="0090176D"/>
    <w:rsid w:val="00911082"/>
    <w:rsid w:val="00913637"/>
    <w:rsid w:val="0091444D"/>
    <w:rsid w:val="009154E9"/>
    <w:rsid w:val="00922206"/>
    <w:rsid w:val="009224D2"/>
    <w:rsid w:val="00923D25"/>
    <w:rsid w:val="00933B85"/>
    <w:rsid w:val="00934361"/>
    <w:rsid w:val="009343F7"/>
    <w:rsid w:val="009437FE"/>
    <w:rsid w:val="009468E2"/>
    <w:rsid w:val="009515AE"/>
    <w:rsid w:val="00953EA3"/>
    <w:rsid w:val="009573BC"/>
    <w:rsid w:val="009576D4"/>
    <w:rsid w:val="00957E4C"/>
    <w:rsid w:val="00964F25"/>
    <w:rsid w:val="00967F5F"/>
    <w:rsid w:val="00970694"/>
    <w:rsid w:val="009715D5"/>
    <w:rsid w:val="00971945"/>
    <w:rsid w:val="00971E23"/>
    <w:rsid w:val="009728B3"/>
    <w:rsid w:val="00974648"/>
    <w:rsid w:val="009757B4"/>
    <w:rsid w:val="0097584C"/>
    <w:rsid w:val="00976229"/>
    <w:rsid w:val="00980011"/>
    <w:rsid w:val="009806BF"/>
    <w:rsid w:val="0098231C"/>
    <w:rsid w:val="0098569E"/>
    <w:rsid w:val="009864E4"/>
    <w:rsid w:val="0099032D"/>
    <w:rsid w:val="009916B0"/>
    <w:rsid w:val="00994168"/>
    <w:rsid w:val="009943F6"/>
    <w:rsid w:val="009962C7"/>
    <w:rsid w:val="00996536"/>
    <w:rsid w:val="009A25FE"/>
    <w:rsid w:val="009A2799"/>
    <w:rsid w:val="009A66E3"/>
    <w:rsid w:val="009A7AF6"/>
    <w:rsid w:val="009B148B"/>
    <w:rsid w:val="009B1984"/>
    <w:rsid w:val="009B6BB9"/>
    <w:rsid w:val="009C00DA"/>
    <w:rsid w:val="009C3BBD"/>
    <w:rsid w:val="009C4854"/>
    <w:rsid w:val="009C4B76"/>
    <w:rsid w:val="009C5CE2"/>
    <w:rsid w:val="009D2107"/>
    <w:rsid w:val="009D42EB"/>
    <w:rsid w:val="009D6049"/>
    <w:rsid w:val="009D65AB"/>
    <w:rsid w:val="009D7DC2"/>
    <w:rsid w:val="009D7DFD"/>
    <w:rsid w:val="009E15BB"/>
    <w:rsid w:val="009E2949"/>
    <w:rsid w:val="009E3755"/>
    <w:rsid w:val="009E4A5B"/>
    <w:rsid w:val="009E5B73"/>
    <w:rsid w:val="009F059D"/>
    <w:rsid w:val="009F0ABA"/>
    <w:rsid w:val="009F0F80"/>
    <w:rsid w:val="009F1D95"/>
    <w:rsid w:val="00A0344A"/>
    <w:rsid w:val="00A068FF"/>
    <w:rsid w:val="00A07295"/>
    <w:rsid w:val="00A1070B"/>
    <w:rsid w:val="00A109CD"/>
    <w:rsid w:val="00A14008"/>
    <w:rsid w:val="00A142ED"/>
    <w:rsid w:val="00A24AA3"/>
    <w:rsid w:val="00A341C8"/>
    <w:rsid w:val="00A34F4E"/>
    <w:rsid w:val="00A36B54"/>
    <w:rsid w:val="00A40D16"/>
    <w:rsid w:val="00A40DAA"/>
    <w:rsid w:val="00A415D8"/>
    <w:rsid w:val="00A43855"/>
    <w:rsid w:val="00A44C24"/>
    <w:rsid w:val="00A457C6"/>
    <w:rsid w:val="00A45C75"/>
    <w:rsid w:val="00A50007"/>
    <w:rsid w:val="00A51A60"/>
    <w:rsid w:val="00A51CE2"/>
    <w:rsid w:val="00A523EB"/>
    <w:rsid w:val="00A53C0E"/>
    <w:rsid w:val="00A54C52"/>
    <w:rsid w:val="00A559C6"/>
    <w:rsid w:val="00A55D5D"/>
    <w:rsid w:val="00A6246C"/>
    <w:rsid w:val="00A65E4F"/>
    <w:rsid w:val="00A671EE"/>
    <w:rsid w:val="00A67241"/>
    <w:rsid w:val="00A707C4"/>
    <w:rsid w:val="00A72F6F"/>
    <w:rsid w:val="00A7433B"/>
    <w:rsid w:val="00A74FB6"/>
    <w:rsid w:val="00A75B2F"/>
    <w:rsid w:val="00A76326"/>
    <w:rsid w:val="00A76EEA"/>
    <w:rsid w:val="00A868A4"/>
    <w:rsid w:val="00A86DC9"/>
    <w:rsid w:val="00A87B47"/>
    <w:rsid w:val="00A87F16"/>
    <w:rsid w:val="00A906A8"/>
    <w:rsid w:val="00A931EB"/>
    <w:rsid w:val="00A932B8"/>
    <w:rsid w:val="00A9354F"/>
    <w:rsid w:val="00A95745"/>
    <w:rsid w:val="00A96D3A"/>
    <w:rsid w:val="00AA17A4"/>
    <w:rsid w:val="00AA1A44"/>
    <w:rsid w:val="00AA507E"/>
    <w:rsid w:val="00AA5D72"/>
    <w:rsid w:val="00AA5E74"/>
    <w:rsid w:val="00AA650B"/>
    <w:rsid w:val="00AA675A"/>
    <w:rsid w:val="00AA6EFC"/>
    <w:rsid w:val="00AB0979"/>
    <w:rsid w:val="00AB156D"/>
    <w:rsid w:val="00AB3DFE"/>
    <w:rsid w:val="00AB5B8F"/>
    <w:rsid w:val="00AB6619"/>
    <w:rsid w:val="00AB68E2"/>
    <w:rsid w:val="00AB6E77"/>
    <w:rsid w:val="00AC0818"/>
    <w:rsid w:val="00AC0B8B"/>
    <w:rsid w:val="00AC138E"/>
    <w:rsid w:val="00AC1C6C"/>
    <w:rsid w:val="00AC2A0F"/>
    <w:rsid w:val="00AC3A67"/>
    <w:rsid w:val="00AC41E6"/>
    <w:rsid w:val="00AC5582"/>
    <w:rsid w:val="00AC674F"/>
    <w:rsid w:val="00AD00D9"/>
    <w:rsid w:val="00AD04D8"/>
    <w:rsid w:val="00AD2EB6"/>
    <w:rsid w:val="00AD4DD8"/>
    <w:rsid w:val="00AD797E"/>
    <w:rsid w:val="00AD7A83"/>
    <w:rsid w:val="00AE0300"/>
    <w:rsid w:val="00AE0AC3"/>
    <w:rsid w:val="00AE1748"/>
    <w:rsid w:val="00AE23C4"/>
    <w:rsid w:val="00AE54FE"/>
    <w:rsid w:val="00AE73C1"/>
    <w:rsid w:val="00AE761B"/>
    <w:rsid w:val="00AF0BB5"/>
    <w:rsid w:val="00AF24CA"/>
    <w:rsid w:val="00AF345A"/>
    <w:rsid w:val="00AF4BB0"/>
    <w:rsid w:val="00AF5491"/>
    <w:rsid w:val="00AF5D7B"/>
    <w:rsid w:val="00B00D46"/>
    <w:rsid w:val="00B03908"/>
    <w:rsid w:val="00B03C88"/>
    <w:rsid w:val="00B06A67"/>
    <w:rsid w:val="00B11945"/>
    <w:rsid w:val="00B1268D"/>
    <w:rsid w:val="00B14C9A"/>
    <w:rsid w:val="00B15015"/>
    <w:rsid w:val="00B159E3"/>
    <w:rsid w:val="00B15B75"/>
    <w:rsid w:val="00B2055C"/>
    <w:rsid w:val="00B211DE"/>
    <w:rsid w:val="00B230B0"/>
    <w:rsid w:val="00B23C37"/>
    <w:rsid w:val="00B2557F"/>
    <w:rsid w:val="00B271E7"/>
    <w:rsid w:val="00B273EC"/>
    <w:rsid w:val="00B30628"/>
    <w:rsid w:val="00B32F42"/>
    <w:rsid w:val="00B36DC1"/>
    <w:rsid w:val="00B36E1A"/>
    <w:rsid w:val="00B47CE7"/>
    <w:rsid w:val="00B47F7E"/>
    <w:rsid w:val="00B50017"/>
    <w:rsid w:val="00B51435"/>
    <w:rsid w:val="00B5280F"/>
    <w:rsid w:val="00B56F86"/>
    <w:rsid w:val="00B60AF7"/>
    <w:rsid w:val="00B60C87"/>
    <w:rsid w:val="00B64123"/>
    <w:rsid w:val="00B64A99"/>
    <w:rsid w:val="00B64FD4"/>
    <w:rsid w:val="00B67E99"/>
    <w:rsid w:val="00B70C4D"/>
    <w:rsid w:val="00B717DF"/>
    <w:rsid w:val="00B73592"/>
    <w:rsid w:val="00B7396B"/>
    <w:rsid w:val="00B74304"/>
    <w:rsid w:val="00B76852"/>
    <w:rsid w:val="00B76B97"/>
    <w:rsid w:val="00B76C9F"/>
    <w:rsid w:val="00B8196F"/>
    <w:rsid w:val="00B81DE4"/>
    <w:rsid w:val="00B874C1"/>
    <w:rsid w:val="00B9197C"/>
    <w:rsid w:val="00B91A80"/>
    <w:rsid w:val="00B92B07"/>
    <w:rsid w:val="00B92F58"/>
    <w:rsid w:val="00B93D11"/>
    <w:rsid w:val="00B9443E"/>
    <w:rsid w:val="00B9485E"/>
    <w:rsid w:val="00B9609F"/>
    <w:rsid w:val="00B96BAF"/>
    <w:rsid w:val="00B970AE"/>
    <w:rsid w:val="00BA0D78"/>
    <w:rsid w:val="00BA455D"/>
    <w:rsid w:val="00BA760A"/>
    <w:rsid w:val="00BA7859"/>
    <w:rsid w:val="00BB088B"/>
    <w:rsid w:val="00BB1A7F"/>
    <w:rsid w:val="00BB250A"/>
    <w:rsid w:val="00BB273D"/>
    <w:rsid w:val="00BB2BCF"/>
    <w:rsid w:val="00BB54BB"/>
    <w:rsid w:val="00BC176C"/>
    <w:rsid w:val="00BC29EB"/>
    <w:rsid w:val="00BC2EFF"/>
    <w:rsid w:val="00BC78E7"/>
    <w:rsid w:val="00BD2531"/>
    <w:rsid w:val="00BD3B36"/>
    <w:rsid w:val="00BD7220"/>
    <w:rsid w:val="00BD7C1B"/>
    <w:rsid w:val="00BE0F0A"/>
    <w:rsid w:val="00BE346E"/>
    <w:rsid w:val="00BE43FA"/>
    <w:rsid w:val="00BE5F2A"/>
    <w:rsid w:val="00BE67A4"/>
    <w:rsid w:val="00BE740E"/>
    <w:rsid w:val="00BF27A8"/>
    <w:rsid w:val="00BF46B5"/>
    <w:rsid w:val="00C00326"/>
    <w:rsid w:val="00C00E3C"/>
    <w:rsid w:val="00C012ED"/>
    <w:rsid w:val="00C01D90"/>
    <w:rsid w:val="00C04E00"/>
    <w:rsid w:val="00C070BF"/>
    <w:rsid w:val="00C10801"/>
    <w:rsid w:val="00C13A3B"/>
    <w:rsid w:val="00C15382"/>
    <w:rsid w:val="00C20D9A"/>
    <w:rsid w:val="00C21172"/>
    <w:rsid w:val="00C21E29"/>
    <w:rsid w:val="00C223C3"/>
    <w:rsid w:val="00C22BE2"/>
    <w:rsid w:val="00C22DF6"/>
    <w:rsid w:val="00C24DA8"/>
    <w:rsid w:val="00C25A51"/>
    <w:rsid w:val="00C26924"/>
    <w:rsid w:val="00C27230"/>
    <w:rsid w:val="00C27613"/>
    <w:rsid w:val="00C33D0B"/>
    <w:rsid w:val="00C344D9"/>
    <w:rsid w:val="00C34EF2"/>
    <w:rsid w:val="00C352D3"/>
    <w:rsid w:val="00C3707E"/>
    <w:rsid w:val="00C40EB2"/>
    <w:rsid w:val="00C4135C"/>
    <w:rsid w:val="00C451AA"/>
    <w:rsid w:val="00C455FF"/>
    <w:rsid w:val="00C50AD1"/>
    <w:rsid w:val="00C54DA4"/>
    <w:rsid w:val="00C5529D"/>
    <w:rsid w:val="00C558FD"/>
    <w:rsid w:val="00C569AF"/>
    <w:rsid w:val="00C57508"/>
    <w:rsid w:val="00C62A39"/>
    <w:rsid w:val="00C62E98"/>
    <w:rsid w:val="00C65804"/>
    <w:rsid w:val="00C66194"/>
    <w:rsid w:val="00C667CE"/>
    <w:rsid w:val="00C66948"/>
    <w:rsid w:val="00C7024E"/>
    <w:rsid w:val="00C7083A"/>
    <w:rsid w:val="00C710F8"/>
    <w:rsid w:val="00C72620"/>
    <w:rsid w:val="00C73308"/>
    <w:rsid w:val="00C7360B"/>
    <w:rsid w:val="00C74FF5"/>
    <w:rsid w:val="00C841E8"/>
    <w:rsid w:val="00C90CDC"/>
    <w:rsid w:val="00C91BB5"/>
    <w:rsid w:val="00C93D50"/>
    <w:rsid w:val="00C947BF"/>
    <w:rsid w:val="00C97480"/>
    <w:rsid w:val="00CA080C"/>
    <w:rsid w:val="00CA2618"/>
    <w:rsid w:val="00CA2977"/>
    <w:rsid w:val="00CA56DD"/>
    <w:rsid w:val="00CB26B4"/>
    <w:rsid w:val="00CB5C87"/>
    <w:rsid w:val="00CC0D00"/>
    <w:rsid w:val="00CC3D47"/>
    <w:rsid w:val="00CC4439"/>
    <w:rsid w:val="00CC4543"/>
    <w:rsid w:val="00CC4611"/>
    <w:rsid w:val="00CC4C01"/>
    <w:rsid w:val="00CC58AB"/>
    <w:rsid w:val="00CC5A3B"/>
    <w:rsid w:val="00CC5B1C"/>
    <w:rsid w:val="00CC5BDA"/>
    <w:rsid w:val="00CC6067"/>
    <w:rsid w:val="00CC6306"/>
    <w:rsid w:val="00CC66C6"/>
    <w:rsid w:val="00CC691A"/>
    <w:rsid w:val="00CC7BAF"/>
    <w:rsid w:val="00CD11C0"/>
    <w:rsid w:val="00CD25B5"/>
    <w:rsid w:val="00CD2D32"/>
    <w:rsid w:val="00CD41BF"/>
    <w:rsid w:val="00CD44FA"/>
    <w:rsid w:val="00CD6C71"/>
    <w:rsid w:val="00CD7975"/>
    <w:rsid w:val="00CE15CC"/>
    <w:rsid w:val="00CE5008"/>
    <w:rsid w:val="00CE5BDA"/>
    <w:rsid w:val="00CE653B"/>
    <w:rsid w:val="00CF4A80"/>
    <w:rsid w:val="00D00E43"/>
    <w:rsid w:val="00D04835"/>
    <w:rsid w:val="00D10802"/>
    <w:rsid w:val="00D1139A"/>
    <w:rsid w:val="00D11562"/>
    <w:rsid w:val="00D1198A"/>
    <w:rsid w:val="00D11EFC"/>
    <w:rsid w:val="00D13152"/>
    <w:rsid w:val="00D1318B"/>
    <w:rsid w:val="00D20FF2"/>
    <w:rsid w:val="00D23FAF"/>
    <w:rsid w:val="00D278D6"/>
    <w:rsid w:val="00D32F9A"/>
    <w:rsid w:val="00D33D33"/>
    <w:rsid w:val="00D341B3"/>
    <w:rsid w:val="00D353C4"/>
    <w:rsid w:val="00D37836"/>
    <w:rsid w:val="00D37D34"/>
    <w:rsid w:val="00D403FA"/>
    <w:rsid w:val="00D43E11"/>
    <w:rsid w:val="00D45004"/>
    <w:rsid w:val="00D4595D"/>
    <w:rsid w:val="00D45EAD"/>
    <w:rsid w:val="00D45F10"/>
    <w:rsid w:val="00D50875"/>
    <w:rsid w:val="00D53CC9"/>
    <w:rsid w:val="00D55C55"/>
    <w:rsid w:val="00D56781"/>
    <w:rsid w:val="00D57CD3"/>
    <w:rsid w:val="00D62311"/>
    <w:rsid w:val="00D63125"/>
    <w:rsid w:val="00D63976"/>
    <w:rsid w:val="00D63E15"/>
    <w:rsid w:val="00D66975"/>
    <w:rsid w:val="00D66A9D"/>
    <w:rsid w:val="00D70D68"/>
    <w:rsid w:val="00D711E2"/>
    <w:rsid w:val="00D748C4"/>
    <w:rsid w:val="00D74B34"/>
    <w:rsid w:val="00D74DA8"/>
    <w:rsid w:val="00D80BCA"/>
    <w:rsid w:val="00D8350B"/>
    <w:rsid w:val="00D840D9"/>
    <w:rsid w:val="00D86AF6"/>
    <w:rsid w:val="00D873CC"/>
    <w:rsid w:val="00D90438"/>
    <w:rsid w:val="00D90686"/>
    <w:rsid w:val="00D919AE"/>
    <w:rsid w:val="00D91F24"/>
    <w:rsid w:val="00D94401"/>
    <w:rsid w:val="00D94BD5"/>
    <w:rsid w:val="00D95E73"/>
    <w:rsid w:val="00D963FE"/>
    <w:rsid w:val="00DA0F3A"/>
    <w:rsid w:val="00DA2880"/>
    <w:rsid w:val="00DA2BAE"/>
    <w:rsid w:val="00DA2D44"/>
    <w:rsid w:val="00DA3A61"/>
    <w:rsid w:val="00DA4AF3"/>
    <w:rsid w:val="00DA7FB7"/>
    <w:rsid w:val="00DB1258"/>
    <w:rsid w:val="00DB1964"/>
    <w:rsid w:val="00DB36AF"/>
    <w:rsid w:val="00DB36EB"/>
    <w:rsid w:val="00DB6197"/>
    <w:rsid w:val="00DB67A9"/>
    <w:rsid w:val="00DB6E00"/>
    <w:rsid w:val="00DC0689"/>
    <w:rsid w:val="00DC1483"/>
    <w:rsid w:val="00DC243D"/>
    <w:rsid w:val="00DD076B"/>
    <w:rsid w:val="00DD51F6"/>
    <w:rsid w:val="00DD5704"/>
    <w:rsid w:val="00DD5C57"/>
    <w:rsid w:val="00DD5D95"/>
    <w:rsid w:val="00DD74AC"/>
    <w:rsid w:val="00DD750B"/>
    <w:rsid w:val="00DE1CC3"/>
    <w:rsid w:val="00DE2914"/>
    <w:rsid w:val="00DE3122"/>
    <w:rsid w:val="00DE32F4"/>
    <w:rsid w:val="00DE45D8"/>
    <w:rsid w:val="00DE498C"/>
    <w:rsid w:val="00DE49D9"/>
    <w:rsid w:val="00DE71F4"/>
    <w:rsid w:val="00DE77C1"/>
    <w:rsid w:val="00DF0EEA"/>
    <w:rsid w:val="00DF3292"/>
    <w:rsid w:val="00DF4A71"/>
    <w:rsid w:val="00DF5193"/>
    <w:rsid w:val="00DF54DF"/>
    <w:rsid w:val="00DF58C8"/>
    <w:rsid w:val="00E0175A"/>
    <w:rsid w:val="00E01D18"/>
    <w:rsid w:val="00E02E0C"/>
    <w:rsid w:val="00E03CBF"/>
    <w:rsid w:val="00E07BCF"/>
    <w:rsid w:val="00E07E3B"/>
    <w:rsid w:val="00E10D96"/>
    <w:rsid w:val="00E12BA3"/>
    <w:rsid w:val="00E14948"/>
    <w:rsid w:val="00E14BBA"/>
    <w:rsid w:val="00E154BE"/>
    <w:rsid w:val="00E167A7"/>
    <w:rsid w:val="00E16B13"/>
    <w:rsid w:val="00E179CB"/>
    <w:rsid w:val="00E2009B"/>
    <w:rsid w:val="00E20636"/>
    <w:rsid w:val="00E20DB2"/>
    <w:rsid w:val="00E2319E"/>
    <w:rsid w:val="00E2329D"/>
    <w:rsid w:val="00E241A2"/>
    <w:rsid w:val="00E2423E"/>
    <w:rsid w:val="00E25D9D"/>
    <w:rsid w:val="00E26632"/>
    <w:rsid w:val="00E26F29"/>
    <w:rsid w:val="00E307F3"/>
    <w:rsid w:val="00E31662"/>
    <w:rsid w:val="00E327CE"/>
    <w:rsid w:val="00E33010"/>
    <w:rsid w:val="00E3326E"/>
    <w:rsid w:val="00E354DB"/>
    <w:rsid w:val="00E36B13"/>
    <w:rsid w:val="00E378C1"/>
    <w:rsid w:val="00E403DA"/>
    <w:rsid w:val="00E4121B"/>
    <w:rsid w:val="00E43496"/>
    <w:rsid w:val="00E441D0"/>
    <w:rsid w:val="00E443DA"/>
    <w:rsid w:val="00E449AA"/>
    <w:rsid w:val="00E45595"/>
    <w:rsid w:val="00E46E9A"/>
    <w:rsid w:val="00E53DEF"/>
    <w:rsid w:val="00E54E09"/>
    <w:rsid w:val="00E61A26"/>
    <w:rsid w:val="00E61A90"/>
    <w:rsid w:val="00E62123"/>
    <w:rsid w:val="00E65434"/>
    <w:rsid w:val="00E67409"/>
    <w:rsid w:val="00E70D3C"/>
    <w:rsid w:val="00E71143"/>
    <w:rsid w:val="00E71CD1"/>
    <w:rsid w:val="00E73812"/>
    <w:rsid w:val="00E73C73"/>
    <w:rsid w:val="00E7512D"/>
    <w:rsid w:val="00E8048D"/>
    <w:rsid w:val="00E80633"/>
    <w:rsid w:val="00E82B34"/>
    <w:rsid w:val="00E87665"/>
    <w:rsid w:val="00E90299"/>
    <w:rsid w:val="00E90CE1"/>
    <w:rsid w:val="00E92628"/>
    <w:rsid w:val="00E926A7"/>
    <w:rsid w:val="00E971F1"/>
    <w:rsid w:val="00E97C70"/>
    <w:rsid w:val="00EA05A5"/>
    <w:rsid w:val="00EA1863"/>
    <w:rsid w:val="00EA3A10"/>
    <w:rsid w:val="00EA6971"/>
    <w:rsid w:val="00EB05B3"/>
    <w:rsid w:val="00EB0F09"/>
    <w:rsid w:val="00EB14ED"/>
    <w:rsid w:val="00EB2709"/>
    <w:rsid w:val="00EB3124"/>
    <w:rsid w:val="00EB339E"/>
    <w:rsid w:val="00EB5EB4"/>
    <w:rsid w:val="00EC0262"/>
    <w:rsid w:val="00EC103C"/>
    <w:rsid w:val="00EC20DB"/>
    <w:rsid w:val="00EC2395"/>
    <w:rsid w:val="00EC3390"/>
    <w:rsid w:val="00EC3654"/>
    <w:rsid w:val="00EC502D"/>
    <w:rsid w:val="00EC6200"/>
    <w:rsid w:val="00ED350D"/>
    <w:rsid w:val="00ED51FD"/>
    <w:rsid w:val="00ED7805"/>
    <w:rsid w:val="00ED794A"/>
    <w:rsid w:val="00EE0D44"/>
    <w:rsid w:val="00EE3F5E"/>
    <w:rsid w:val="00EE43D3"/>
    <w:rsid w:val="00EE4B9F"/>
    <w:rsid w:val="00EE5DD7"/>
    <w:rsid w:val="00EF367A"/>
    <w:rsid w:val="00EF4AEC"/>
    <w:rsid w:val="00EF5F4B"/>
    <w:rsid w:val="00EF72C5"/>
    <w:rsid w:val="00EF7BA4"/>
    <w:rsid w:val="00F00193"/>
    <w:rsid w:val="00F03C58"/>
    <w:rsid w:val="00F0413F"/>
    <w:rsid w:val="00F066C4"/>
    <w:rsid w:val="00F07785"/>
    <w:rsid w:val="00F07FCB"/>
    <w:rsid w:val="00F120AC"/>
    <w:rsid w:val="00F129BA"/>
    <w:rsid w:val="00F1473B"/>
    <w:rsid w:val="00F15976"/>
    <w:rsid w:val="00F200D6"/>
    <w:rsid w:val="00F206C3"/>
    <w:rsid w:val="00F21EF0"/>
    <w:rsid w:val="00F23BB1"/>
    <w:rsid w:val="00F25D0E"/>
    <w:rsid w:val="00F34025"/>
    <w:rsid w:val="00F342C1"/>
    <w:rsid w:val="00F3576E"/>
    <w:rsid w:val="00F36B75"/>
    <w:rsid w:val="00F37C06"/>
    <w:rsid w:val="00F42FC4"/>
    <w:rsid w:val="00F43779"/>
    <w:rsid w:val="00F43E5A"/>
    <w:rsid w:val="00F46AA6"/>
    <w:rsid w:val="00F50AFE"/>
    <w:rsid w:val="00F515C2"/>
    <w:rsid w:val="00F530CB"/>
    <w:rsid w:val="00F538BE"/>
    <w:rsid w:val="00F538F1"/>
    <w:rsid w:val="00F555A3"/>
    <w:rsid w:val="00F5586C"/>
    <w:rsid w:val="00F55EB5"/>
    <w:rsid w:val="00F5696F"/>
    <w:rsid w:val="00F60390"/>
    <w:rsid w:val="00F60923"/>
    <w:rsid w:val="00F623B0"/>
    <w:rsid w:val="00F641CC"/>
    <w:rsid w:val="00F64550"/>
    <w:rsid w:val="00F679E9"/>
    <w:rsid w:val="00F71BC7"/>
    <w:rsid w:val="00F74748"/>
    <w:rsid w:val="00F82877"/>
    <w:rsid w:val="00F835B3"/>
    <w:rsid w:val="00F83FDE"/>
    <w:rsid w:val="00F85D33"/>
    <w:rsid w:val="00F86ED4"/>
    <w:rsid w:val="00F87C79"/>
    <w:rsid w:val="00F90DC8"/>
    <w:rsid w:val="00F94E8E"/>
    <w:rsid w:val="00F95FE1"/>
    <w:rsid w:val="00F961ED"/>
    <w:rsid w:val="00FA0290"/>
    <w:rsid w:val="00FA046E"/>
    <w:rsid w:val="00FA2771"/>
    <w:rsid w:val="00FA4A98"/>
    <w:rsid w:val="00FA5547"/>
    <w:rsid w:val="00FB4902"/>
    <w:rsid w:val="00FB4C80"/>
    <w:rsid w:val="00FB7322"/>
    <w:rsid w:val="00FB79DF"/>
    <w:rsid w:val="00FC184D"/>
    <w:rsid w:val="00FC2878"/>
    <w:rsid w:val="00FC42D9"/>
    <w:rsid w:val="00FC686A"/>
    <w:rsid w:val="00FC749E"/>
    <w:rsid w:val="00FC7781"/>
    <w:rsid w:val="00FD317A"/>
    <w:rsid w:val="00FD459F"/>
    <w:rsid w:val="00FE0158"/>
    <w:rsid w:val="00FE259B"/>
    <w:rsid w:val="00FE551E"/>
    <w:rsid w:val="00FE61C1"/>
    <w:rsid w:val="00FE6418"/>
    <w:rsid w:val="00FE7242"/>
    <w:rsid w:val="00FF0BA9"/>
    <w:rsid w:val="00FF1E77"/>
    <w:rsid w:val="00FF42BD"/>
    <w:rsid w:val="00FF43E5"/>
    <w:rsid w:val="00FF5533"/>
    <w:rsid w:val="00FF7E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AB7D09B"/>
  <w15:docId w15:val="{53895120-6ADB-4DF7-926C-839FECADB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E2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lab">
    <w:name w:val="naislab"/>
    <w:basedOn w:val="Normal"/>
    <w:rsid w:val="00C21E29"/>
    <w:pPr>
      <w:spacing w:before="100" w:beforeAutospacing="1" w:after="100" w:afterAutospacing="1"/>
    </w:pPr>
  </w:style>
  <w:style w:type="paragraph" w:customStyle="1" w:styleId="Tabulasgalva">
    <w:name w:val="Tabulas galva"/>
    <w:basedOn w:val="BodyText"/>
    <w:rsid w:val="00C21E29"/>
    <w:pPr>
      <w:jc w:val="center"/>
    </w:pPr>
    <w:rPr>
      <w:rFonts w:ascii="Arial" w:hAnsi="Arial" w:cs="Arial"/>
      <w:b/>
      <w:sz w:val="20"/>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next w:val="Normal"/>
    <w:link w:val="FootnoteTextChar"/>
    <w:autoRedefine/>
    <w:rsid w:val="00C21E29"/>
    <w:pPr>
      <w:spacing w:after="60"/>
      <w:ind w:right="-694"/>
    </w:pPr>
    <w:rPr>
      <w:sz w:val="20"/>
      <w:szCs w:val="20"/>
      <w:lang w:val="en-AU" w:eastAsia="en-US"/>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link w:val="FootnoteText"/>
    <w:rsid w:val="00C21E29"/>
    <w:rPr>
      <w:lang w:val="en-AU" w:eastAsia="en-US" w:bidi="ar-S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rsid w:val="00C21E29"/>
    <w:rPr>
      <w:vertAlign w:val="superscript"/>
    </w:rPr>
  </w:style>
  <w:style w:type="paragraph" w:customStyle="1" w:styleId="Teksts">
    <w:name w:val="Teksts"/>
    <w:basedOn w:val="Normal"/>
    <w:rsid w:val="00C21E29"/>
    <w:pPr>
      <w:tabs>
        <w:tab w:val="num" w:pos="1571"/>
      </w:tabs>
      <w:spacing w:after="120" w:line="270" w:lineRule="exact"/>
      <w:ind w:left="1571" w:hanging="360"/>
    </w:pPr>
    <w:rPr>
      <w:rFonts w:ascii="Garamond" w:hAnsi="Garamond"/>
      <w:sz w:val="22"/>
      <w:szCs w:val="22"/>
    </w:rPr>
  </w:style>
  <w:style w:type="paragraph" w:styleId="BodyText">
    <w:name w:val="Body Text"/>
    <w:basedOn w:val="Normal"/>
    <w:rsid w:val="00C21E29"/>
    <w:pPr>
      <w:spacing w:after="120"/>
    </w:pPr>
  </w:style>
  <w:style w:type="paragraph" w:customStyle="1" w:styleId="StyleEE-numbering12pt">
    <w:name w:val="Style EE-numbering + 12 pt"/>
    <w:basedOn w:val="Normal"/>
    <w:autoRedefine/>
    <w:rsid w:val="00C21E29"/>
    <w:pPr>
      <w:tabs>
        <w:tab w:val="left" w:pos="1"/>
      </w:tabs>
      <w:ind w:left="1" w:hanging="1"/>
    </w:pPr>
    <w:rPr>
      <w:b/>
      <w:noProof/>
      <w:color w:val="000000"/>
      <w:sz w:val="22"/>
      <w:szCs w:val="22"/>
    </w:rPr>
  </w:style>
  <w:style w:type="paragraph" w:styleId="BalloonText">
    <w:name w:val="Balloon Text"/>
    <w:basedOn w:val="Normal"/>
    <w:semiHidden/>
    <w:rsid w:val="00C21E29"/>
    <w:rPr>
      <w:rFonts w:ascii="Tahoma" w:hAnsi="Tahoma" w:cs="Tahoma"/>
      <w:sz w:val="16"/>
      <w:szCs w:val="16"/>
    </w:rPr>
  </w:style>
  <w:style w:type="paragraph" w:customStyle="1" w:styleId="naiskr">
    <w:name w:val="naiskr"/>
    <w:basedOn w:val="Normal"/>
    <w:rsid w:val="001131B1"/>
    <w:pPr>
      <w:spacing w:before="75" w:after="75"/>
    </w:pPr>
  </w:style>
  <w:style w:type="paragraph" w:styleId="Footer">
    <w:name w:val="footer"/>
    <w:basedOn w:val="Normal"/>
    <w:link w:val="FooterChar"/>
    <w:uiPriority w:val="99"/>
    <w:rsid w:val="001131B1"/>
    <w:pPr>
      <w:tabs>
        <w:tab w:val="center" w:pos="4153"/>
        <w:tab w:val="right" w:pos="8306"/>
      </w:tabs>
    </w:pPr>
  </w:style>
  <w:style w:type="paragraph" w:customStyle="1" w:styleId="EE-H2">
    <w:name w:val="EE-H2"/>
    <w:basedOn w:val="Normal"/>
    <w:autoRedefine/>
    <w:rsid w:val="00190966"/>
    <w:pPr>
      <w:spacing w:before="240" w:after="240"/>
    </w:pPr>
    <w:rPr>
      <w:b/>
      <w:smallCaps/>
      <w:noProof/>
    </w:rPr>
  </w:style>
  <w:style w:type="paragraph" w:styleId="Header">
    <w:name w:val="header"/>
    <w:basedOn w:val="Normal"/>
    <w:rsid w:val="00CD2D32"/>
    <w:pPr>
      <w:tabs>
        <w:tab w:val="center" w:pos="4153"/>
        <w:tab w:val="right" w:pos="8306"/>
      </w:tabs>
    </w:pPr>
  </w:style>
  <w:style w:type="character" w:styleId="PageNumber">
    <w:name w:val="page number"/>
    <w:basedOn w:val="DefaultParagraphFont"/>
    <w:rsid w:val="00E354DB"/>
  </w:style>
  <w:style w:type="character" w:styleId="BookTitle">
    <w:name w:val="Book Title"/>
    <w:qFormat/>
    <w:rsid w:val="00CC4C01"/>
    <w:rPr>
      <w:b/>
      <w:bCs/>
      <w:smallCaps/>
      <w:spacing w:val="5"/>
    </w:rPr>
  </w:style>
  <w:style w:type="paragraph" w:styleId="ListParagraph">
    <w:name w:val="List Paragraph"/>
    <w:aliases w:val="H&amp;P List Paragraph,2,Strip,Saraksta rindkopa1,Normal bullet 2,Bullet list"/>
    <w:basedOn w:val="Normal"/>
    <w:link w:val="ListParagraphChar"/>
    <w:uiPriority w:val="34"/>
    <w:qFormat/>
    <w:rsid w:val="0063088C"/>
    <w:pPr>
      <w:ind w:left="720"/>
    </w:pPr>
  </w:style>
  <w:style w:type="character" w:customStyle="1" w:styleId="ListParagraphChar">
    <w:name w:val="List Paragraph Char"/>
    <w:aliases w:val="H&amp;P List Paragraph Char,2 Char,Strip Char,Saraksta rindkopa1 Char,Normal bullet 2 Char,Bullet list Char"/>
    <w:link w:val="ListParagraph"/>
    <w:uiPriority w:val="34"/>
    <w:qFormat/>
    <w:locked/>
    <w:rsid w:val="0063088C"/>
    <w:rPr>
      <w:sz w:val="24"/>
      <w:szCs w:val="24"/>
      <w:lang w:val="lv-LV"/>
    </w:rPr>
  </w:style>
  <w:style w:type="paragraph" w:customStyle="1" w:styleId="Default">
    <w:name w:val="Default"/>
    <w:rsid w:val="0063088C"/>
    <w:pPr>
      <w:autoSpaceDE w:val="0"/>
      <w:autoSpaceDN w:val="0"/>
      <w:adjustRightInd w:val="0"/>
    </w:pPr>
    <w:rPr>
      <w:rFonts w:eastAsia="MS Mincho"/>
      <w:color w:val="000000"/>
      <w:sz w:val="24"/>
      <w:szCs w:val="24"/>
      <w:lang w:eastAsia="ja-JP"/>
    </w:rPr>
  </w:style>
  <w:style w:type="character" w:customStyle="1" w:styleId="tvhtml">
    <w:name w:val="tv_html"/>
    <w:basedOn w:val="DefaultParagraphFont"/>
    <w:rsid w:val="00025DCD"/>
  </w:style>
  <w:style w:type="character" w:styleId="CommentReference">
    <w:name w:val="annotation reference"/>
    <w:uiPriority w:val="99"/>
    <w:rsid w:val="004C53A8"/>
    <w:rPr>
      <w:sz w:val="16"/>
      <w:szCs w:val="16"/>
    </w:rPr>
  </w:style>
  <w:style w:type="paragraph" w:styleId="CommentText">
    <w:name w:val="annotation text"/>
    <w:basedOn w:val="Normal"/>
    <w:link w:val="CommentTextChar"/>
    <w:rsid w:val="004C53A8"/>
    <w:rPr>
      <w:sz w:val="20"/>
      <w:szCs w:val="20"/>
    </w:rPr>
  </w:style>
  <w:style w:type="character" w:customStyle="1" w:styleId="CommentTextChar">
    <w:name w:val="Comment Text Char"/>
    <w:link w:val="CommentText"/>
    <w:rsid w:val="004C53A8"/>
    <w:rPr>
      <w:lang w:val="lv-LV" w:eastAsia="lv-LV"/>
    </w:rPr>
  </w:style>
  <w:style w:type="paragraph" w:styleId="CommentSubject">
    <w:name w:val="annotation subject"/>
    <w:basedOn w:val="CommentText"/>
    <w:next w:val="CommentText"/>
    <w:link w:val="CommentSubjectChar"/>
    <w:uiPriority w:val="99"/>
    <w:rsid w:val="004C53A8"/>
    <w:rPr>
      <w:b/>
      <w:bCs/>
    </w:rPr>
  </w:style>
  <w:style w:type="character" w:customStyle="1" w:styleId="CommentSubjectChar">
    <w:name w:val="Comment Subject Char"/>
    <w:link w:val="CommentSubject"/>
    <w:uiPriority w:val="99"/>
    <w:rsid w:val="004C53A8"/>
    <w:rPr>
      <w:b/>
      <w:bCs/>
      <w:lang w:val="lv-LV" w:eastAsia="lv-LV"/>
    </w:rPr>
  </w:style>
  <w:style w:type="paragraph" w:styleId="NoSpacing">
    <w:name w:val="No Spacing"/>
    <w:uiPriority w:val="1"/>
    <w:qFormat/>
    <w:rsid w:val="00623346"/>
    <w:rPr>
      <w:rFonts w:ascii="Calibri" w:eastAsia="ヒラギノ角ゴ Pro W3" w:hAnsi="Calibri"/>
      <w:color w:val="000000"/>
      <w:sz w:val="22"/>
      <w:szCs w:val="24"/>
      <w:lang w:eastAsia="en-US"/>
    </w:rPr>
  </w:style>
  <w:style w:type="character" w:styleId="Hyperlink">
    <w:name w:val="Hyperlink"/>
    <w:uiPriority w:val="99"/>
    <w:rsid w:val="00CC4543"/>
    <w:rPr>
      <w:color w:val="0000FF"/>
      <w:u w:val="single"/>
    </w:rPr>
  </w:style>
  <w:style w:type="character" w:customStyle="1" w:styleId="NoteikumutekstamRakstz">
    <w:name w:val="Noteikumu tekstam Rakstz."/>
    <w:link w:val="Noteikumutekstam"/>
    <w:locked/>
    <w:rsid w:val="00971945"/>
    <w:rPr>
      <w:sz w:val="24"/>
      <w:lang w:eastAsia="en-US"/>
    </w:rPr>
  </w:style>
  <w:style w:type="paragraph" w:customStyle="1" w:styleId="Noteikumutekstam">
    <w:name w:val="Noteikumu tekstam"/>
    <w:basedOn w:val="Normal"/>
    <w:link w:val="NoteikumutekstamRakstz"/>
    <w:autoRedefine/>
    <w:rsid w:val="00971945"/>
    <w:pPr>
      <w:tabs>
        <w:tab w:val="left" w:pos="720"/>
      </w:tabs>
      <w:spacing w:after="120"/>
      <w:jc w:val="both"/>
    </w:pPr>
    <w:rPr>
      <w:szCs w:val="20"/>
      <w:lang w:eastAsia="en-US"/>
    </w:rPr>
  </w:style>
  <w:style w:type="table" w:styleId="TableGrid">
    <w:name w:val="Table Grid"/>
    <w:basedOn w:val="TableNormal"/>
    <w:rsid w:val="000F4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klusjumarindkopasfonts">
    <w:name w:val="Noklusējuma rindkopas fonts"/>
    <w:rsid w:val="00CC5BDA"/>
  </w:style>
  <w:style w:type="character" w:styleId="Strong">
    <w:name w:val="Strong"/>
    <w:uiPriority w:val="22"/>
    <w:qFormat/>
    <w:rsid w:val="00577211"/>
    <w:rPr>
      <w:b/>
      <w:bCs/>
    </w:rPr>
  </w:style>
  <w:style w:type="paragraph" w:styleId="NormalWeb">
    <w:name w:val="Normal (Web)"/>
    <w:basedOn w:val="Normal"/>
    <w:uiPriority w:val="99"/>
    <w:unhideWhenUsed/>
    <w:rsid w:val="006A0F0A"/>
    <w:pPr>
      <w:spacing w:before="100" w:beforeAutospacing="1" w:after="100" w:afterAutospacing="1"/>
    </w:pPr>
    <w:rPr>
      <w:lang w:val="en-GB" w:eastAsia="en-GB"/>
    </w:rPr>
  </w:style>
  <w:style w:type="paragraph" w:styleId="PlainText">
    <w:name w:val="Plain Text"/>
    <w:basedOn w:val="Normal"/>
    <w:link w:val="PlainTextChar"/>
    <w:uiPriority w:val="99"/>
    <w:unhideWhenUsed/>
    <w:rsid w:val="00AB0979"/>
    <w:rPr>
      <w:rFonts w:ascii="Calibri" w:eastAsia="Calibri" w:hAnsi="Calibri" w:cs="Consolas"/>
      <w:sz w:val="22"/>
      <w:szCs w:val="21"/>
      <w:lang w:val="en-GB" w:eastAsia="en-US"/>
    </w:rPr>
  </w:style>
  <w:style w:type="character" w:customStyle="1" w:styleId="PlainTextChar">
    <w:name w:val="Plain Text Char"/>
    <w:link w:val="PlainText"/>
    <w:uiPriority w:val="99"/>
    <w:rsid w:val="00AB0979"/>
    <w:rPr>
      <w:rFonts w:ascii="Calibri" w:eastAsia="Calibri" w:hAnsi="Calibri" w:cs="Consolas"/>
      <w:sz w:val="22"/>
      <w:szCs w:val="21"/>
      <w:lang w:eastAsia="en-US"/>
    </w:rPr>
  </w:style>
  <w:style w:type="character" w:customStyle="1" w:styleId="FooterChar">
    <w:name w:val="Footer Char"/>
    <w:link w:val="Footer"/>
    <w:uiPriority w:val="99"/>
    <w:rsid w:val="00B211DE"/>
    <w:rPr>
      <w:sz w:val="24"/>
      <w:szCs w:val="24"/>
      <w:lang w:val="lv-LV" w:eastAsia="lv-LV"/>
    </w:rPr>
  </w:style>
  <w:style w:type="paragraph" w:styleId="Revision">
    <w:name w:val="Revision"/>
    <w:hidden/>
    <w:uiPriority w:val="99"/>
    <w:semiHidden/>
    <w:rsid w:val="002210C4"/>
    <w:rPr>
      <w:sz w:val="24"/>
      <w:szCs w:val="24"/>
    </w:rPr>
  </w:style>
  <w:style w:type="character" w:styleId="FollowedHyperlink">
    <w:name w:val="FollowedHyperlink"/>
    <w:semiHidden/>
    <w:unhideWhenUsed/>
    <w:rsid w:val="009C4854"/>
    <w:rPr>
      <w:color w:val="954F72"/>
      <w:u w:val="single"/>
    </w:rPr>
  </w:style>
  <w:style w:type="paragraph" w:customStyle="1" w:styleId="Normal1">
    <w:name w:val="Normal1"/>
    <w:basedOn w:val="Normal"/>
    <w:rsid w:val="00E926A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04623">
      <w:bodyDiv w:val="1"/>
      <w:marLeft w:val="0"/>
      <w:marRight w:val="0"/>
      <w:marTop w:val="0"/>
      <w:marBottom w:val="0"/>
      <w:divBdr>
        <w:top w:val="none" w:sz="0" w:space="0" w:color="auto"/>
        <w:left w:val="none" w:sz="0" w:space="0" w:color="auto"/>
        <w:bottom w:val="none" w:sz="0" w:space="0" w:color="auto"/>
        <w:right w:val="none" w:sz="0" w:space="0" w:color="auto"/>
      </w:divBdr>
    </w:div>
    <w:div w:id="155657862">
      <w:bodyDiv w:val="1"/>
      <w:marLeft w:val="0"/>
      <w:marRight w:val="0"/>
      <w:marTop w:val="0"/>
      <w:marBottom w:val="0"/>
      <w:divBdr>
        <w:top w:val="none" w:sz="0" w:space="0" w:color="auto"/>
        <w:left w:val="none" w:sz="0" w:space="0" w:color="auto"/>
        <w:bottom w:val="none" w:sz="0" w:space="0" w:color="auto"/>
        <w:right w:val="none" w:sz="0" w:space="0" w:color="auto"/>
      </w:divBdr>
    </w:div>
    <w:div w:id="498620525">
      <w:bodyDiv w:val="1"/>
      <w:marLeft w:val="0"/>
      <w:marRight w:val="0"/>
      <w:marTop w:val="0"/>
      <w:marBottom w:val="0"/>
      <w:divBdr>
        <w:top w:val="none" w:sz="0" w:space="0" w:color="auto"/>
        <w:left w:val="none" w:sz="0" w:space="0" w:color="auto"/>
        <w:bottom w:val="none" w:sz="0" w:space="0" w:color="auto"/>
        <w:right w:val="none" w:sz="0" w:space="0" w:color="auto"/>
      </w:divBdr>
    </w:div>
    <w:div w:id="601062782">
      <w:bodyDiv w:val="1"/>
      <w:marLeft w:val="0"/>
      <w:marRight w:val="0"/>
      <w:marTop w:val="0"/>
      <w:marBottom w:val="0"/>
      <w:divBdr>
        <w:top w:val="none" w:sz="0" w:space="0" w:color="auto"/>
        <w:left w:val="none" w:sz="0" w:space="0" w:color="auto"/>
        <w:bottom w:val="none" w:sz="0" w:space="0" w:color="auto"/>
        <w:right w:val="none" w:sz="0" w:space="0" w:color="auto"/>
      </w:divBdr>
    </w:div>
    <w:div w:id="715541285">
      <w:bodyDiv w:val="1"/>
      <w:marLeft w:val="0"/>
      <w:marRight w:val="0"/>
      <w:marTop w:val="0"/>
      <w:marBottom w:val="0"/>
      <w:divBdr>
        <w:top w:val="none" w:sz="0" w:space="0" w:color="auto"/>
        <w:left w:val="none" w:sz="0" w:space="0" w:color="auto"/>
        <w:bottom w:val="none" w:sz="0" w:space="0" w:color="auto"/>
        <w:right w:val="none" w:sz="0" w:space="0" w:color="auto"/>
      </w:divBdr>
    </w:div>
    <w:div w:id="749083376">
      <w:bodyDiv w:val="1"/>
      <w:marLeft w:val="0"/>
      <w:marRight w:val="0"/>
      <w:marTop w:val="0"/>
      <w:marBottom w:val="0"/>
      <w:divBdr>
        <w:top w:val="none" w:sz="0" w:space="0" w:color="auto"/>
        <w:left w:val="none" w:sz="0" w:space="0" w:color="auto"/>
        <w:bottom w:val="none" w:sz="0" w:space="0" w:color="auto"/>
        <w:right w:val="none" w:sz="0" w:space="0" w:color="auto"/>
      </w:divBdr>
    </w:div>
    <w:div w:id="1109668091">
      <w:bodyDiv w:val="1"/>
      <w:marLeft w:val="0"/>
      <w:marRight w:val="0"/>
      <w:marTop w:val="0"/>
      <w:marBottom w:val="0"/>
      <w:divBdr>
        <w:top w:val="none" w:sz="0" w:space="0" w:color="auto"/>
        <w:left w:val="none" w:sz="0" w:space="0" w:color="auto"/>
        <w:bottom w:val="none" w:sz="0" w:space="0" w:color="auto"/>
        <w:right w:val="none" w:sz="0" w:space="0" w:color="auto"/>
      </w:divBdr>
    </w:div>
    <w:div w:id="1166558536">
      <w:bodyDiv w:val="1"/>
      <w:marLeft w:val="0"/>
      <w:marRight w:val="0"/>
      <w:marTop w:val="0"/>
      <w:marBottom w:val="0"/>
      <w:divBdr>
        <w:top w:val="none" w:sz="0" w:space="0" w:color="auto"/>
        <w:left w:val="none" w:sz="0" w:space="0" w:color="auto"/>
        <w:bottom w:val="none" w:sz="0" w:space="0" w:color="auto"/>
        <w:right w:val="none" w:sz="0" w:space="0" w:color="auto"/>
      </w:divBdr>
      <w:divsChild>
        <w:div w:id="1858034329">
          <w:marLeft w:val="0"/>
          <w:marRight w:val="0"/>
          <w:marTop w:val="0"/>
          <w:marBottom w:val="0"/>
          <w:divBdr>
            <w:top w:val="none" w:sz="0" w:space="0" w:color="auto"/>
            <w:left w:val="none" w:sz="0" w:space="0" w:color="auto"/>
            <w:bottom w:val="none" w:sz="0" w:space="0" w:color="auto"/>
            <w:right w:val="none" w:sz="0" w:space="0" w:color="auto"/>
          </w:divBdr>
          <w:divsChild>
            <w:div w:id="386883674">
              <w:marLeft w:val="0"/>
              <w:marRight w:val="0"/>
              <w:marTop w:val="0"/>
              <w:marBottom w:val="0"/>
              <w:divBdr>
                <w:top w:val="none" w:sz="0" w:space="0" w:color="auto"/>
                <w:left w:val="none" w:sz="0" w:space="0" w:color="auto"/>
                <w:bottom w:val="none" w:sz="0" w:space="0" w:color="auto"/>
                <w:right w:val="none" w:sz="0" w:space="0" w:color="auto"/>
              </w:divBdr>
              <w:divsChild>
                <w:div w:id="1688676455">
                  <w:marLeft w:val="0"/>
                  <w:marRight w:val="0"/>
                  <w:marTop w:val="0"/>
                  <w:marBottom w:val="0"/>
                  <w:divBdr>
                    <w:top w:val="none" w:sz="0" w:space="0" w:color="auto"/>
                    <w:left w:val="none" w:sz="0" w:space="0" w:color="auto"/>
                    <w:bottom w:val="none" w:sz="0" w:space="0" w:color="auto"/>
                    <w:right w:val="none" w:sz="0" w:space="0" w:color="auto"/>
                  </w:divBdr>
                  <w:divsChild>
                    <w:div w:id="132454137">
                      <w:marLeft w:val="0"/>
                      <w:marRight w:val="0"/>
                      <w:marTop w:val="0"/>
                      <w:marBottom w:val="0"/>
                      <w:divBdr>
                        <w:top w:val="none" w:sz="0" w:space="0" w:color="auto"/>
                        <w:left w:val="none" w:sz="0" w:space="0" w:color="auto"/>
                        <w:bottom w:val="none" w:sz="0" w:space="0" w:color="auto"/>
                        <w:right w:val="none" w:sz="0" w:space="0" w:color="auto"/>
                      </w:divBdr>
                      <w:divsChild>
                        <w:div w:id="1211460078">
                          <w:marLeft w:val="0"/>
                          <w:marRight w:val="0"/>
                          <w:marTop w:val="374"/>
                          <w:marBottom w:val="0"/>
                          <w:divBdr>
                            <w:top w:val="none" w:sz="0" w:space="0" w:color="auto"/>
                            <w:left w:val="none" w:sz="0" w:space="0" w:color="auto"/>
                            <w:bottom w:val="none" w:sz="0" w:space="0" w:color="auto"/>
                            <w:right w:val="none" w:sz="0" w:space="0" w:color="auto"/>
                          </w:divBdr>
                          <w:divsChild>
                            <w:div w:id="15519072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545491">
      <w:bodyDiv w:val="1"/>
      <w:marLeft w:val="0"/>
      <w:marRight w:val="0"/>
      <w:marTop w:val="0"/>
      <w:marBottom w:val="0"/>
      <w:divBdr>
        <w:top w:val="none" w:sz="0" w:space="0" w:color="auto"/>
        <w:left w:val="none" w:sz="0" w:space="0" w:color="auto"/>
        <w:bottom w:val="none" w:sz="0" w:space="0" w:color="auto"/>
        <w:right w:val="none" w:sz="0" w:space="0" w:color="auto"/>
      </w:divBdr>
    </w:div>
    <w:div w:id="1209028061">
      <w:bodyDiv w:val="1"/>
      <w:marLeft w:val="0"/>
      <w:marRight w:val="0"/>
      <w:marTop w:val="0"/>
      <w:marBottom w:val="0"/>
      <w:divBdr>
        <w:top w:val="none" w:sz="0" w:space="0" w:color="auto"/>
        <w:left w:val="none" w:sz="0" w:space="0" w:color="auto"/>
        <w:bottom w:val="none" w:sz="0" w:space="0" w:color="auto"/>
        <w:right w:val="none" w:sz="0" w:space="0" w:color="auto"/>
      </w:divBdr>
    </w:div>
    <w:div w:id="1429040672">
      <w:bodyDiv w:val="1"/>
      <w:marLeft w:val="0"/>
      <w:marRight w:val="0"/>
      <w:marTop w:val="0"/>
      <w:marBottom w:val="0"/>
      <w:divBdr>
        <w:top w:val="none" w:sz="0" w:space="0" w:color="auto"/>
        <w:left w:val="none" w:sz="0" w:space="0" w:color="auto"/>
        <w:bottom w:val="none" w:sz="0" w:space="0" w:color="auto"/>
        <w:right w:val="none" w:sz="0" w:space="0" w:color="auto"/>
      </w:divBdr>
    </w:div>
    <w:div w:id="1551456350">
      <w:bodyDiv w:val="1"/>
      <w:marLeft w:val="0"/>
      <w:marRight w:val="0"/>
      <w:marTop w:val="0"/>
      <w:marBottom w:val="0"/>
      <w:divBdr>
        <w:top w:val="none" w:sz="0" w:space="0" w:color="auto"/>
        <w:left w:val="none" w:sz="0" w:space="0" w:color="auto"/>
        <w:bottom w:val="none" w:sz="0" w:space="0" w:color="auto"/>
        <w:right w:val="none" w:sz="0" w:space="0" w:color="auto"/>
      </w:divBdr>
    </w:div>
    <w:div w:id="1611665148">
      <w:bodyDiv w:val="1"/>
      <w:marLeft w:val="0"/>
      <w:marRight w:val="0"/>
      <w:marTop w:val="0"/>
      <w:marBottom w:val="0"/>
      <w:divBdr>
        <w:top w:val="none" w:sz="0" w:space="0" w:color="auto"/>
        <w:left w:val="none" w:sz="0" w:space="0" w:color="auto"/>
        <w:bottom w:val="none" w:sz="0" w:space="0" w:color="auto"/>
        <w:right w:val="none" w:sz="0" w:space="0" w:color="auto"/>
      </w:divBdr>
    </w:div>
    <w:div w:id="1689521318">
      <w:bodyDiv w:val="1"/>
      <w:marLeft w:val="0"/>
      <w:marRight w:val="0"/>
      <w:marTop w:val="0"/>
      <w:marBottom w:val="0"/>
      <w:divBdr>
        <w:top w:val="none" w:sz="0" w:space="0" w:color="auto"/>
        <w:left w:val="none" w:sz="0" w:space="0" w:color="auto"/>
        <w:bottom w:val="none" w:sz="0" w:space="0" w:color="auto"/>
        <w:right w:val="none" w:sz="0" w:space="0" w:color="auto"/>
      </w:divBdr>
    </w:div>
    <w:div w:id="1732381330">
      <w:bodyDiv w:val="1"/>
      <w:marLeft w:val="0"/>
      <w:marRight w:val="0"/>
      <w:marTop w:val="0"/>
      <w:marBottom w:val="0"/>
      <w:divBdr>
        <w:top w:val="none" w:sz="0" w:space="0" w:color="auto"/>
        <w:left w:val="none" w:sz="0" w:space="0" w:color="auto"/>
        <w:bottom w:val="none" w:sz="0" w:space="0" w:color="auto"/>
        <w:right w:val="none" w:sz="0" w:space="0" w:color="auto"/>
      </w:divBdr>
    </w:div>
    <w:div w:id="184859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eur-lex.europa.eu/legal-content/LV/AUTO/?uri=celex:32013R1303" TargetMode="External"/><Relationship Id="rId18" Type="http://schemas.openxmlformats.org/officeDocument/2006/relationships/hyperlink" Target="https://ep.esfondi.lv"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ec.europa.eu/environment/gpp/pdf/handbook_2016_lv.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eparaksts.lv/lv/palidziba/parbaudit-edokumentu/"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6.vid.gov.lv/vid_pdb/npar" TargetMode="External"/><Relationship Id="rId20" Type="http://schemas.openxmlformats.org/officeDocument/2006/relationships/hyperlink" Target="http://oas.vdc.lv:7779/lva/ppv_read_pub/index.htm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www.esfondi.lv/upload/ek-lemums_incukalna_gudrona_diku_sanacija.pdf"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esfondi.lv/upload/ek-lemums_incukalna_gudrona_diku_sanacija.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sfondi.lv" TargetMode="External"/><Relationship Id="rId22" Type="http://schemas.openxmlformats.org/officeDocument/2006/relationships/hyperlink" Target="http://www.varam.gov.lv/lat/darbibas_veidi/zalais_publiskais_iepirkums/?doc=21004"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69CB3625653B469456ADAF54D4F4F2" ma:contentTypeVersion="16" ma:contentTypeDescription="Create a new document." ma:contentTypeScope="" ma:versionID="c41f6be656d2acefeaa80b0d741061e7">
  <xsd:schema xmlns:xsd="http://www.w3.org/2001/XMLSchema" xmlns:xs="http://www.w3.org/2001/XMLSchema" xmlns:p="http://schemas.microsoft.com/office/2006/metadata/properties" xmlns:ns2="0403aeb7-10dd-41a9-8f8e-1fc0ec5546a5" targetNamespace="http://schemas.microsoft.com/office/2006/metadata/properties" ma:root="true" ma:fieldsID="ce8671be6ebbd38b41d09b22295e33d8" ns2:_="">
    <xsd:import namespace="0403aeb7-10dd-41a9-8f8e-1fc0ec5546a5"/>
    <xsd:element name="properties">
      <xsd:complexType>
        <xsd:sequence>
          <xsd:element name="documentManagement">
            <xsd:complexType>
              <xsd:all>
                <xsd:element ref="ns2:kartiba" minOccurs="0"/>
                <xsd:element ref="ns2:Apraksts" minOccurs="0"/>
                <xsd:element ref="ns2:Kom" minOccurs="0"/>
                <xsd:element ref="ns2:Se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3aeb7-10dd-41a9-8f8e-1fc0ec5546a5" elementFormDefault="qualified">
    <xsd:import namespace="http://schemas.microsoft.com/office/2006/documentManagement/types"/>
    <xsd:import namespace="http://schemas.microsoft.com/office/infopath/2007/PartnerControls"/>
    <xsd:element name="kartiba" ma:index="8" nillable="true" ma:displayName="kartiba" ma:list="{3f24fc9e-4815-407b-a964-6513ba8ad655}" ma:internalName="kartiba" ma:showField="Title">
      <xsd:simpleType>
        <xsd:restriction base="dms:Lookup"/>
      </xsd:simpleType>
    </xsd:element>
    <xsd:element name="Apraksts" ma:index="9" nillable="true" ma:displayName="Apraksts" ma:internalName="Apraksts">
      <xsd:simpleType>
        <xsd:restriction base="dms:Note">
          <xsd:maxLength value="255"/>
        </xsd:restriction>
      </xsd:simpleType>
    </xsd:element>
    <xsd:element name="Kom" ma:index="10" nillable="true" ma:displayName="Kom" ma:hidden="true" ma:internalName="Kom" ma:readOnly="false">
      <xsd:simpleType>
        <xsd:restriction base="dms:Text">
          <xsd:maxLength value="255"/>
        </xsd:restriction>
      </xsd:simpleType>
    </xsd:element>
    <xsd:element name="Sede" ma:index="11" nillable="true" ma:displayName="Sede" ma:hidden="true" ma:internalName="Sed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Sede xmlns="0403aeb7-10dd-41a9-8f8e-1fc0ec5546a5">26.02.2015_5AK_(VARAM_5.4.2.1)</Sede>
    <Kom xmlns="0403aeb7-10dd-41a9-8f8e-1fc0ec5546a5">5.Vides aizsardzības un resursu izmantošanas efektivitātes prioritārā virziena apakškomiteja</Kom>
    <kartiba xmlns="0403aeb7-10dd-41a9-8f8e-1fc0ec5546a5">70</kartiba>
    <Apraksts xmlns="0403aeb7-10dd-41a9-8f8e-1fc0ec5546a5">Metodika</Aprakst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F940EC-5389-4254-A7F4-3AD758C8F006}">
  <ds:schemaRefs>
    <ds:schemaRef ds:uri="http://schemas.microsoft.com/office/2006/metadata/longProperties"/>
  </ds:schemaRefs>
</ds:datastoreItem>
</file>

<file path=customXml/itemProps2.xml><?xml version="1.0" encoding="utf-8"?>
<ds:datastoreItem xmlns:ds="http://schemas.openxmlformats.org/officeDocument/2006/customXml" ds:itemID="{4ADD0399-4689-4D4D-9130-F13AB31B211F}">
  <ds:schemaRefs>
    <ds:schemaRef ds:uri="http://schemas.microsoft.com/sharepoint/v3/contenttype/forms"/>
  </ds:schemaRefs>
</ds:datastoreItem>
</file>

<file path=customXml/itemProps3.xml><?xml version="1.0" encoding="utf-8"?>
<ds:datastoreItem xmlns:ds="http://schemas.openxmlformats.org/officeDocument/2006/customXml" ds:itemID="{0AD49363-AE4D-40F7-859E-FC5782A1A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3aeb7-10dd-41a9-8f8e-1fc0ec554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FA27C6-FE51-4BC0-AB77-515A8A4B7749}">
  <ds:schemaRefs>
    <ds:schemaRef ds:uri="http://schemas.microsoft.com/office/2006/metadata/properties"/>
    <ds:schemaRef ds:uri="0403aeb7-10dd-41a9-8f8e-1fc0ec5546a5"/>
  </ds:schemaRefs>
</ds:datastoreItem>
</file>

<file path=customXml/itemProps5.xml><?xml version="1.0" encoding="utf-8"?>
<ds:datastoreItem xmlns:ds="http://schemas.openxmlformats.org/officeDocument/2006/customXml" ds:itemID="{1CB7D4DD-03A7-4A39-84CA-1634C010F26F}">
  <ds:schemaRefs>
    <ds:schemaRef ds:uri="http://schemas.openxmlformats.org/officeDocument/2006/bibliography"/>
  </ds:schemaRefs>
</ds:datastoreItem>
</file>

<file path=customXml/itemProps6.xml><?xml version="1.0" encoding="utf-8"?>
<ds:datastoreItem xmlns:ds="http://schemas.openxmlformats.org/officeDocument/2006/customXml" ds:itemID="{B1812773-C2DA-4EC0-BE38-F2E0D0CF6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6590F944</Template>
  <TotalTime>59</TotalTime>
  <Pages>18</Pages>
  <Words>4801</Words>
  <Characters>36119</Characters>
  <Application>Microsoft Office Word</Application>
  <DocSecurity>0</DocSecurity>
  <Lines>300</Lines>
  <Paragraphs>81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40839</CharactersWithSpaces>
  <SharedDoc>false</SharedDoc>
  <HLinks>
    <vt:vector size="60" baseType="variant">
      <vt:variant>
        <vt:i4>6488139</vt:i4>
      </vt:variant>
      <vt:variant>
        <vt:i4>27</vt:i4>
      </vt:variant>
      <vt:variant>
        <vt:i4>0</vt:i4>
      </vt:variant>
      <vt:variant>
        <vt:i4>5</vt:i4>
      </vt:variant>
      <vt:variant>
        <vt:lpwstr>http://www.varam.gov.lv/lat/darbibas_veidi/zalais_publiskais_iepirkums/?doc=21004</vt:lpwstr>
      </vt:variant>
      <vt:variant>
        <vt:lpwstr/>
      </vt:variant>
      <vt:variant>
        <vt:i4>3932221</vt:i4>
      </vt:variant>
      <vt:variant>
        <vt:i4>24</vt:i4>
      </vt:variant>
      <vt:variant>
        <vt:i4>0</vt:i4>
      </vt:variant>
      <vt:variant>
        <vt:i4>5</vt:i4>
      </vt:variant>
      <vt:variant>
        <vt:lpwstr>http://ec.europa.eu/environment/gpp/pdf/handbook_2016_lv.pdf</vt:lpwstr>
      </vt:variant>
      <vt:variant>
        <vt:lpwstr/>
      </vt:variant>
      <vt:variant>
        <vt:i4>5898304</vt:i4>
      </vt:variant>
      <vt:variant>
        <vt:i4>21</vt:i4>
      </vt:variant>
      <vt:variant>
        <vt:i4>0</vt:i4>
      </vt:variant>
      <vt:variant>
        <vt:i4>5</vt:i4>
      </vt:variant>
      <vt:variant>
        <vt:lpwstr>http://oas.vdc.lv:7779/lva/ppv_read_pub/index.html</vt:lpwstr>
      </vt:variant>
      <vt:variant>
        <vt:lpwstr/>
      </vt:variant>
      <vt:variant>
        <vt:i4>1245248</vt:i4>
      </vt:variant>
      <vt:variant>
        <vt:i4>18</vt:i4>
      </vt:variant>
      <vt:variant>
        <vt:i4>0</vt:i4>
      </vt:variant>
      <vt:variant>
        <vt:i4>5</vt:i4>
      </vt:variant>
      <vt:variant>
        <vt:lpwstr>http://www.esfondi.lv/upload/ek-lemums_incukalna_gudrona_diku_sanacija.pdf</vt:lpwstr>
      </vt:variant>
      <vt:variant>
        <vt:lpwstr/>
      </vt:variant>
      <vt:variant>
        <vt:i4>2490411</vt:i4>
      </vt:variant>
      <vt:variant>
        <vt:i4>15</vt:i4>
      </vt:variant>
      <vt:variant>
        <vt:i4>0</vt:i4>
      </vt:variant>
      <vt:variant>
        <vt:i4>5</vt:i4>
      </vt:variant>
      <vt:variant>
        <vt:lpwstr>https://ep.esfondi.lv/</vt:lpwstr>
      </vt:variant>
      <vt:variant>
        <vt:lpwstr/>
      </vt:variant>
      <vt:variant>
        <vt:i4>3801213</vt:i4>
      </vt:variant>
      <vt:variant>
        <vt:i4>12</vt:i4>
      </vt:variant>
      <vt:variant>
        <vt:i4>0</vt:i4>
      </vt:variant>
      <vt:variant>
        <vt:i4>5</vt:i4>
      </vt:variant>
      <vt:variant>
        <vt:lpwstr>https://www.eparaksts.lv/lv/palidziba/parbaudit-edokumentu/</vt:lpwstr>
      </vt:variant>
      <vt:variant>
        <vt:lpwstr/>
      </vt:variant>
      <vt:variant>
        <vt:i4>7274513</vt:i4>
      </vt:variant>
      <vt:variant>
        <vt:i4>9</vt:i4>
      </vt:variant>
      <vt:variant>
        <vt:i4>0</vt:i4>
      </vt:variant>
      <vt:variant>
        <vt:i4>5</vt:i4>
      </vt:variant>
      <vt:variant>
        <vt:lpwstr>https://www6.vid.gov.lv/vid_pdb/npar</vt:lpwstr>
      </vt:variant>
      <vt:variant>
        <vt:lpwstr/>
      </vt:variant>
      <vt:variant>
        <vt:i4>1245248</vt:i4>
      </vt:variant>
      <vt:variant>
        <vt:i4>6</vt:i4>
      </vt:variant>
      <vt:variant>
        <vt:i4>0</vt:i4>
      </vt:variant>
      <vt:variant>
        <vt:i4>5</vt:i4>
      </vt:variant>
      <vt:variant>
        <vt:lpwstr>http://www.esfondi.lv/upload/ek-lemums_incukalna_gudrona_diku_sanacija.pdf</vt:lpwstr>
      </vt:variant>
      <vt:variant>
        <vt:lpwstr/>
      </vt:variant>
      <vt:variant>
        <vt:i4>7078000</vt:i4>
      </vt:variant>
      <vt:variant>
        <vt:i4>3</vt:i4>
      </vt:variant>
      <vt:variant>
        <vt:i4>0</vt:i4>
      </vt:variant>
      <vt:variant>
        <vt:i4>5</vt:i4>
      </vt:variant>
      <vt:variant>
        <vt:lpwstr>http://www.esfondi.lv/</vt:lpwstr>
      </vt:variant>
      <vt:variant>
        <vt:lpwstr/>
      </vt:variant>
      <vt:variant>
        <vt:i4>852046</vt:i4>
      </vt:variant>
      <vt:variant>
        <vt:i4>0</vt:i4>
      </vt:variant>
      <vt:variant>
        <vt:i4>0</vt:i4>
      </vt:variant>
      <vt:variant>
        <vt:i4>5</vt:i4>
      </vt:variant>
      <vt:variant>
        <vt:lpwstr>http://eur-lex.europa.eu/legal-content/LV/AUTO/?uri=celex:32013R1303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sarmitek</dc:creator>
  <cp:lastModifiedBy>Agnese Rūsiņa</cp:lastModifiedBy>
  <cp:revision>15</cp:revision>
  <cp:lastPrinted>2016-12-07T14:38:00Z</cp:lastPrinted>
  <dcterms:created xsi:type="dcterms:W3CDTF">2017-04-22T07:13:00Z</dcterms:created>
  <dcterms:modified xsi:type="dcterms:W3CDTF">2017-04-27T06:07:00Z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62de6b22-8c5c-435a-b322-e6d4ca62170b,3;62de6b22-8c5c-435a-b322-e6d4ca62170b,3;</vt:lpwstr>
  </property>
</Properties>
</file>