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8D145" w14:textId="1B92C75A" w:rsidR="0091779C" w:rsidRPr="00516853" w:rsidRDefault="0091779C" w:rsidP="00740923">
      <w:pPr>
        <w:tabs>
          <w:tab w:val="right" w:pos="9781"/>
        </w:tabs>
        <w:spacing w:after="0" w:line="240" w:lineRule="auto"/>
        <w:contextualSpacing/>
        <w:rPr>
          <w:rFonts w:ascii="Times New Roman" w:eastAsia="Times New Roman" w:hAnsi="Times New Roman"/>
          <w:sz w:val="28"/>
          <w:szCs w:val="28"/>
        </w:rPr>
      </w:pPr>
      <w:bookmarkStart w:id="0" w:name="_GoBack"/>
      <w:bookmarkEnd w:id="0"/>
    </w:p>
    <w:p w14:paraId="68F69159" w14:textId="77777777" w:rsidR="00DC3502" w:rsidRPr="00516853" w:rsidRDefault="00DC3502" w:rsidP="00740923">
      <w:pPr>
        <w:tabs>
          <w:tab w:val="right" w:pos="9781"/>
        </w:tabs>
        <w:spacing w:after="0" w:line="240" w:lineRule="auto"/>
        <w:contextualSpacing/>
        <w:rPr>
          <w:rFonts w:ascii="Times New Roman" w:eastAsia="Times New Roman" w:hAnsi="Times New Roman"/>
          <w:sz w:val="28"/>
          <w:szCs w:val="28"/>
        </w:rPr>
      </w:pPr>
    </w:p>
    <w:p w14:paraId="099DF09C" w14:textId="6CFD5F94" w:rsidR="000C3D10" w:rsidRPr="00E52564" w:rsidRDefault="000C3D10" w:rsidP="000C3D10">
      <w:pPr>
        <w:spacing w:after="0" w:line="240" w:lineRule="auto"/>
        <w:jc w:val="right"/>
        <w:rPr>
          <w:rFonts w:ascii="Times New Roman" w:hAnsi="Times New Roman"/>
          <w:sz w:val="28"/>
        </w:rPr>
      </w:pPr>
      <w:r w:rsidRPr="00E52564">
        <w:rPr>
          <w:rFonts w:ascii="Times New Roman" w:hAnsi="Times New Roman"/>
          <w:sz w:val="28"/>
        </w:rPr>
        <w:t>Regulation No 2</w:t>
      </w:r>
      <w:r>
        <w:rPr>
          <w:rFonts w:ascii="Times New Roman" w:hAnsi="Times New Roman"/>
          <w:sz w:val="28"/>
        </w:rPr>
        <w:t>7</w:t>
      </w:r>
    </w:p>
    <w:p w14:paraId="6787DFAE" w14:textId="0B244101" w:rsidR="00740923" w:rsidRPr="00516853" w:rsidRDefault="000C3D10" w:rsidP="000C3D10">
      <w:pPr>
        <w:tabs>
          <w:tab w:val="left" w:pos="6663"/>
        </w:tabs>
        <w:spacing w:after="0" w:line="240" w:lineRule="auto"/>
        <w:jc w:val="right"/>
        <w:rPr>
          <w:rFonts w:ascii="Times New Roman" w:hAnsi="Times New Roman"/>
          <w:sz w:val="28"/>
          <w:szCs w:val="28"/>
        </w:rPr>
      </w:pPr>
      <w:r w:rsidRPr="00E52564">
        <w:rPr>
          <w:rFonts w:ascii="Times New Roman" w:hAnsi="Times New Roman"/>
          <w:sz w:val="28"/>
        </w:rPr>
        <w:t>Riga, 9 January 2018 (</w:t>
      </w:r>
      <w:proofErr w:type="spellStart"/>
      <w:proofErr w:type="gramStart"/>
      <w:r w:rsidRPr="00E52564">
        <w:rPr>
          <w:rFonts w:ascii="Times New Roman" w:hAnsi="Times New Roman"/>
          <w:sz w:val="28"/>
        </w:rPr>
        <w:t>prot</w:t>
      </w:r>
      <w:proofErr w:type="gramEnd"/>
      <w:r w:rsidRPr="00E52564">
        <w:rPr>
          <w:rFonts w:ascii="Times New Roman" w:hAnsi="Times New Roman"/>
          <w:sz w:val="28"/>
        </w:rPr>
        <w:t>.</w:t>
      </w:r>
      <w:proofErr w:type="spellEnd"/>
      <w:r w:rsidRPr="00E52564">
        <w:rPr>
          <w:rFonts w:ascii="Times New Roman" w:hAnsi="Times New Roman"/>
          <w:sz w:val="28"/>
        </w:rPr>
        <w:t xml:space="preserve"> No 2 § 2</w:t>
      </w:r>
      <w:r>
        <w:rPr>
          <w:rFonts w:ascii="Times New Roman" w:hAnsi="Times New Roman"/>
          <w:sz w:val="28"/>
        </w:rPr>
        <w:t>4</w:t>
      </w:r>
      <w:r w:rsidRPr="00E52564">
        <w:rPr>
          <w:rFonts w:ascii="Times New Roman" w:hAnsi="Times New Roman"/>
          <w:sz w:val="28"/>
        </w:rPr>
        <w:t>)</w:t>
      </w:r>
    </w:p>
    <w:p w14:paraId="2E1A6853" w14:textId="77777777" w:rsidR="003E19AF" w:rsidRPr="00516853" w:rsidRDefault="003E19AF" w:rsidP="00740923">
      <w:pPr>
        <w:pStyle w:val="naislab"/>
        <w:tabs>
          <w:tab w:val="left" w:pos="6480"/>
        </w:tabs>
        <w:spacing w:before="0" w:beforeAutospacing="0" w:after="0" w:afterAutospacing="0"/>
        <w:contextualSpacing/>
        <w:jc w:val="left"/>
        <w:rPr>
          <w:sz w:val="28"/>
          <w:szCs w:val="28"/>
        </w:rPr>
      </w:pPr>
    </w:p>
    <w:p w14:paraId="2E1A6854" w14:textId="4F4893BF" w:rsidR="003E19AF" w:rsidRPr="00516853" w:rsidRDefault="009F5160" w:rsidP="00740923">
      <w:pPr>
        <w:spacing w:after="0" w:line="240" w:lineRule="auto"/>
        <w:contextualSpacing/>
        <w:jc w:val="center"/>
        <w:rPr>
          <w:rFonts w:ascii="Times New Roman" w:eastAsia="Times New Roman" w:hAnsi="Times New Roman"/>
          <w:b/>
          <w:bCs/>
          <w:sz w:val="28"/>
          <w:szCs w:val="28"/>
        </w:rPr>
      </w:pPr>
      <w:r>
        <w:rPr>
          <w:rFonts w:ascii="Times New Roman" w:hAnsi="Times New Roman"/>
          <w:b/>
          <w:sz w:val="28"/>
        </w:rPr>
        <w:t>Regulations Regarding Implementation of the First and Second Project Applications Selection Round of Specific Objective 8.2.1 “To Reduce Fragmentation of Study Program</w:t>
      </w:r>
      <w:r w:rsidR="00A00089">
        <w:rPr>
          <w:rFonts w:ascii="Times New Roman" w:hAnsi="Times New Roman"/>
          <w:b/>
          <w:sz w:val="28"/>
        </w:rPr>
        <w:t>me</w:t>
      </w:r>
      <w:r>
        <w:rPr>
          <w:rFonts w:ascii="Times New Roman" w:hAnsi="Times New Roman"/>
          <w:b/>
          <w:sz w:val="28"/>
        </w:rPr>
        <w:t xml:space="preserve">s and </w:t>
      </w:r>
      <w:r w:rsidR="00A00089">
        <w:rPr>
          <w:rFonts w:ascii="Times New Roman" w:hAnsi="Times New Roman"/>
          <w:b/>
          <w:sz w:val="28"/>
        </w:rPr>
        <w:t xml:space="preserve">to </w:t>
      </w:r>
      <w:r>
        <w:rPr>
          <w:rFonts w:ascii="Times New Roman" w:hAnsi="Times New Roman"/>
          <w:b/>
          <w:sz w:val="28"/>
        </w:rPr>
        <w:t xml:space="preserve">Strengthen </w:t>
      </w:r>
      <w:r w:rsidR="00A00089">
        <w:rPr>
          <w:rFonts w:ascii="Times New Roman" w:hAnsi="Times New Roman"/>
          <w:b/>
          <w:sz w:val="28"/>
        </w:rPr>
        <w:t xml:space="preserve">Sharing of </w:t>
      </w:r>
      <w:r>
        <w:rPr>
          <w:rFonts w:ascii="Times New Roman" w:hAnsi="Times New Roman"/>
          <w:b/>
          <w:sz w:val="28"/>
        </w:rPr>
        <w:t>Resource</w:t>
      </w:r>
      <w:r w:rsidR="00A00089">
        <w:rPr>
          <w:rFonts w:ascii="Times New Roman" w:hAnsi="Times New Roman"/>
          <w:b/>
          <w:sz w:val="28"/>
        </w:rPr>
        <w:t>s</w:t>
      </w:r>
      <w:r>
        <w:rPr>
          <w:rFonts w:ascii="Times New Roman" w:hAnsi="Times New Roman"/>
          <w:b/>
          <w:sz w:val="28"/>
        </w:rPr>
        <w:t>” of the Operational Programme “Growth and Employment”</w:t>
      </w:r>
    </w:p>
    <w:p w14:paraId="2E1A6855" w14:textId="77777777" w:rsidR="003E19AF" w:rsidRPr="00516853" w:rsidRDefault="00276489" w:rsidP="00740923">
      <w:pPr>
        <w:tabs>
          <w:tab w:val="left" w:pos="6586"/>
        </w:tabs>
        <w:spacing w:after="0" w:line="240" w:lineRule="auto"/>
        <w:contextualSpacing/>
        <w:rPr>
          <w:rFonts w:ascii="Times New Roman" w:eastAsia="Times New Roman" w:hAnsi="Times New Roman"/>
          <w:b/>
          <w:bCs/>
          <w:sz w:val="28"/>
          <w:szCs w:val="28"/>
        </w:rPr>
      </w:pPr>
      <w:r>
        <w:tab/>
      </w:r>
    </w:p>
    <w:p w14:paraId="51B1EC13" w14:textId="2E58DE47" w:rsidR="00CB696F" w:rsidRDefault="000C3D10" w:rsidP="00740923">
      <w:pPr>
        <w:spacing w:after="0" w:line="240" w:lineRule="auto"/>
        <w:ind w:left="4395"/>
        <w:contextualSpacing/>
        <w:jc w:val="right"/>
        <w:rPr>
          <w:rFonts w:ascii="Times New Roman" w:hAnsi="Times New Roman"/>
          <w:sz w:val="28"/>
        </w:rPr>
      </w:pPr>
      <w:r>
        <w:rPr>
          <w:rFonts w:ascii="Times New Roman" w:hAnsi="Times New Roman"/>
          <w:sz w:val="28"/>
        </w:rPr>
        <w:t xml:space="preserve">Issued </w:t>
      </w:r>
      <w:r w:rsidRPr="003B4FEC">
        <w:rPr>
          <w:rFonts w:ascii="Times New Roman" w:hAnsi="Times New Roman"/>
          <w:sz w:val="28"/>
        </w:rPr>
        <w:t>pursuant</w:t>
      </w:r>
      <w:r>
        <w:rPr>
          <w:rFonts w:ascii="Times New Roman" w:hAnsi="Times New Roman"/>
          <w:sz w:val="28"/>
        </w:rPr>
        <w:t xml:space="preserve"> to </w:t>
      </w:r>
      <w:r w:rsidRPr="003B4FEC">
        <w:rPr>
          <w:rFonts w:ascii="Times New Roman" w:hAnsi="Times New Roman"/>
          <w:sz w:val="28"/>
        </w:rPr>
        <w:br/>
        <w:t>Section 20, Clauses 6 and 13 of</w:t>
      </w:r>
      <w:r w:rsidRPr="003B4FEC">
        <w:rPr>
          <w:rFonts w:ascii="Times New Roman" w:hAnsi="Times New Roman"/>
          <w:sz w:val="28"/>
        </w:rPr>
        <w:br/>
        <w:t xml:space="preserve">the Law </w:t>
      </w:r>
      <w:proofErr w:type="gramStart"/>
      <w:r w:rsidRPr="003B4FEC">
        <w:rPr>
          <w:rFonts w:ascii="Times New Roman" w:hAnsi="Times New Roman"/>
          <w:sz w:val="28"/>
        </w:rPr>
        <w:t>On</w:t>
      </w:r>
      <w:proofErr w:type="gramEnd"/>
      <w:r w:rsidRPr="003B4FEC">
        <w:rPr>
          <w:rFonts w:ascii="Times New Roman" w:hAnsi="Times New Roman"/>
          <w:sz w:val="28"/>
        </w:rPr>
        <w:t xml:space="preserve"> Management of the European Union Structural Funds</w:t>
      </w:r>
      <w:r w:rsidRPr="003B4FEC">
        <w:rPr>
          <w:rFonts w:ascii="Times New Roman" w:hAnsi="Times New Roman"/>
          <w:sz w:val="28"/>
        </w:rPr>
        <w:br/>
        <w:t>and the Cohesion Fund in the 2014-2020</w:t>
      </w:r>
    </w:p>
    <w:p w14:paraId="2E1A6856" w14:textId="597CE1B1" w:rsidR="003E19AF" w:rsidRDefault="00CB696F" w:rsidP="00740923">
      <w:pPr>
        <w:spacing w:after="0" w:line="240" w:lineRule="auto"/>
        <w:ind w:left="4395"/>
        <w:contextualSpacing/>
        <w:jc w:val="right"/>
        <w:rPr>
          <w:rFonts w:ascii="Times New Roman" w:hAnsi="Times New Roman"/>
          <w:sz w:val="28"/>
        </w:rPr>
      </w:pPr>
      <w:r w:rsidRPr="00CB696F">
        <w:rPr>
          <w:rFonts w:ascii="Times New Roman" w:hAnsi="Times New Roman"/>
          <w:sz w:val="28"/>
        </w:rPr>
        <w:t>Programming Period</w:t>
      </w:r>
      <w:r w:rsidR="00B27B90">
        <w:rPr>
          <w:rFonts w:ascii="Times New Roman" w:hAnsi="Times New Roman"/>
          <w:sz w:val="28"/>
        </w:rPr>
        <w:t xml:space="preserve"> </w:t>
      </w:r>
    </w:p>
    <w:p w14:paraId="2E1A6857" w14:textId="77777777" w:rsidR="00465420" w:rsidRPr="00516853" w:rsidRDefault="00465420" w:rsidP="00740923">
      <w:pPr>
        <w:spacing w:after="0" w:line="240" w:lineRule="auto"/>
        <w:ind w:left="4395"/>
        <w:contextualSpacing/>
        <w:jc w:val="right"/>
        <w:rPr>
          <w:rFonts w:ascii="Times New Roman" w:eastAsia="Times New Roman" w:hAnsi="Times New Roman"/>
          <w:sz w:val="28"/>
          <w:szCs w:val="28"/>
        </w:rPr>
      </w:pPr>
    </w:p>
    <w:p w14:paraId="2E1A6858" w14:textId="77777777" w:rsidR="00465420" w:rsidRPr="00516853" w:rsidRDefault="00244093" w:rsidP="00740923">
      <w:pPr>
        <w:pStyle w:val="ListParagraph"/>
        <w:tabs>
          <w:tab w:val="left" w:pos="1843"/>
          <w:tab w:val="left" w:pos="3119"/>
        </w:tabs>
        <w:spacing w:after="0" w:line="240" w:lineRule="auto"/>
        <w:ind w:left="0"/>
        <w:jc w:val="center"/>
        <w:rPr>
          <w:rFonts w:ascii="Times New Roman" w:eastAsia="Times New Roman" w:hAnsi="Times New Roman"/>
          <w:b/>
          <w:bCs/>
          <w:sz w:val="28"/>
          <w:szCs w:val="28"/>
        </w:rPr>
      </w:pPr>
      <w:r>
        <w:rPr>
          <w:rFonts w:ascii="Times New Roman" w:hAnsi="Times New Roman"/>
          <w:b/>
          <w:sz w:val="28"/>
        </w:rPr>
        <w:t>I. General Provisions</w:t>
      </w:r>
    </w:p>
    <w:p w14:paraId="2E1A6859" w14:textId="77777777" w:rsidR="001C6C70" w:rsidRPr="00516853" w:rsidRDefault="001C6C70" w:rsidP="00740923">
      <w:pPr>
        <w:pStyle w:val="ListParagraph"/>
        <w:tabs>
          <w:tab w:val="left" w:pos="426"/>
        </w:tabs>
        <w:spacing w:after="0" w:line="240" w:lineRule="auto"/>
        <w:ind w:left="0"/>
        <w:contextualSpacing w:val="0"/>
        <w:jc w:val="both"/>
        <w:rPr>
          <w:rFonts w:ascii="Times New Roman" w:eastAsia="Times New Roman" w:hAnsi="Times New Roman"/>
          <w:sz w:val="28"/>
          <w:szCs w:val="28"/>
        </w:rPr>
      </w:pPr>
    </w:p>
    <w:p w14:paraId="2E1A685A" w14:textId="77777777" w:rsidR="0079350B" w:rsidRPr="00516853" w:rsidRDefault="00822836" w:rsidP="00740923">
      <w:pPr>
        <w:tabs>
          <w:tab w:val="left" w:pos="426"/>
          <w:tab w:val="left" w:pos="1134"/>
        </w:tabs>
        <w:spacing w:after="0" w:line="240" w:lineRule="auto"/>
        <w:ind w:firstLine="709"/>
        <w:jc w:val="both"/>
        <w:rPr>
          <w:rFonts w:ascii="Times New Roman" w:eastAsia="Times New Roman" w:hAnsi="Times New Roman"/>
          <w:sz w:val="28"/>
          <w:szCs w:val="28"/>
        </w:rPr>
      </w:pPr>
      <w:r>
        <w:rPr>
          <w:rFonts w:ascii="Times New Roman" w:hAnsi="Times New Roman"/>
          <w:sz w:val="28"/>
        </w:rPr>
        <w:t>1. This Regulation prescribes:</w:t>
      </w:r>
    </w:p>
    <w:p w14:paraId="2E1A685B" w14:textId="2254261B" w:rsidR="0079350B" w:rsidRPr="00516853" w:rsidRDefault="00822836" w:rsidP="00740923">
      <w:pPr>
        <w:tabs>
          <w:tab w:val="left" w:pos="993"/>
          <w:tab w:val="left" w:pos="1276"/>
        </w:tabs>
        <w:spacing w:after="0" w:line="240" w:lineRule="auto"/>
        <w:ind w:firstLine="709"/>
        <w:jc w:val="both"/>
        <w:rPr>
          <w:rFonts w:ascii="Times New Roman" w:eastAsia="Times New Roman" w:hAnsi="Times New Roman"/>
          <w:sz w:val="28"/>
          <w:szCs w:val="28"/>
        </w:rPr>
      </w:pPr>
      <w:r>
        <w:rPr>
          <w:rFonts w:ascii="Times New Roman" w:hAnsi="Times New Roman"/>
          <w:sz w:val="28"/>
        </w:rPr>
        <w:t>1.1. </w:t>
      </w:r>
      <w:proofErr w:type="gramStart"/>
      <w:r>
        <w:rPr>
          <w:rFonts w:ascii="Times New Roman" w:hAnsi="Times New Roman"/>
          <w:sz w:val="28"/>
        </w:rPr>
        <w:t>the</w:t>
      </w:r>
      <w:proofErr w:type="gramEnd"/>
      <w:r>
        <w:rPr>
          <w:rFonts w:ascii="Times New Roman" w:hAnsi="Times New Roman"/>
          <w:sz w:val="28"/>
        </w:rPr>
        <w:t xml:space="preserve"> procedures, by which the first and second project applications selection round of Specific Objective 8.2.1 “To Reduce Fragmentation of Study Program</w:t>
      </w:r>
      <w:r w:rsidR="00A00089">
        <w:rPr>
          <w:rFonts w:ascii="Times New Roman" w:hAnsi="Times New Roman"/>
          <w:sz w:val="28"/>
        </w:rPr>
        <w:t>me</w:t>
      </w:r>
      <w:r>
        <w:rPr>
          <w:rFonts w:ascii="Times New Roman" w:hAnsi="Times New Roman"/>
          <w:sz w:val="28"/>
        </w:rPr>
        <w:t xml:space="preserve">s and </w:t>
      </w:r>
      <w:r w:rsidR="00A00089">
        <w:rPr>
          <w:rFonts w:ascii="Times New Roman" w:hAnsi="Times New Roman"/>
          <w:sz w:val="28"/>
        </w:rPr>
        <w:t xml:space="preserve">to </w:t>
      </w:r>
      <w:r>
        <w:rPr>
          <w:rFonts w:ascii="Times New Roman" w:hAnsi="Times New Roman"/>
          <w:sz w:val="28"/>
        </w:rPr>
        <w:t xml:space="preserve">Strengthen </w:t>
      </w:r>
      <w:r w:rsidR="00A00089">
        <w:rPr>
          <w:rFonts w:ascii="Times New Roman" w:hAnsi="Times New Roman"/>
          <w:sz w:val="28"/>
        </w:rPr>
        <w:t xml:space="preserve">Sharing of </w:t>
      </w:r>
      <w:r>
        <w:rPr>
          <w:rFonts w:ascii="Times New Roman" w:hAnsi="Times New Roman"/>
          <w:sz w:val="28"/>
        </w:rPr>
        <w:t>Resource</w:t>
      </w:r>
      <w:r w:rsidR="00A00089">
        <w:rPr>
          <w:rFonts w:ascii="Times New Roman" w:hAnsi="Times New Roman"/>
          <w:sz w:val="28"/>
        </w:rPr>
        <w:t>s</w:t>
      </w:r>
      <w:r>
        <w:rPr>
          <w:rFonts w:ascii="Times New Roman" w:hAnsi="Times New Roman"/>
          <w:sz w:val="28"/>
        </w:rPr>
        <w:t>” of the Operational Programme “Growth and Employment” (hereinafter referred to as specific objective) shall be implemented;</w:t>
      </w:r>
    </w:p>
    <w:p w14:paraId="2E1A685C" w14:textId="77777777" w:rsidR="0079350B" w:rsidRPr="00516853" w:rsidRDefault="00822836" w:rsidP="00740923">
      <w:pPr>
        <w:tabs>
          <w:tab w:val="left" w:pos="993"/>
          <w:tab w:val="left" w:pos="1276"/>
        </w:tabs>
        <w:spacing w:after="0" w:line="240" w:lineRule="auto"/>
        <w:ind w:firstLine="709"/>
        <w:jc w:val="both"/>
        <w:rPr>
          <w:rFonts w:ascii="Times New Roman" w:hAnsi="Times New Roman"/>
          <w:sz w:val="28"/>
          <w:szCs w:val="28"/>
        </w:rPr>
      </w:pPr>
      <w:r>
        <w:rPr>
          <w:rFonts w:ascii="Times New Roman" w:hAnsi="Times New Roman"/>
          <w:sz w:val="28"/>
        </w:rPr>
        <w:t>1.2. </w:t>
      </w:r>
      <w:proofErr w:type="gramStart"/>
      <w:r>
        <w:rPr>
          <w:rFonts w:ascii="Times New Roman" w:hAnsi="Times New Roman"/>
          <w:sz w:val="28"/>
        </w:rPr>
        <w:t>the</w:t>
      </w:r>
      <w:proofErr w:type="gramEnd"/>
      <w:r>
        <w:rPr>
          <w:rFonts w:ascii="Times New Roman" w:hAnsi="Times New Roman"/>
          <w:sz w:val="28"/>
        </w:rPr>
        <w:t xml:space="preserve"> objective of the specific objective; </w:t>
      </w:r>
    </w:p>
    <w:p w14:paraId="2E1A685D" w14:textId="77777777" w:rsidR="002D2BD8" w:rsidRPr="00516853" w:rsidRDefault="00822836" w:rsidP="00740923">
      <w:pPr>
        <w:tabs>
          <w:tab w:val="left" w:pos="993"/>
          <w:tab w:val="left" w:pos="1276"/>
        </w:tabs>
        <w:spacing w:after="0" w:line="240" w:lineRule="auto"/>
        <w:ind w:firstLine="709"/>
        <w:jc w:val="both"/>
        <w:rPr>
          <w:rFonts w:ascii="Times New Roman" w:eastAsia="Times New Roman" w:hAnsi="Times New Roman"/>
          <w:sz w:val="28"/>
          <w:szCs w:val="28"/>
        </w:rPr>
      </w:pPr>
      <w:r>
        <w:rPr>
          <w:rFonts w:ascii="Times New Roman" w:hAnsi="Times New Roman"/>
          <w:sz w:val="28"/>
        </w:rPr>
        <w:t>1.3. </w:t>
      </w:r>
      <w:proofErr w:type="gramStart"/>
      <w:r>
        <w:rPr>
          <w:rFonts w:ascii="Times New Roman" w:hAnsi="Times New Roman"/>
          <w:sz w:val="28"/>
        </w:rPr>
        <w:t>the</w:t>
      </w:r>
      <w:proofErr w:type="gramEnd"/>
      <w:r>
        <w:rPr>
          <w:rFonts w:ascii="Times New Roman" w:hAnsi="Times New Roman"/>
          <w:sz w:val="28"/>
        </w:rPr>
        <w:t xml:space="preserve"> funding available to the specific objective and its selection rounds; </w:t>
      </w:r>
    </w:p>
    <w:p w14:paraId="2E1A685E" w14:textId="77777777" w:rsidR="00B4402F" w:rsidRPr="00516853" w:rsidRDefault="00822836" w:rsidP="00740923">
      <w:pPr>
        <w:tabs>
          <w:tab w:val="left" w:pos="993"/>
          <w:tab w:val="left" w:pos="1276"/>
        </w:tabs>
        <w:spacing w:after="0" w:line="240" w:lineRule="auto"/>
        <w:ind w:firstLine="709"/>
        <w:jc w:val="both"/>
        <w:rPr>
          <w:rFonts w:ascii="Times New Roman" w:eastAsia="Times New Roman" w:hAnsi="Times New Roman"/>
          <w:sz w:val="28"/>
          <w:szCs w:val="28"/>
        </w:rPr>
      </w:pPr>
      <w:r>
        <w:rPr>
          <w:rFonts w:ascii="Times New Roman" w:hAnsi="Times New Roman"/>
          <w:sz w:val="28"/>
        </w:rPr>
        <w:t>1.4. </w:t>
      </w:r>
      <w:proofErr w:type="gramStart"/>
      <w:r>
        <w:rPr>
          <w:rFonts w:ascii="Times New Roman" w:hAnsi="Times New Roman"/>
          <w:sz w:val="28"/>
        </w:rPr>
        <w:t>the</w:t>
      </w:r>
      <w:proofErr w:type="gramEnd"/>
      <w:r>
        <w:rPr>
          <w:rFonts w:ascii="Times New Roman" w:hAnsi="Times New Roman"/>
          <w:sz w:val="28"/>
        </w:rPr>
        <w:t xml:space="preserve"> requirements for the project applicant of the European Social Fund project (hereinafter referred to as the project) and co-operation partners of the project; </w:t>
      </w:r>
    </w:p>
    <w:p w14:paraId="2E1A685F" w14:textId="1146AB42" w:rsidR="00326513" w:rsidRPr="00516853" w:rsidRDefault="00822836" w:rsidP="00740923">
      <w:pPr>
        <w:tabs>
          <w:tab w:val="left" w:pos="993"/>
          <w:tab w:val="left" w:pos="1276"/>
        </w:tabs>
        <w:spacing w:after="0" w:line="240" w:lineRule="auto"/>
        <w:ind w:firstLine="709"/>
        <w:jc w:val="both"/>
        <w:rPr>
          <w:rFonts w:ascii="Times New Roman" w:eastAsia="Times New Roman" w:hAnsi="Times New Roman"/>
          <w:sz w:val="28"/>
          <w:szCs w:val="28"/>
        </w:rPr>
      </w:pPr>
      <w:r>
        <w:rPr>
          <w:rFonts w:ascii="Times New Roman" w:hAnsi="Times New Roman"/>
          <w:sz w:val="28"/>
        </w:rPr>
        <w:t>1.5. </w:t>
      </w:r>
      <w:proofErr w:type="gramStart"/>
      <w:r>
        <w:rPr>
          <w:rFonts w:ascii="Times New Roman" w:hAnsi="Times New Roman"/>
          <w:sz w:val="28"/>
        </w:rPr>
        <w:t>the</w:t>
      </w:r>
      <w:proofErr w:type="gramEnd"/>
      <w:r>
        <w:rPr>
          <w:rFonts w:ascii="Times New Roman" w:hAnsi="Times New Roman"/>
          <w:sz w:val="28"/>
        </w:rPr>
        <w:t xml:space="preserve"> eligibility conditions of </w:t>
      </w:r>
      <w:r w:rsidR="00A00089">
        <w:rPr>
          <w:rFonts w:ascii="Times New Roman" w:hAnsi="Times New Roman"/>
          <w:sz w:val="28"/>
        </w:rPr>
        <w:t xml:space="preserve">supported </w:t>
      </w:r>
      <w:r>
        <w:rPr>
          <w:rFonts w:ascii="Times New Roman" w:hAnsi="Times New Roman"/>
          <w:sz w:val="28"/>
        </w:rPr>
        <w:t>activities and costs;</w:t>
      </w:r>
    </w:p>
    <w:p w14:paraId="2E1A6860" w14:textId="77777777" w:rsidR="00B4402F" w:rsidRPr="00516853" w:rsidRDefault="00822836" w:rsidP="00740923">
      <w:pPr>
        <w:tabs>
          <w:tab w:val="left" w:pos="993"/>
          <w:tab w:val="left" w:pos="1276"/>
        </w:tabs>
        <w:spacing w:after="0" w:line="240" w:lineRule="auto"/>
        <w:ind w:firstLine="709"/>
        <w:jc w:val="both"/>
        <w:rPr>
          <w:rFonts w:ascii="Times New Roman" w:eastAsia="Times New Roman" w:hAnsi="Times New Roman"/>
          <w:sz w:val="28"/>
          <w:szCs w:val="28"/>
        </w:rPr>
      </w:pPr>
      <w:r>
        <w:rPr>
          <w:rFonts w:ascii="Times New Roman" w:hAnsi="Times New Roman"/>
          <w:sz w:val="28"/>
        </w:rPr>
        <w:t>1.6. </w:t>
      </w:r>
      <w:proofErr w:type="gramStart"/>
      <w:r>
        <w:rPr>
          <w:rFonts w:ascii="Times New Roman" w:hAnsi="Times New Roman"/>
          <w:sz w:val="28"/>
        </w:rPr>
        <w:t>the</w:t>
      </w:r>
      <w:proofErr w:type="gramEnd"/>
      <w:r>
        <w:rPr>
          <w:rFonts w:ascii="Times New Roman" w:hAnsi="Times New Roman"/>
          <w:sz w:val="28"/>
        </w:rPr>
        <w:t xml:space="preserve"> conditions and procedures for application of simplified costs; </w:t>
      </w:r>
    </w:p>
    <w:p w14:paraId="2E1A6861" w14:textId="77777777" w:rsidR="00B90380" w:rsidRPr="00516853" w:rsidRDefault="00822836" w:rsidP="00740923">
      <w:pPr>
        <w:tabs>
          <w:tab w:val="left" w:pos="993"/>
          <w:tab w:val="left" w:pos="1276"/>
        </w:tabs>
        <w:spacing w:after="0" w:line="240" w:lineRule="auto"/>
        <w:ind w:firstLine="709"/>
        <w:jc w:val="both"/>
        <w:rPr>
          <w:rFonts w:ascii="Times New Roman" w:hAnsi="Times New Roman"/>
          <w:sz w:val="28"/>
          <w:szCs w:val="28"/>
        </w:rPr>
      </w:pPr>
      <w:r>
        <w:rPr>
          <w:rFonts w:ascii="Times New Roman" w:hAnsi="Times New Roman"/>
          <w:sz w:val="28"/>
        </w:rPr>
        <w:t>1.7. </w:t>
      </w:r>
      <w:proofErr w:type="gramStart"/>
      <w:r>
        <w:rPr>
          <w:rFonts w:ascii="Times New Roman" w:hAnsi="Times New Roman"/>
          <w:sz w:val="28"/>
        </w:rPr>
        <w:t>the</w:t>
      </w:r>
      <w:proofErr w:type="gramEnd"/>
      <w:r>
        <w:rPr>
          <w:rFonts w:ascii="Times New Roman" w:hAnsi="Times New Roman"/>
          <w:sz w:val="28"/>
        </w:rPr>
        <w:t xml:space="preserve"> conditions for a unilateral notice of termination of a project implementation agreement and contract.</w:t>
      </w:r>
    </w:p>
    <w:p w14:paraId="2E1A6862" w14:textId="77777777" w:rsidR="00533C21" w:rsidRPr="00516853" w:rsidRDefault="00533C21" w:rsidP="00740923">
      <w:pPr>
        <w:pStyle w:val="ListParagraph"/>
        <w:tabs>
          <w:tab w:val="left" w:pos="993"/>
          <w:tab w:val="left" w:pos="1276"/>
        </w:tabs>
        <w:spacing w:after="0" w:line="240" w:lineRule="auto"/>
        <w:ind w:left="0" w:firstLine="709"/>
        <w:contextualSpacing w:val="0"/>
        <w:jc w:val="both"/>
        <w:rPr>
          <w:rFonts w:ascii="Times New Roman" w:hAnsi="Times New Roman"/>
          <w:sz w:val="28"/>
          <w:szCs w:val="28"/>
        </w:rPr>
      </w:pPr>
    </w:p>
    <w:p w14:paraId="2E1A6863" w14:textId="77777777" w:rsidR="003A61C7" w:rsidRPr="00516853" w:rsidRDefault="0046599D" w:rsidP="00740923">
      <w:pPr>
        <w:tabs>
          <w:tab w:val="left" w:pos="426"/>
          <w:tab w:val="left" w:pos="1134"/>
        </w:tabs>
        <w:spacing w:after="0" w:line="240" w:lineRule="auto"/>
        <w:ind w:firstLine="709"/>
        <w:jc w:val="both"/>
        <w:rPr>
          <w:rFonts w:ascii="Times New Roman" w:hAnsi="Times New Roman"/>
          <w:bCs/>
          <w:spacing w:val="-2"/>
          <w:sz w:val="28"/>
          <w:szCs w:val="28"/>
        </w:rPr>
      </w:pPr>
      <w:r>
        <w:rPr>
          <w:rFonts w:ascii="Times New Roman" w:hAnsi="Times New Roman"/>
          <w:spacing w:val="-2"/>
          <w:sz w:val="28"/>
        </w:rPr>
        <w:t>2.  The following terms are used in this Regulation:</w:t>
      </w:r>
    </w:p>
    <w:p w14:paraId="2E1A6864" w14:textId="77777777" w:rsidR="00F81C0F" w:rsidRPr="00516853" w:rsidRDefault="0046599D" w:rsidP="00740923">
      <w:pPr>
        <w:tabs>
          <w:tab w:val="left" w:pos="426"/>
          <w:tab w:val="left" w:pos="1134"/>
        </w:tabs>
        <w:spacing w:after="0" w:line="240" w:lineRule="auto"/>
        <w:ind w:firstLine="709"/>
        <w:jc w:val="both"/>
        <w:rPr>
          <w:rFonts w:ascii="Times New Roman" w:hAnsi="Times New Roman"/>
          <w:bCs/>
          <w:spacing w:val="-2"/>
          <w:sz w:val="28"/>
          <w:szCs w:val="28"/>
        </w:rPr>
      </w:pPr>
      <w:r>
        <w:rPr>
          <w:rFonts w:ascii="Times New Roman" w:hAnsi="Times New Roman"/>
          <w:sz w:val="28"/>
        </w:rPr>
        <w:t>2.1. </w:t>
      </w:r>
      <w:proofErr w:type="gramStart"/>
      <w:r>
        <w:rPr>
          <w:rFonts w:ascii="Times New Roman" w:hAnsi="Times New Roman"/>
          <w:sz w:val="28"/>
        </w:rPr>
        <w:t>higher</w:t>
      </w:r>
      <w:proofErr w:type="gramEnd"/>
      <w:r>
        <w:rPr>
          <w:rFonts w:ascii="Times New Roman" w:hAnsi="Times New Roman"/>
          <w:sz w:val="28"/>
        </w:rPr>
        <w:t xml:space="preserve"> education institution – a higher education institution or a college established by the state or a private person and registered and accredited in the Republic of Latvia according to the set procedure;</w:t>
      </w:r>
    </w:p>
    <w:p w14:paraId="2E1A6865" w14:textId="246484B8" w:rsidR="00F81C0F" w:rsidRPr="00516853" w:rsidRDefault="0046599D" w:rsidP="00740923">
      <w:pPr>
        <w:tabs>
          <w:tab w:val="left" w:pos="426"/>
          <w:tab w:val="left" w:pos="1134"/>
        </w:tabs>
        <w:spacing w:after="0" w:line="240" w:lineRule="auto"/>
        <w:ind w:firstLine="709"/>
        <w:jc w:val="both"/>
        <w:rPr>
          <w:rFonts w:ascii="Times New Roman" w:hAnsi="Times New Roman"/>
          <w:sz w:val="28"/>
          <w:szCs w:val="28"/>
        </w:rPr>
      </w:pPr>
      <w:r>
        <w:rPr>
          <w:rFonts w:ascii="Times New Roman" w:hAnsi="Times New Roman"/>
          <w:spacing w:val="-2"/>
          <w:sz w:val="28"/>
        </w:rPr>
        <w:lastRenderedPageBreak/>
        <w:t>2.2. communication and publicity plan – the plan of activities developed by the project applicant, which states that the project applicant and the co-operation partner (when applicable) will ensure the distribution of the results created within the scope of the specific objective project in institutions of the project applicant and the co-operation partner (when applicable) and to other interested parties, as well as describes envisaged target audience reaching, involvement and informing activities during the implementation of the project and after the end of the project;</w:t>
      </w:r>
    </w:p>
    <w:p w14:paraId="2E1A6866" w14:textId="77777777" w:rsidR="00F81C0F" w:rsidRPr="00516853" w:rsidRDefault="0046599D" w:rsidP="00740923">
      <w:pPr>
        <w:tabs>
          <w:tab w:val="left" w:pos="426"/>
          <w:tab w:val="left" w:pos="1134"/>
        </w:tabs>
        <w:spacing w:after="0" w:line="240" w:lineRule="auto"/>
        <w:ind w:firstLine="709"/>
        <w:jc w:val="both"/>
        <w:rPr>
          <w:rFonts w:ascii="Times New Roman" w:hAnsi="Times New Roman"/>
          <w:bCs/>
          <w:spacing w:val="-2"/>
          <w:sz w:val="28"/>
          <w:szCs w:val="28"/>
        </w:rPr>
      </w:pPr>
      <w:r>
        <w:rPr>
          <w:rFonts w:ascii="Times New Roman" w:hAnsi="Times New Roman"/>
          <w:spacing w:val="-2"/>
          <w:sz w:val="28"/>
        </w:rPr>
        <w:t>2.3. </w:t>
      </w:r>
      <w:proofErr w:type="gramStart"/>
      <w:r>
        <w:rPr>
          <w:rFonts w:ascii="Times New Roman" w:hAnsi="Times New Roman"/>
          <w:spacing w:val="-2"/>
          <w:sz w:val="28"/>
        </w:rPr>
        <w:t>joint</w:t>
      </w:r>
      <w:proofErr w:type="gramEnd"/>
      <w:r>
        <w:rPr>
          <w:rFonts w:ascii="Times New Roman" w:hAnsi="Times New Roman"/>
          <w:spacing w:val="-2"/>
          <w:sz w:val="28"/>
        </w:rPr>
        <w:t xml:space="preserve"> doctoral study program – a doctoral study programme, which meets the requirements set in Section 55.</w:t>
      </w:r>
      <w:r>
        <w:rPr>
          <w:rFonts w:ascii="Times New Roman" w:hAnsi="Times New Roman"/>
          <w:spacing w:val="-2"/>
          <w:sz w:val="28"/>
          <w:vertAlign w:val="superscript"/>
        </w:rPr>
        <w:t>1</w:t>
      </w:r>
      <w:r>
        <w:rPr>
          <w:rFonts w:ascii="Times New Roman" w:hAnsi="Times New Roman"/>
          <w:spacing w:val="-2"/>
          <w:sz w:val="28"/>
        </w:rPr>
        <w:t xml:space="preserve"> of the Law on Institutions of Higher Education;</w:t>
      </w:r>
    </w:p>
    <w:p w14:paraId="354FCD7C" w14:textId="28B72C98" w:rsidR="00160935" w:rsidRPr="00516853" w:rsidRDefault="00174F0B" w:rsidP="00740923">
      <w:pPr>
        <w:tabs>
          <w:tab w:val="left" w:pos="426"/>
          <w:tab w:val="left" w:pos="1134"/>
        </w:tabs>
        <w:spacing w:after="0" w:line="240" w:lineRule="auto"/>
        <w:ind w:firstLine="709"/>
        <w:jc w:val="both"/>
        <w:rPr>
          <w:rFonts w:ascii="Times New Roman" w:hAnsi="Times New Roman"/>
          <w:sz w:val="28"/>
          <w:szCs w:val="28"/>
        </w:rPr>
      </w:pPr>
      <w:r>
        <w:rPr>
          <w:rFonts w:ascii="Times New Roman" w:hAnsi="Times New Roman"/>
          <w:spacing w:val="-2"/>
          <w:sz w:val="28"/>
        </w:rPr>
        <w:t>2.4. </w:t>
      </w:r>
      <w:proofErr w:type="gramStart"/>
      <w:r>
        <w:rPr>
          <w:rFonts w:ascii="Times New Roman" w:hAnsi="Times New Roman"/>
          <w:spacing w:val="-2"/>
          <w:sz w:val="28"/>
        </w:rPr>
        <w:t>teacher</w:t>
      </w:r>
      <w:proofErr w:type="gramEnd"/>
      <w:r>
        <w:rPr>
          <w:rFonts w:ascii="Times New Roman" w:hAnsi="Times New Roman"/>
          <w:spacing w:val="-2"/>
          <w:sz w:val="28"/>
        </w:rPr>
        <w:t xml:space="preserve"> education development plan – a set of measures according to the proposal of the workgroup created by the Ministry of Education and Science for the creation of a conceptually new teacher education system, in order to ensure teacher education meeting the requirements of competency-based education. The teacher education development plan shall be drawn up by the project applicant, who implements study programmes of any level of higher education in the study direction “Education, Pedagogics and Sport”, and shall coordinate it with the Advisory Council for the New Formation of Teacher Education. The plan shall include measures for the development, approbation and accreditation of study programmes for teachers and for the improvement of management of teacher education, as well as shall set the procedure of implementation of the measures and responsible persons;</w:t>
      </w:r>
    </w:p>
    <w:p w14:paraId="7227A2F6" w14:textId="792F129B" w:rsidR="00C57B7F" w:rsidRPr="00516853" w:rsidRDefault="00174F0B" w:rsidP="00740923">
      <w:pPr>
        <w:tabs>
          <w:tab w:val="left" w:pos="426"/>
          <w:tab w:val="left" w:pos="1134"/>
        </w:tabs>
        <w:spacing w:after="0" w:line="240" w:lineRule="auto"/>
        <w:ind w:firstLine="709"/>
        <w:jc w:val="both"/>
        <w:rPr>
          <w:rFonts w:ascii="Times New Roman" w:hAnsi="Times New Roman"/>
          <w:bCs/>
          <w:spacing w:val="-2"/>
          <w:sz w:val="28"/>
          <w:szCs w:val="28"/>
        </w:rPr>
      </w:pPr>
      <w:r>
        <w:rPr>
          <w:rFonts w:ascii="Times New Roman" w:hAnsi="Times New Roman"/>
          <w:spacing w:val="-2"/>
          <w:sz w:val="28"/>
        </w:rPr>
        <w:t>2.5. The Advisory Council for the New Formation of Teacher Education is a council created by the Ministry of Education and Science, which includes representatives of the Ministry of Education and Science, the National Cultural Centre of Latvia, the Student Union of Latvia, the Mission Possible Foundation, as well as experts of the projects of the National Centre for Education “Competency-Based Approach to the Content of Learning” implemented within the scope of Activity 8.3.1.1 “Approbation and Implementation of Competency-Based General Education Curriculum” of Specific Objective 8.3.1 “To Develop Competency-Based General Education Curriculum” of the Operational Programme “Growth and Employment” and experts of the sector. The work of the Council shall be regulated by the regulations developed and approved by the Ministry of Education and Science;</w:t>
      </w:r>
    </w:p>
    <w:p w14:paraId="2E1A6869" w14:textId="5A83DFED" w:rsidR="0002306D" w:rsidRPr="00516853" w:rsidRDefault="00BE57E4" w:rsidP="00740923">
      <w:pPr>
        <w:tabs>
          <w:tab w:val="left" w:pos="426"/>
          <w:tab w:val="left" w:pos="1134"/>
        </w:tabs>
        <w:spacing w:after="0" w:line="240" w:lineRule="auto"/>
        <w:ind w:firstLine="709"/>
        <w:jc w:val="both"/>
        <w:rPr>
          <w:rFonts w:ascii="Times New Roman" w:hAnsi="Times New Roman"/>
          <w:bCs/>
          <w:spacing w:val="-2"/>
          <w:sz w:val="28"/>
          <w:szCs w:val="28"/>
        </w:rPr>
      </w:pPr>
      <w:r>
        <w:rPr>
          <w:rFonts w:ascii="Times New Roman" w:hAnsi="Times New Roman"/>
          <w:spacing w:val="-2"/>
          <w:sz w:val="28"/>
        </w:rPr>
        <w:t>2.6. teacher education communication and publicity plan – the plan of activities developed by the project applicant, which states that the project applicant and the co-operation partner will ensure the distribution of the results created within the scope of the specific objective project in the institution of the project applicant and the co-operation partner and to other interested parties, as well as describes envisaged target audience reaching, involvement and informing activities during the implementation of the project and after the end of the project. The project applicant shall coordinate the plan with the Advisory Council for the New Formation of Teacher Education;</w:t>
      </w:r>
    </w:p>
    <w:p w14:paraId="2E1A686A" w14:textId="3383EA0E" w:rsidR="00F81C0F" w:rsidRPr="00516853" w:rsidRDefault="00BE57E4" w:rsidP="00740923">
      <w:pPr>
        <w:tabs>
          <w:tab w:val="left" w:pos="426"/>
          <w:tab w:val="left" w:pos="1134"/>
        </w:tabs>
        <w:spacing w:after="0" w:line="240" w:lineRule="auto"/>
        <w:ind w:firstLine="709"/>
        <w:jc w:val="both"/>
        <w:rPr>
          <w:rFonts w:ascii="Times New Roman" w:hAnsi="Times New Roman"/>
          <w:bCs/>
          <w:spacing w:val="-2"/>
          <w:sz w:val="28"/>
          <w:szCs w:val="28"/>
        </w:rPr>
      </w:pPr>
      <w:r>
        <w:rPr>
          <w:rFonts w:ascii="Times New Roman" w:hAnsi="Times New Roman"/>
          <w:spacing w:val="-2"/>
          <w:sz w:val="28"/>
        </w:rPr>
        <w:t>2.7. </w:t>
      </w:r>
      <w:proofErr w:type="gramStart"/>
      <w:r>
        <w:rPr>
          <w:rFonts w:ascii="Times New Roman" w:hAnsi="Times New Roman"/>
          <w:spacing w:val="-2"/>
          <w:sz w:val="28"/>
        </w:rPr>
        <w:t>pedagogic</w:t>
      </w:r>
      <w:proofErr w:type="gramEnd"/>
      <w:r>
        <w:rPr>
          <w:rFonts w:ascii="Times New Roman" w:hAnsi="Times New Roman"/>
          <w:spacing w:val="-2"/>
          <w:sz w:val="28"/>
        </w:rPr>
        <w:t xml:space="preserve"> study programme – a study programme of any level of higher education in the study direction “Education, Pedagogics and Sport”;</w:t>
      </w:r>
    </w:p>
    <w:p w14:paraId="2E1A686B" w14:textId="77777777" w:rsidR="005C3F19" w:rsidRPr="00516853" w:rsidRDefault="00BE57E4" w:rsidP="00740923">
      <w:pPr>
        <w:tabs>
          <w:tab w:val="left" w:pos="426"/>
          <w:tab w:val="left" w:pos="1134"/>
        </w:tabs>
        <w:spacing w:after="0" w:line="240" w:lineRule="auto"/>
        <w:ind w:firstLine="709"/>
        <w:jc w:val="both"/>
        <w:rPr>
          <w:rFonts w:ascii="Times New Roman" w:hAnsi="Times New Roman"/>
          <w:bCs/>
          <w:spacing w:val="-2"/>
          <w:sz w:val="28"/>
          <w:szCs w:val="28"/>
        </w:rPr>
      </w:pPr>
      <w:r>
        <w:rPr>
          <w:rFonts w:ascii="Times New Roman" w:hAnsi="Times New Roman"/>
          <w:sz w:val="28"/>
        </w:rPr>
        <w:lastRenderedPageBreak/>
        <w:t>2.8. </w:t>
      </w:r>
      <w:proofErr w:type="gramStart"/>
      <w:r>
        <w:rPr>
          <w:rFonts w:ascii="Times New Roman" w:hAnsi="Times New Roman"/>
          <w:sz w:val="28"/>
        </w:rPr>
        <w:t>public</w:t>
      </w:r>
      <w:proofErr w:type="gramEnd"/>
      <w:r>
        <w:rPr>
          <w:rFonts w:ascii="Times New Roman" w:hAnsi="Times New Roman"/>
          <w:sz w:val="28"/>
        </w:rPr>
        <w:t xml:space="preserve"> funding intensity – total amount of funding from the European Social Fund and the state budget funding as a percentage of total eligible costs of the project;</w:t>
      </w:r>
    </w:p>
    <w:p w14:paraId="2E1A686C" w14:textId="0FBF6275" w:rsidR="00F81C0F" w:rsidRPr="00516853" w:rsidRDefault="00BE57E4" w:rsidP="00740923">
      <w:pPr>
        <w:tabs>
          <w:tab w:val="left" w:pos="426"/>
          <w:tab w:val="left" w:pos="1134"/>
        </w:tabs>
        <w:spacing w:after="0" w:line="240" w:lineRule="auto"/>
        <w:ind w:firstLine="709"/>
        <w:jc w:val="both"/>
        <w:rPr>
          <w:rFonts w:ascii="Times New Roman" w:hAnsi="Times New Roman"/>
          <w:bCs/>
          <w:spacing w:val="-2"/>
          <w:sz w:val="28"/>
          <w:szCs w:val="28"/>
        </w:rPr>
      </w:pPr>
      <w:r>
        <w:rPr>
          <w:rFonts w:ascii="Times New Roman" w:hAnsi="Times New Roman"/>
          <w:spacing w:val="-2"/>
          <w:sz w:val="28"/>
        </w:rPr>
        <w:t>2.9. </w:t>
      </w:r>
      <w:proofErr w:type="gramStart"/>
      <w:r>
        <w:rPr>
          <w:rFonts w:ascii="Times New Roman" w:hAnsi="Times New Roman"/>
          <w:spacing w:val="-2"/>
          <w:sz w:val="28"/>
        </w:rPr>
        <w:t>study</w:t>
      </w:r>
      <w:proofErr w:type="gramEnd"/>
      <w:r>
        <w:rPr>
          <w:rFonts w:ascii="Times New Roman" w:hAnsi="Times New Roman"/>
          <w:spacing w:val="-2"/>
          <w:sz w:val="28"/>
        </w:rPr>
        <w:t xml:space="preserve"> programme in a European Union language – a study programme of any level of higher education, which is fully implemented in any of European Union languages, which is not Latvian, according to the requirements set in Section 56(3) of the Law on Institutions of Higher Education. Such a study programme can be implemented also as a joint study programme, with the exception of doctoral study programmes;</w:t>
      </w:r>
    </w:p>
    <w:p w14:paraId="2E1A686D" w14:textId="5F24C776" w:rsidR="00F81C0F" w:rsidRPr="00516853" w:rsidRDefault="00BE57E4" w:rsidP="00740923">
      <w:pPr>
        <w:tabs>
          <w:tab w:val="left" w:pos="426"/>
          <w:tab w:val="left" w:pos="1134"/>
        </w:tabs>
        <w:spacing w:after="0" w:line="240" w:lineRule="auto"/>
        <w:ind w:firstLine="709"/>
        <w:jc w:val="both"/>
        <w:rPr>
          <w:rFonts w:ascii="Times New Roman" w:hAnsi="Times New Roman"/>
          <w:bCs/>
          <w:spacing w:val="-2"/>
          <w:sz w:val="28"/>
          <w:szCs w:val="28"/>
        </w:rPr>
      </w:pPr>
      <w:r>
        <w:rPr>
          <w:rFonts w:ascii="Times New Roman" w:hAnsi="Times New Roman"/>
          <w:spacing w:val="-2"/>
          <w:sz w:val="28"/>
        </w:rPr>
        <w:t>2.10. study programmes development and consolidation plan – a study programmes development vision developed by the project applicant, which when broken down into study directions includes the list of study programmes to be newly developed and to be closed, justification, time schedule for the planned activities, co-operation institutions (when applicable), as well as the opinion of respective industry professional organisations in the sector. The project applicant shall coordinate the plan with the commission created by the Ministry of Education and Science, which include representatives of the Ministry of Education and Science, line ministries and industry professional organizations of the sector, and shall submit it to the Ministry of Education and Science by 1 March 2018;</w:t>
      </w:r>
    </w:p>
    <w:p w14:paraId="2E1A686E" w14:textId="77777777" w:rsidR="00F81C0F" w:rsidRPr="00516853" w:rsidRDefault="00BE57E4" w:rsidP="00740923">
      <w:pPr>
        <w:tabs>
          <w:tab w:val="left" w:pos="426"/>
          <w:tab w:val="left" w:pos="1134"/>
        </w:tabs>
        <w:spacing w:after="0" w:line="240" w:lineRule="auto"/>
        <w:ind w:firstLine="709"/>
        <w:jc w:val="both"/>
        <w:rPr>
          <w:rFonts w:ascii="Times New Roman" w:hAnsi="Times New Roman"/>
          <w:bCs/>
          <w:spacing w:val="-2"/>
          <w:sz w:val="28"/>
          <w:szCs w:val="28"/>
        </w:rPr>
      </w:pPr>
      <w:r>
        <w:rPr>
          <w:rFonts w:ascii="Times New Roman" w:hAnsi="Times New Roman"/>
          <w:sz w:val="28"/>
        </w:rPr>
        <w:t>2.11. scientific institution - a scientific institute registered in the Register of Scientific Institutions of the Republic of Latvia (public agency, derived public person or legal person governed by private law) or an institution of higher education.</w:t>
      </w:r>
    </w:p>
    <w:p w14:paraId="2E1A686F" w14:textId="77777777" w:rsidR="0029314A" w:rsidRPr="00516853" w:rsidRDefault="0029314A" w:rsidP="00740923">
      <w:pPr>
        <w:pStyle w:val="ListParagraph"/>
        <w:tabs>
          <w:tab w:val="left" w:pos="426"/>
          <w:tab w:val="left" w:pos="1134"/>
        </w:tabs>
        <w:spacing w:after="0" w:line="240" w:lineRule="auto"/>
        <w:ind w:left="0" w:firstLine="709"/>
        <w:jc w:val="both"/>
        <w:rPr>
          <w:rFonts w:ascii="Times New Roman" w:hAnsi="Times New Roman"/>
          <w:b/>
          <w:bCs/>
          <w:spacing w:val="-2"/>
          <w:sz w:val="28"/>
          <w:szCs w:val="28"/>
        </w:rPr>
      </w:pPr>
    </w:p>
    <w:p w14:paraId="2E1A6870" w14:textId="77777777" w:rsidR="00F747AB" w:rsidRPr="00516853" w:rsidRDefault="005A5FF1" w:rsidP="00740923">
      <w:pPr>
        <w:tabs>
          <w:tab w:val="left" w:pos="426"/>
          <w:tab w:val="left" w:pos="1134"/>
        </w:tabs>
        <w:spacing w:after="0" w:line="240" w:lineRule="auto"/>
        <w:ind w:firstLine="709"/>
        <w:jc w:val="both"/>
        <w:rPr>
          <w:rFonts w:ascii="Times New Roman" w:hAnsi="Times New Roman"/>
          <w:bCs/>
          <w:spacing w:val="-2"/>
          <w:sz w:val="28"/>
          <w:szCs w:val="28"/>
        </w:rPr>
      </w:pPr>
      <w:r>
        <w:rPr>
          <w:rFonts w:ascii="Times New Roman" w:hAnsi="Times New Roman"/>
          <w:sz w:val="28"/>
        </w:rPr>
        <w:t>3. The objective of the specific objective is to reduce fragmentation of study programmes and to strengthen sharing of resources.</w:t>
      </w:r>
    </w:p>
    <w:p w14:paraId="2E1A6871" w14:textId="77777777" w:rsidR="0091571A" w:rsidRPr="00516853" w:rsidRDefault="0091571A" w:rsidP="00740923">
      <w:pPr>
        <w:pStyle w:val="ListParagraph"/>
        <w:tabs>
          <w:tab w:val="left" w:pos="426"/>
          <w:tab w:val="left" w:pos="1134"/>
        </w:tabs>
        <w:spacing w:after="0" w:line="240" w:lineRule="auto"/>
        <w:ind w:left="0" w:firstLine="709"/>
        <w:contextualSpacing w:val="0"/>
        <w:jc w:val="both"/>
        <w:rPr>
          <w:rFonts w:ascii="Times New Roman" w:hAnsi="Times New Roman"/>
          <w:bCs/>
          <w:spacing w:val="-2"/>
          <w:sz w:val="28"/>
          <w:szCs w:val="28"/>
        </w:rPr>
      </w:pPr>
    </w:p>
    <w:p w14:paraId="2E1A6872" w14:textId="77777777" w:rsidR="00646201" w:rsidRPr="00516853" w:rsidRDefault="005A5FF1" w:rsidP="00740923">
      <w:pPr>
        <w:tabs>
          <w:tab w:val="left" w:pos="426"/>
          <w:tab w:val="left" w:pos="1134"/>
        </w:tabs>
        <w:spacing w:after="0" w:line="240" w:lineRule="auto"/>
        <w:ind w:firstLine="709"/>
        <w:jc w:val="both"/>
        <w:rPr>
          <w:rFonts w:ascii="Times New Roman" w:hAnsi="Times New Roman"/>
          <w:bCs/>
          <w:spacing w:val="-2"/>
          <w:sz w:val="28"/>
          <w:szCs w:val="28"/>
        </w:rPr>
      </w:pPr>
      <w:r>
        <w:rPr>
          <w:rFonts w:ascii="Times New Roman" w:hAnsi="Times New Roman"/>
          <w:sz w:val="28"/>
        </w:rPr>
        <w:t>4. The target group of the specific objective is higher education institutions.</w:t>
      </w:r>
    </w:p>
    <w:p w14:paraId="2E1A6873" w14:textId="77777777" w:rsidR="00646201" w:rsidRPr="00516853" w:rsidRDefault="00646201" w:rsidP="00740923">
      <w:pPr>
        <w:pStyle w:val="ListParagraph"/>
        <w:spacing w:after="0" w:line="240" w:lineRule="auto"/>
        <w:ind w:left="0" w:firstLine="709"/>
        <w:jc w:val="both"/>
        <w:rPr>
          <w:rFonts w:ascii="Times New Roman" w:hAnsi="Times New Roman"/>
          <w:sz w:val="28"/>
          <w:szCs w:val="28"/>
        </w:rPr>
      </w:pPr>
    </w:p>
    <w:p w14:paraId="2E1A6874" w14:textId="77777777" w:rsidR="00BD1398" w:rsidRPr="00516853" w:rsidRDefault="005A5FF1" w:rsidP="00740923">
      <w:pPr>
        <w:tabs>
          <w:tab w:val="left" w:pos="426"/>
          <w:tab w:val="left" w:pos="1134"/>
        </w:tabs>
        <w:spacing w:after="0" w:line="240" w:lineRule="auto"/>
        <w:ind w:firstLine="709"/>
        <w:jc w:val="both"/>
        <w:rPr>
          <w:rFonts w:ascii="Times New Roman" w:eastAsia="Times New Roman" w:hAnsi="Times New Roman"/>
          <w:bCs/>
          <w:sz w:val="28"/>
          <w:szCs w:val="28"/>
        </w:rPr>
      </w:pPr>
      <w:r>
        <w:rPr>
          <w:rFonts w:ascii="Times New Roman" w:hAnsi="Times New Roman"/>
          <w:sz w:val="28"/>
        </w:rPr>
        <w:t>5. The following monitoring indicators must be achieved within the scope of the specific objective:</w:t>
      </w:r>
    </w:p>
    <w:p w14:paraId="2E1A6875" w14:textId="77777777" w:rsidR="002A757E" w:rsidRPr="00516853" w:rsidRDefault="005A5FF1" w:rsidP="00740923">
      <w:pPr>
        <w:tabs>
          <w:tab w:val="left" w:pos="426"/>
          <w:tab w:val="left" w:pos="1134"/>
        </w:tabs>
        <w:spacing w:after="0" w:line="240" w:lineRule="auto"/>
        <w:ind w:firstLine="709"/>
        <w:jc w:val="both"/>
        <w:rPr>
          <w:rFonts w:ascii="Times New Roman" w:hAnsi="Times New Roman"/>
          <w:bCs/>
          <w:spacing w:val="-2"/>
          <w:sz w:val="28"/>
          <w:szCs w:val="28"/>
        </w:rPr>
      </w:pPr>
      <w:r>
        <w:rPr>
          <w:rFonts w:ascii="Times New Roman" w:hAnsi="Times New Roman"/>
          <w:sz w:val="28"/>
        </w:rPr>
        <w:t>5.1.</w:t>
      </w:r>
      <w:proofErr w:type="gramStart"/>
      <w:r>
        <w:rPr>
          <w:rFonts w:ascii="Times New Roman" w:hAnsi="Times New Roman"/>
          <w:sz w:val="28"/>
        </w:rPr>
        <w:t>  output</w:t>
      </w:r>
      <w:proofErr w:type="gramEnd"/>
      <w:r>
        <w:rPr>
          <w:rFonts w:ascii="Times New Roman" w:hAnsi="Times New Roman"/>
          <w:sz w:val="28"/>
        </w:rPr>
        <w:t xml:space="preserve"> indicators: </w:t>
      </w:r>
    </w:p>
    <w:p w14:paraId="2E1A6876" w14:textId="23A3296A" w:rsidR="00646201" w:rsidRPr="00516853" w:rsidRDefault="005A5FF1" w:rsidP="00740923">
      <w:pPr>
        <w:spacing w:after="0" w:line="240" w:lineRule="auto"/>
        <w:ind w:firstLine="709"/>
        <w:jc w:val="both"/>
        <w:rPr>
          <w:rFonts w:ascii="Times New Roman" w:hAnsi="Times New Roman"/>
          <w:bCs/>
          <w:spacing w:val="-2"/>
          <w:sz w:val="28"/>
          <w:szCs w:val="28"/>
        </w:rPr>
      </w:pPr>
      <w:r>
        <w:rPr>
          <w:rFonts w:ascii="Times New Roman" w:hAnsi="Times New Roman"/>
          <w:sz w:val="28"/>
        </w:rPr>
        <w:t>5.1.1. by 31 December 2023 the number of joint doctoral study programs, the development and implementation of which has been supported by the European Social Fund, is 11, including one – within the scope of the first round and 10 – within the scope of the second round;</w:t>
      </w:r>
    </w:p>
    <w:p w14:paraId="2E1A6877" w14:textId="0E461850" w:rsidR="000A660F" w:rsidRPr="00516853" w:rsidRDefault="005A5FF1" w:rsidP="00740923">
      <w:pPr>
        <w:spacing w:after="0" w:line="240" w:lineRule="auto"/>
        <w:ind w:firstLine="709"/>
        <w:jc w:val="both"/>
        <w:rPr>
          <w:rFonts w:ascii="Times New Roman" w:hAnsi="Times New Roman"/>
          <w:bCs/>
          <w:spacing w:val="-2"/>
          <w:sz w:val="28"/>
          <w:szCs w:val="28"/>
        </w:rPr>
      </w:pPr>
      <w:r>
        <w:rPr>
          <w:rFonts w:ascii="Times New Roman" w:hAnsi="Times New Roman"/>
          <w:sz w:val="28"/>
        </w:rPr>
        <w:t>5.1.2. within the scope of the first round by 31 December 2023 the number of new pedagogical study programmes, the development and implementation of which has been supported by the European Social Fund, is 22, including by 31 December 2018 – 16;</w:t>
      </w:r>
    </w:p>
    <w:p w14:paraId="2E1A6878" w14:textId="56FB338E" w:rsidR="004E03DE" w:rsidRPr="00516853" w:rsidRDefault="005A5FF1" w:rsidP="00740923">
      <w:pPr>
        <w:spacing w:after="0" w:line="240" w:lineRule="auto"/>
        <w:ind w:firstLine="709"/>
        <w:jc w:val="both"/>
        <w:rPr>
          <w:rFonts w:ascii="Times New Roman" w:hAnsi="Times New Roman"/>
          <w:bCs/>
          <w:sz w:val="28"/>
          <w:szCs w:val="28"/>
        </w:rPr>
      </w:pPr>
      <w:r>
        <w:rPr>
          <w:rFonts w:ascii="Times New Roman" w:hAnsi="Times New Roman"/>
          <w:sz w:val="28"/>
        </w:rPr>
        <w:t>5.1.3. within the scope of the second round by 31 December 2023 the number of study programmes implemented in European Union languages, the development and implementation of which has been supported by the European Social Fund, is 62;</w:t>
      </w:r>
    </w:p>
    <w:p w14:paraId="2E1A6879" w14:textId="77777777" w:rsidR="002A757E" w:rsidRPr="00516853" w:rsidRDefault="00395514" w:rsidP="00740923">
      <w:pPr>
        <w:tabs>
          <w:tab w:val="left" w:pos="426"/>
          <w:tab w:val="left" w:pos="1134"/>
        </w:tabs>
        <w:spacing w:after="0" w:line="240" w:lineRule="auto"/>
        <w:ind w:firstLine="709"/>
        <w:jc w:val="both"/>
        <w:rPr>
          <w:rFonts w:ascii="Times New Roman" w:hAnsi="Times New Roman"/>
          <w:bCs/>
          <w:spacing w:val="-2"/>
          <w:sz w:val="28"/>
          <w:szCs w:val="28"/>
        </w:rPr>
      </w:pPr>
      <w:r>
        <w:rPr>
          <w:rFonts w:ascii="Times New Roman" w:hAnsi="Times New Roman"/>
          <w:sz w:val="28"/>
        </w:rPr>
        <w:lastRenderedPageBreak/>
        <w:t>5.2.</w:t>
      </w:r>
      <w:proofErr w:type="gramStart"/>
      <w:r>
        <w:rPr>
          <w:rFonts w:ascii="Times New Roman" w:hAnsi="Times New Roman"/>
          <w:sz w:val="28"/>
        </w:rPr>
        <w:t>  result</w:t>
      </w:r>
      <w:proofErr w:type="gramEnd"/>
      <w:r>
        <w:rPr>
          <w:rFonts w:ascii="Times New Roman" w:hAnsi="Times New Roman"/>
          <w:sz w:val="28"/>
        </w:rPr>
        <w:t xml:space="preserve"> indicators:</w:t>
      </w:r>
    </w:p>
    <w:p w14:paraId="2E1A687A" w14:textId="0B7A6A18" w:rsidR="00646201" w:rsidRPr="00516853" w:rsidRDefault="00395514" w:rsidP="00740923">
      <w:pPr>
        <w:spacing w:after="0" w:line="240" w:lineRule="auto"/>
        <w:ind w:firstLine="709"/>
        <w:jc w:val="both"/>
        <w:rPr>
          <w:rFonts w:ascii="Times New Roman" w:hAnsi="Times New Roman"/>
          <w:bCs/>
          <w:spacing w:val="-2"/>
          <w:sz w:val="28"/>
          <w:szCs w:val="28"/>
        </w:rPr>
      </w:pPr>
      <w:r>
        <w:rPr>
          <w:rFonts w:ascii="Times New Roman" w:hAnsi="Times New Roman"/>
          <w:sz w:val="28"/>
        </w:rPr>
        <w:t>5.2.1. by 31 December 2023 the number of closed study programs, on the basis of which new supported study programmes were developed, is 220, including 50 – within the scope of the first round and 170 – within the scope of the second round;</w:t>
      </w:r>
    </w:p>
    <w:p w14:paraId="2E1A687B" w14:textId="2796A242" w:rsidR="003148D2" w:rsidRPr="00516853" w:rsidRDefault="00395514" w:rsidP="00740923">
      <w:pPr>
        <w:spacing w:after="0" w:line="240" w:lineRule="auto"/>
        <w:ind w:firstLine="709"/>
        <w:jc w:val="both"/>
        <w:rPr>
          <w:rFonts w:ascii="Times New Roman" w:hAnsi="Times New Roman"/>
          <w:bCs/>
          <w:spacing w:val="-2"/>
          <w:sz w:val="28"/>
          <w:szCs w:val="28"/>
        </w:rPr>
      </w:pPr>
      <w:r>
        <w:rPr>
          <w:rFonts w:ascii="Times New Roman" w:hAnsi="Times New Roman"/>
          <w:sz w:val="28"/>
        </w:rPr>
        <w:t>5.2.2. by 31 December 2023 the number of supported new joint doctoral study programmes, which received accreditation of the European Quality Assurance Register for Higher Education (hereinafter referred to the EQAR) agency is 11, including one – within the scope of the first round and 10 – within the scope of the second round;</w:t>
      </w:r>
    </w:p>
    <w:p w14:paraId="2E1A687C" w14:textId="62EDCD53" w:rsidR="002F26A7" w:rsidRPr="00516853" w:rsidRDefault="00395514" w:rsidP="00740923">
      <w:pPr>
        <w:spacing w:after="0" w:line="240" w:lineRule="auto"/>
        <w:ind w:firstLine="709"/>
        <w:jc w:val="both"/>
        <w:rPr>
          <w:rFonts w:ascii="Times New Roman" w:hAnsi="Times New Roman"/>
          <w:bCs/>
          <w:spacing w:val="-2"/>
          <w:sz w:val="28"/>
          <w:szCs w:val="28"/>
        </w:rPr>
      </w:pPr>
      <w:r>
        <w:rPr>
          <w:rFonts w:ascii="Times New Roman" w:hAnsi="Times New Roman"/>
          <w:sz w:val="28"/>
        </w:rPr>
        <w:t>5.2.3. </w:t>
      </w:r>
      <w:proofErr w:type="gramStart"/>
      <w:r>
        <w:rPr>
          <w:rFonts w:ascii="Times New Roman" w:hAnsi="Times New Roman"/>
          <w:sz w:val="28"/>
        </w:rPr>
        <w:t>within</w:t>
      </w:r>
      <w:proofErr w:type="gramEnd"/>
      <w:r>
        <w:rPr>
          <w:rFonts w:ascii="Times New Roman" w:hAnsi="Times New Roman"/>
          <w:sz w:val="28"/>
        </w:rPr>
        <w:t xml:space="preserve"> the scope of the first round by 31 December 2023 the number of supported new pedagogical study programmes, which received accreditation of the EQAR agency, is 22;</w:t>
      </w:r>
    </w:p>
    <w:p w14:paraId="2E1A687D" w14:textId="2DE79E62" w:rsidR="003148D2" w:rsidRPr="00516853" w:rsidRDefault="00395514" w:rsidP="00740923">
      <w:pPr>
        <w:spacing w:after="0" w:line="240" w:lineRule="auto"/>
        <w:ind w:firstLine="709"/>
        <w:jc w:val="both"/>
        <w:rPr>
          <w:rFonts w:ascii="Times New Roman" w:hAnsi="Times New Roman"/>
          <w:bCs/>
          <w:spacing w:val="-2"/>
          <w:sz w:val="28"/>
          <w:szCs w:val="28"/>
        </w:rPr>
      </w:pPr>
      <w:r>
        <w:rPr>
          <w:rFonts w:ascii="Times New Roman" w:hAnsi="Times New Roman"/>
          <w:sz w:val="28"/>
        </w:rPr>
        <w:t>5.2.4. </w:t>
      </w:r>
      <w:proofErr w:type="gramStart"/>
      <w:r>
        <w:rPr>
          <w:rFonts w:ascii="Times New Roman" w:hAnsi="Times New Roman"/>
          <w:sz w:val="28"/>
        </w:rPr>
        <w:t>within</w:t>
      </w:r>
      <w:proofErr w:type="gramEnd"/>
      <w:r>
        <w:rPr>
          <w:rFonts w:ascii="Times New Roman" w:hAnsi="Times New Roman"/>
          <w:sz w:val="28"/>
        </w:rPr>
        <w:t xml:space="preserve"> the scope of the second round by 31 December 2023 the number of supported new study programmes in European Union languages, which received accreditation of the EQAR agency, is 62;</w:t>
      </w:r>
    </w:p>
    <w:p w14:paraId="2E1A687E" w14:textId="77777777" w:rsidR="00646201" w:rsidRPr="00516853" w:rsidRDefault="00395514" w:rsidP="00740923">
      <w:pPr>
        <w:tabs>
          <w:tab w:val="left" w:pos="426"/>
          <w:tab w:val="left" w:pos="1134"/>
        </w:tabs>
        <w:spacing w:after="0" w:line="240" w:lineRule="auto"/>
        <w:ind w:firstLine="709"/>
        <w:jc w:val="both"/>
        <w:rPr>
          <w:rFonts w:ascii="Times New Roman" w:hAnsi="Times New Roman"/>
          <w:bCs/>
          <w:spacing w:val="-2"/>
          <w:sz w:val="28"/>
          <w:szCs w:val="28"/>
        </w:rPr>
      </w:pPr>
      <w:r>
        <w:rPr>
          <w:rFonts w:ascii="Times New Roman" w:hAnsi="Times New Roman"/>
          <w:sz w:val="28"/>
        </w:rPr>
        <w:t>5.3. </w:t>
      </w:r>
      <w:proofErr w:type="gramStart"/>
      <w:r>
        <w:rPr>
          <w:rFonts w:ascii="Times New Roman" w:hAnsi="Times New Roman"/>
          <w:sz w:val="28"/>
        </w:rPr>
        <w:t>financial</w:t>
      </w:r>
      <w:proofErr w:type="gramEnd"/>
      <w:r>
        <w:rPr>
          <w:rFonts w:ascii="Times New Roman" w:hAnsi="Times New Roman"/>
          <w:sz w:val="28"/>
        </w:rPr>
        <w:t xml:space="preserve"> indicator – by 31 December 2018 certified expenses in the amount of 350,000 euro.</w:t>
      </w:r>
    </w:p>
    <w:p w14:paraId="2E1A687F" w14:textId="77777777" w:rsidR="00CA3B5A" w:rsidRPr="00516853" w:rsidRDefault="00CA3B5A" w:rsidP="00740923">
      <w:pPr>
        <w:tabs>
          <w:tab w:val="left" w:pos="426"/>
          <w:tab w:val="left" w:pos="1134"/>
        </w:tabs>
        <w:spacing w:after="0" w:line="240" w:lineRule="auto"/>
        <w:ind w:left="709"/>
        <w:jc w:val="both"/>
        <w:rPr>
          <w:rFonts w:ascii="Times New Roman" w:hAnsi="Times New Roman"/>
          <w:bCs/>
          <w:spacing w:val="-2"/>
          <w:sz w:val="28"/>
          <w:szCs w:val="28"/>
        </w:rPr>
      </w:pPr>
    </w:p>
    <w:p w14:paraId="2E1A6880" w14:textId="77777777" w:rsidR="00DB530A" w:rsidRPr="00516853" w:rsidRDefault="00C8706F" w:rsidP="00740923">
      <w:pPr>
        <w:tabs>
          <w:tab w:val="left" w:pos="66"/>
        </w:tabs>
        <w:spacing w:after="0" w:line="240" w:lineRule="auto"/>
        <w:ind w:firstLine="709"/>
        <w:jc w:val="both"/>
        <w:rPr>
          <w:rFonts w:ascii="Times New Roman" w:hAnsi="Times New Roman"/>
          <w:sz w:val="28"/>
          <w:szCs w:val="28"/>
        </w:rPr>
      </w:pPr>
      <w:r>
        <w:rPr>
          <w:rFonts w:ascii="Times New Roman" w:hAnsi="Times New Roman"/>
          <w:sz w:val="28"/>
        </w:rPr>
        <w:t>6. The functions of the responsible institution within the scope of specific objective shall be carried out by the Ministry of Education and Science.</w:t>
      </w:r>
    </w:p>
    <w:p w14:paraId="2E1A6881" w14:textId="77777777" w:rsidR="00646201" w:rsidRPr="00516853" w:rsidRDefault="00646201" w:rsidP="00740923">
      <w:pPr>
        <w:tabs>
          <w:tab w:val="left" w:pos="284"/>
          <w:tab w:val="left" w:pos="426"/>
        </w:tabs>
        <w:spacing w:after="0" w:line="240" w:lineRule="auto"/>
        <w:ind w:firstLine="709"/>
        <w:jc w:val="both"/>
        <w:rPr>
          <w:rFonts w:ascii="Times New Roman" w:eastAsia="Times New Roman" w:hAnsi="Times New Roman"/>
          <w:bCs/>
          <w:sz w:val="28"/>
          <w:szCs w:val="28"/>
        </w:rPr>
      </w:pPr>
    </w:p>
    <w:p w14:paraId="2E1A6882" w14:textId="77777777" w:rsidR="00C0525E" w:rsidRPr="00516853" w:rsidRDefault="00C8706F" w:rsidP="00740923">
      <w:pPr>
        <w:tabs>
          <w:tab w:val="left" w:pos="284"/>
          <w:tab w:val="left" w:pos="426"/>
        </w:tabs>
        <w:spacing w:after="0" w:line="240" w:lineRule="auto"/>
        <w:ind w:firstLine="709"/>
        <w:jc w:val="both"/>
        <w:rPr>
          <w:rFonts w:ascii="Times New Roman" w:hAnsi="Times New Roman"/>
          <w:sz w:val="28"/>
          <w:szCs w:val="28"/>
        </w:rPr>
      </w:pPr>
      <w:r>
        <w:rPr>
          <w:rFonts w:ascii="Times New Roman" w:hAnsi="Times New Roman"/>
          <w:sz w:val="28"/>
        </w:rPr>
        <w:t xml:space="preserve">7. The total planned eligible funding of the specific objective is 10,815,000 euro, which is formed by funding of the European Social Fund – 9,192,750 euro and state budget co-funding – 1,622,250 euro. </w:t>
      </w:r>
    </w:p>
    <w:p w14:paraId="2E1A6883" w14:textId="77777777" w:rsidR="00D80D03" w:rsidRPr="00516853" w:rsidRDefault="00D80D03" w:rsidP="00740923">
      <w:pPr>
        <w:pStyle w:val="ListParagraph"/>
        <w:spacing w:after="0" w:line="240" w:lineRule="auto"/>
        <w:ind w:left="0" w:firstLine="709"/>
        <w:jc w:val="both"/>
        <w:rPr>
          <w:rFonts w:ascii="Times New Roman" w:hAnsi="Times New Roman"/>
          <w:sz w:val="28"/>
          <w:szCs w:val="28"/>
        </w:rPr>
      </w:pPr>
    </w:p>
    <w:p w14:paraId="2E1A6884" w14:textId="49061405" w:rsidR="00D80D03" w:rsidRPr="00516853" w:rsidRDefault="00015A93" w:rsidP="00740923">
      <w:pPr>
        <w:tabs>
          <w:tab w:val="left" w:pos="284"/>
          <w:tab w:val="left" w:pos="426"/>
        </w:tabs>
        <w:spacing w:after="0" w:line="240" w:lineRule="auto"/>
        <w:ind w:firstLine="709"/>
        <w:jc w:val="both"/>
        <w:rPr>
          <w:rFonts w:ascii="Times New Roman" w:hAnsi="Times New Roman"/>
          <w:i/>
          <w:sz w:val="28"/>
          <w:szCs w:val="28"/>
        </w:rPr>
      </w:pPr>
      <w:bookmarkStart w:id="1" w:name="_Ref456268899"/>
      <w:r>
        <w:rPr>
          <w:rFonts w:ascii="Times New Roman" w:hAnsi="Times New Roman"/>
          <w:sz w:val="28"/>
        </w:rPr>
        <w:t xml:space="preserve">8. The total eligible funding available to conclude a project implementation agreement or contract, by 31 December 2018 is 10,142,466 euro, including funding of the European Social Fund of 8,621,096 euro and the co-financing of the state budget – 1,521,370 euro. After 1 January 2019 the responsible institution according to the decision of the European Commission on the fulfilment of the performance framework may propose to increase eligible funding available to the planned maximum amount of funding referred to in Paragraph 7 of this Regulation. </w:t>
      </w:r>
      <w:bookmarkEnd w:id="1"/>
    </w:p>
    <w:p w14:paraId="2E1A6885" w14:textId="77777777" w:rsidR="00D35DA7" w:rsidRPr="00516853" w:rsidRDefault="00D35DA7" w:rsidP="00740923">
      <w:pPr>
        <w:pStyle w:val="ListParagraph"/>
        <w:spacing w:after="0" w:line="240" w:lineRule="auto"/>
        <w:ind w:left="0" w:firstLine="709"/>
        <w:jc w:val="both"/>
        <w:rPr>
          <w:rFonts w:ascii="Times New Roman" w:hAnsi="Times New Roman"/>
          <w:sz w:val="28"/>
          <w:szCs w:val="28"/>
        </w:rPr>
      </w:pPr>
    </w:p>
    <w:p w14:paraId="2E1A6886" w14:textId="77777777" w:rsidR="00D35DA7" w:rsidRPr="00516853" w:rsidRDefault="00015A93"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9. The co-operation authority no later than by 31 December 2019 shall be entitled to re-announce the open project applications selection round according to the rules of implementation of projects of the second round, if all the funding available in the first and second round of the specific objective has not been absorbed.</w:t>
      </w:r>
    </w:p>
    <w:p w14:paraId="2E1A6887" w14:textId="77777777" w:rsidR="00D35DA7" w:rsidRPr="00516853" w:rsidRDefault="00D35DA7" w:rsidP="00740923">
      <w:pPr>
        <w:pStyle w:val="ListParagraph"/>
        <w:tabs>
          <w:tab w:val="left" w:pos="284"/>
          <w:tab w:val="left" w:pos="426"/>
          <w:tab w:val="left" w:pos="709"/>
        </w:tabs>
        <w:spacing w:after="0" w:line="240" w:lineRule="auto"/>
        <w:ind w:left="0" w:firstLine="709"/>
        <w:jc w:val="both"/>
        <w:rPr>
          <w:rFonts w:ascii="Times New Roman" w:hAnsi="Times New Roman"/>
          <w:sz w:val="28"/>
          <w:szCs w:val="28"/>
        </w:rPr>
      </w:pPr>
    </w:p>
    <w:p w14:paraId="2E1A6888" w14:textId="77777777" w:rsidR="00046A72" w:rsidRPr="00516853" w:rsidRDefault="00015A93" w:rsidP="00740923">
      <w:pPr>
        <w:tabs>
          <w:tab w:val="left" w:pos="284"/>
          <w:tab w:val="left" w:pos="426"/>
          <w:tab w:val="left" w:pos="709"/>
        </w:tabs>
        <w:spacing w:after="0" w:line="240" w:lineRule="auto"/>
        <w:ind w:firstLine="709"/>
        <w:jc w:val="both"/>
        <w:rPr>
          <w:rFonts w:ascii="Times New Roman" w:eastAsia="Times New Roman" w:hAnsi="Times New Roman"/>
          <w:bCs/>
          <w:sz w:val="28"/>
          <w:szCs w:val="28"/>
        </w:rPr>
      </w:pPr>
      <w:r>
        <w:rPr>
          <w:rFonts w:ascii="Times New Roman" w:hAnsi="Times New Roman"/>
          <w:sz w:val="28"/>
        </w:rPr>
        <w:t>10. The maximum public funding intensity of projects within the scope of the specific objective is 100 percent, which is formed by:</w:t>
      </w:r>
    </w:p>
    <w:p w14:paraId="2E1A6889" w14:textId="77777777" w:rsidR="00046A72" w:rsidRPr="00516853" w:rsidRDefault="00015A93" w:rsidP="00740923">
      <w:pPr>
        <w:tabs>
          <w:tab w:val="left" w:pos="284"/>
          <w:tab w:val="left" w:pos="426"/>
          <w:tab w:val="left" w:pos="709"/>
        </w:tabs>
        <w:spacing w:after="0" w:line="240" w:lineRule="auto"/>
        <w:ind w:firstLine="709"/>
        <w:jc w:val="both"/>
        <w:rPr>
          <w:rFonts w:ascii="Times New Roman" w:eastAsia="Times New Roman" w:hAnsi="Times New Roman"/>
          <w:bCs/>
          <w:sz w:val="28"/>
          <w:szCs w:val="28"/>
        </w:rPr>
      </w:pPr>
      <w:r>
        <w:rPr>
          <w:rFonts w:ascii="Times New Roman" w:hAnsi="Times New Roman"/>
          <w:sz w:val="28"/>
        </w:rPr>
        <w:t>10.1. </w:t>
      </w:r>
      <w:proofErr w:type="gramStart"/>
      <w:r>
        <w:rPr>
          <w:rFonts w:ascii="Times New Roman" w:hAnsi="Times New Roman"/>
          <w:sz w:val="28"/>
        </w:rPr>
        <w:t>state</w:t>
      </w:r>
      <w:proofErr w:type="gramEnd"/>
      <w:r>
        <w:rPr>
          <w:rFonts w:ascii="Times New Roman" w:hAnsi="Times New Roman"/>
          <w:sz w:val="28"/>
        </w:rPr>
        <w:t xml:space="preserve"> budget funding intensity – 15 percent;</w:t>
      </w:r>
    </w:p>
    <w:p w14:paraId="2E1A688A" w14:textId="2104D475" w:rsidR="00046A72" w:rsidRPr="00516853" w:rsidRDefault="00015A93" w:rsidP="00740923">
      <w:pPr>
        <w:tabs>
          <w:tab w:val="left" w:pos="284"/>
          <w:tab w:val="left" w:pos="426"/>
          <w:tab w:val="left" w:pos="709"/>
        </w:tabs>
        <w:spacing w:after="0" w:line="240" w:lineRule="auto"/>
        <w:ind w:firstLine="709"/>
        <w:jc w:val="both"/>
        <w:rPr>
          <w:rFonts w:ascii="Times New Roman" w:eastAsia="Times New Roman" w:hAnsi="Times New Roman"/>
          <w:bCs/>
          <w:sz w:val="28"/>
          <w:szCs w:val="28"/>
        </w:rPr>
      </w:pPr>
      <w:r>
        <w:rPr>
          <w:rFonts w:ascii="Times New Roman" w:hAnsi="Times New Roman"/>
          <w:sz w:val="28"/>
        </w:rPr>
        <w:lastRenderedPageBreak/>
        <w:t>10.2. European Social Fund funding intensity – 85 percent.</w:t>
      </w:r>
    </w:p>
    <w:p w14:paraId="2E1A688B" w14:textId="77777777" w:rsidR="00646201" w:rsidRPr="00516853" w:rsidRDefault="00646201" w:rsidP="00740923">
      <w:pPr>
        <w:tabs>
          <w:tab w:val="left" w:pos="284"/>
          <w:tab w:val="left" w:pos="426"/>
          <w:tab w:val="left" w:pos="709"/>
        </w:tabs>
        <w:spacing w:after="0" w:line="240" w:lineRule="auto"/>
        <w:ind w:firstLine="709"/>
        <w:jc w:val="both"/>
        <w:rPr>
          <w:rFonts w:ascii="Times New Roman" w:eastAsia="Times New Roman" w:hAnsi="Times New Roman"/>
          <w:bCs/>
          <w:sz w:val="28"/>
          <w:szCs w:val="28"/>
        </w:rPr>
      </w:pPr>
    </w:p>
    <w:p w14:paraId="2E1A688C" w14:textId="00886AEC" w:rsidR="00464AA0" w:rsidRPr="00516853" w:rsidRDefault="00015A93"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 xml:space="preserve">11. The project applicant of the selection round referred to in Paragraphs </w:t>
      </w:r>
      <w:hyperlink r:id="rId10" w:anchor="p12">
        <w:r>
          <w:rPr>
            <w:rFonts w:ascii="Times New Roman" w:hAnsi="Times New Roman"/>
            <w:sz w:val="28"/>
          </w:rPr>
          <w:t>14</w:t>
        </w:r>
      </w:hyperlink>
      <w:r>
        <w:rPr>
          <w:rFonts w:ascii="Times New Roman" w:hAnsi="Times New Roman"/>
          <w:sz w:val="28"/>
        </w:rPr>
        <w:t xml:space="preserve"> and </w:t>
      </w:r>
      <w:hyperlink r:id="rId11" w:anchor="p54">
        <w:r>
          <w:rPr>
            <w:rFonts w:ascii="Times New Roman" w:hAnsi="Times New Roman"/>
            <w:sz w:val="28"/>
          </w:rPr>
          <w:t>22</w:t>
        </w:r>
      </w:hyperlink>
      <w:r>
        <w:rPr>
          <w:rFonts w:ascii="Times New Roman" w:hAnsi="Times New Roman"/>
          <w:sz w:val="28"/>
        </w:rPr>
        <w:t xml:space="preserve"> of this Regulation, which after the project application has been approved and an agreement or a contract on the implementation of the project has been concluded, is also the beneficiary of funding of the European Social Fund (hereinafter referred to as the beneficiary), shall prepare a project application according to the requirements set in the regulations of the project applications selection round and shall submit it electronically to the co-operation authority, using the Cohesion policy fund management information system for 2014-2020.</w:t>
      </w:r>
    </w:p>
    <w:p w14:paraId="2E1A688D" w14:textId="10843486" w:rsidR="004B4AF8" w:rsidRPr="00516853" w:rsidRDefault="004B4AF8" w:rsidP="00740923">
      <w:pPr>
        <w:pStyle w:val="ListParagraph"/>
        <w:spacing w:after="0" w:line="240" w:lineRule="auto"/>
        <w:ind w:left="0" w:firstLine="709"/>
        <w:jc w:val="both"/>
        <w:rPr>
          <w:rFonts w:ascii="Times New Roman" w:hAnsi="Times New Roman"/>
          <w:sz w:val="28"/>
          <w:szCs w:val="28"/>
        </w:rPr>
      </w:pPr>
    </w:p>
    <w:p w14:paraId="2E1A688E" w14:textId="1AB02855" w:rsidR="004B4AF8" w:rsidRPr="00516853" w:rsidRDefault="00015A93" w:rsidP="00740923">
      <w:pPr>
        <w:tabs>
          <w:tab w:val="left" w:pos="284"/>
          <w:tab w:val="left" w:pos="426"/>
          <w:tab w:val="left" w:pos="709"/>
        </w:tabs>
        <w:spacing w:after="0" w:line="240" w:lineRule="auto"/>
        <w:ind w:firstLine="709"/>
        <w:jc w:val="both"/>
        <w:rPr>
          <w:rFonts w:ascii="Times New Roman" w:hAnsi="Times New Roman"/>
          <w:bCs/>
          <w:sz w:val="28"/>
          <w:szCs w:val="28"/>
        </w:rPr>
      </w:pPr>
      <w:r>
        <w:rPr>
          <w:rFonts w:ascii="Times New Roman" w:hAnsi="Times New Roman"/>
          <w:sz w:val="28"/>
        </w:rPr>
        <w:t xml:space="preserve">12. In order to evaluate the compliance of project applications with quality criteria according to the requirements of the selection round regulations, the co-operation authority shall ensure the selection of proper experts included in the database of experts of the European Commission, using the following selection criteria: </w:t>
      </w:r>
    </w:p>
    <w:p w14:paraId="2E1A688F" w14:textId="51575722" w:rsidR="004B4AF8" w:rsidRPr="00516853" w:rsidRDefault="00015A93" w:rsidP="00740923">
      <w:pPr>
        <w:tabs>
          <w:tab w:val="left" w:pos="284"/>
          <w:tab w:val="left" w:pos="426"/>
          <w:tab w:val="left" w:pos="709"/>
        </w:tabs>
        <w:spacing w:after="0" w:line="240" w:lineRule="auto"/>
        <w:ind w:firstLine="709"/>
        <w:jc w:val="both"/>
        <w:rPr>
          <w:rFonts w:ascii="Times New Roman" w:hAnsi="Times New Roman"/>
          <w:bCs/>
          <w:sz w:val="28"/>
          <w:szCs w:val="28"/>
        </w:rPr>
      </w:pPr>
      <w:r>
        <w:rPr>
          <w:rFonts w:ascii="Times New Roman" w:hAnsi="Times New Roman"/>
          <w:sz w:val="28"/>
        </w:rPr>
        <w:t>12.1. </w:t>
      </w:r>
      <w:proofErr w:type="gramStart"/>
      <w:r>
        <w:rPr>
          <w:rFonts w:ascii="Times New Roman" w:hAnsi="Times New Roman"/>
          <w:sz w:val="28"/>
        </w:rPr>
        <w:t>the</w:t>
      </w:r>
      <w:proofErr w:type="gramEnd"/>
      <w:r>
        <w:rPr>
          <w:rFonts w:ascii="Times New Roman" w:hAnsi="Times New Roman"/>
          <w:sz w:val="28"/>
        </w:rPr>
        <w:t xml:space="preserve"> expert has doctoral degree;</w:t>
      </w:r>
    </w:p>
    <w:p w14:paraId="2E1A6890" w14:textId="1D10CD51" w:rsidR="005E3F5A" w:rsidRPr="00516853" w:rsidRDefault="00015A93" w:rsidP="00740923">
      <w:pPr>
        <w:tabs>
          <w:tab w:val="left" w:pos="284"/>
          <w:tab w:val="left" w:pos="426"/>
          <w:tab w:val="left" w:pos="709"/>
        </w:tabs>
        <w:spacing w:after="0" w:line="240" w:lineRule="auto"/>
        <w:ind w:firstLine="709"/>
        <w:jc w:val="both"/>
        <w:rPr>
          <w:rFonts w:ascii="Times New Roman" w:hAnsi="Times New Roman"/>
          <w:bCs/>
          <w:sz w:val="28"/>
          <w:szCs w:val="28"/>
        </w:rPr>
      </w:pPr>
      <w:r>
        <w:rPr>
          <w:rFonts w:ascii="Times New Roman" w:hAnsi="Times New Roman"/>
          <w:sz w:val="28"/>
        </w:rPr>
        <w:t>12.2. </w:t>
      </w:r>
      <w:proofErr w:type="gramStart"/>
      <w:r>
        <w:rPr>
          <w:rFonts w:ascii="Times New Roman" w:hAnsi="Times New Roman"/>
          <w:sz w:val="28"/>
        </w:rPr>
        <w:t>the</w:t>
      </w:r>
      <w:proofErr w:type="gramEnd"/>
      <w:r>
        <w:rPr>
          <w:rFonts w:ascii="Times New Roman" w:hAnsi="Times New Roman"/>
          <w:sz w:val="28"/>
        </w:rPr>
        <w:t xml:space="preserve"> expert had practical or research experience in the development of higher education study content, innovations and management or education technologies in the last four years;</w:t>
      </w:r>
    </w:p>
    <w:p w14:paraId="2E1A6891" w14:textId="120F7119" w:rsidR="004826E7" w:rsidRPr="00516853" w:rsidRDefault="00015A93" w:rsidP="00740923">
      <w:pPr>
        <w:tabs>
          <w:tab w:val="left" w:pos="284"/>
          <w:tab w:val="left" w:pos="426"/>
          <w:tab w:val="left" w:pos="709"/>
        </w:tabs>
        <w:spacing w:after="0" w:line="240" w:lineRule="auto"/>
        <w:ind w:firstLine="709"/>
        <w:jc w:val="both"/>
        <w:rPr>
          <w:rFonts w:ascii="Times New Roman" w:hAnsi="Times New Roman"/>
          <w:bCs/>
          <w:sz w:val="28"/>
          <w:szCs w:val="28"/>
        </w:rPr>
      </w:pPr>
      <w:r>
        <w:rPr>
          <w:rFonts w:ascii="Times New Roman" w:hAnsi="Times New Roman"/>
          <w:sz w:val="28"/>
        </w:rPr>
        <w:t>12.3. </w:t>
      </w:r>
      <w:proofErr w:type="gramStart"/>
      <w:r>
        <w:rPr>
          <w:rFonts w:ascii="Times New Roman" w:hAnsi="Times New Roman"/>
          <w:sz w:val="28"/>
        </w:rPr>
        <w:t>it</w:t>
      </w:r>
      <w:proofErr w:type="gramEnd"/>
      <w:r>
        <w:rPr>
          <w:rFonts w:ascii="Times New Roman" w:hAnsi="Times New Roman"/>
          <w:sz w:val="28"/>
        </w:rPr>
        <w:t xml:space="preserve"> is preferable that the expert has experience in research in higher education of the Organisation for Economic Co-operation and Development or other equivalent international-level research.</w:t>
      </w:r>
    </w:p>
    <w:p w14:paraId="2E1A6892" w14:textId="77777777" w:rsidR="00160E15" w:rsidRPr="00516853" w:rsidRDefault="00160E15" w:rsidP="00740923">
      <w:pPr>
        <w:pStyle w:val="ListParagraph"/>
        <w:spacing w:after="0" w:line="240" w:lineRule="auto"/>
        <w:ind w:left="0" w:firstLine="709"/>
        <w:jc w:val="both"/>
        <w:rPr>
          <w:rFonts w:ascii="Times New Roman" w:eastAsia="Times New Roman" w:hAnsi="Times New Roman"/>
          <w:bCs/>
          <w:sz w:val="28"/>
          <w:szCs w:val="28"/>
        </w:rPr>
      </w:pPr>
    </w:p>
    <w:p w14:paraId="2E1A6893" w14:textId="77777777" w:rsidR="00160E15" w:rsidRPr="00516853" w:rsidRDefault="00160E15" w:rsidP="00740923">
      <w:pPr>
        <w:pStyle w:val="ListParagraph"/>
        <w:spacing w:after="0" w:line="240" w:lineRule="auto"/>
        <w:ind w:left="0"/>
        <w:jc w:val="center"/>
        <w:rPr>
          <w:rFonts w:ascii="Times New Roman" w:eastAsia="Times New Roman" w:hAnsi="Times New Roman"/>
          <w:b/>
          <w:bCs/>
          <w:sz w:val="28"/>
          <w:szCs w:val="28"/>
        </w:rPr>
      </w:pPr>
      <w:r>
        <w:rPr>
          <w:rFonts w:ascii="Times New Roman" w:hAnsi="Times New Roman"/>
          <w:b/>
          <w:sz w:val="28"/>
        </w:rPr>
        <w:t>II. Conditions of Implementation of Projects of the First Round</w:t>
      </w:r>
    </w:p>
    <w:p w14:paraId="2E1A6894" w14:textId="77777777" w:rsidR="00160E15" w:rsidRPr="00516853" w:rsidRDefault="00160E15" w:rsidP="00740923">
      <w:pPr>
        <w:tabs>
          <w:tab w:val="left" w:pos="2805"/>
        </w:tabs>
        <w:spacing w:after="0" w:line="240" w:lineRule="auto"/>
        <w:ind w:firstLine="709"/>
        <w:jc w:val="both"/>
        <w:rPr>
          <w:rFonts w:ascii="Times New Roman" w:eastAsia="Times New Roman" w:hAnsi="Times New Roman"/>
          <w:bCs/>
          <w:sz w:val="28"/>
          <w:szCs w:val="28"/>
        </w:rPr>
      </w:pPr>
    </w:p>
    <w:p w14:paraId="2E1A6895" w14:textId="77777777" w:rsidR="00160E15" w:rsidRPr="00516853" w:rsidRDefault="00015A93" w:rsidP="00740923">
      <w:pPr>
        <w:tabs>
          <w:tab w:val="left" w:pos="284"/>
          <w:tab w:val="left" w:pos="426"/>
          <w:tab w:val="left" w:pos="709"/>
        </w:tabs>
        <w:spacing w:after="0" w:line="240" w:lineRule="auto"/>
        <w:ind w:firstLine="709"/>
        <w:jc w:val="both"/>
        <w:rPr>
          <w:rFonts w:ascii="Times New Roman" w:eastAsia="Times New Roman" w:hAnsi="Times New Roman"/>
          <w:bCs/>
          <w:sz w:val="28"/>
          <w:szCs w:val="28"/>
        </w:rPr>
      </w:pPr>
      <w:r>
        <w:rPr>
          <w:rFonts w:ascii="Times New Roman" w:hAnsi="Times New Roman"/>
          <w:sz w:val="28"/>
        </w:rPr>
        <w:t xml:space="preserve">13. The first round shall be implemented in the form of a limited selection of project applications. </w:t>
      </w:r>
    </w:p>
    <w:p w14:paraId="2E1A6896" w14:textId="77777777" w:rsidR="00D46849" w:rsidRPr="00516853" w:rsidRDefault="00D46849" w:rsidP="00740923">
      <w:pPr>
        <w:pStyle w:val="ListParagraph"/>
        <w:tabs>
          <w:tab w:val="left" w:pos="284"/>
          <w:tab w:val="left" w:pos="426"/>
          <w:tab w:val="left" w:pos="709"/>
        </w:tabs>
        <w:spacing w:after="0" w:line="240" w:lineRule="auto"/>
        <w:ind w:left="0" w:firstLine="709"/>
        <w:jc w:val="both"/>
        <w:rPr>
          <w:rFonts w:ascii="Times New Roman" w:eastAsia="Times New Roman" w:hAnsi="Times New Roman"/>
          <w:bCs/>
          <w:sz w:val="28"/>
          <w:szCs w:val="28"/>
        </w:rPr>
      </w:pPr>
    </w:p>
    <w:p w14:paraId="2E1A6897" w14:textId="77777777" w:rsidR="00160E15" w:rsidRPr="00516853" w:rsidRDefault="00015A93" w:rsidP="00740923">
      <w:pPr>
        <w:tabs>
          <w:tab w:val="left" w:pos="284"/>
          <w:tab w:val="left" w:pos="426"/>
          <w:tab w:val="left" w:pos="709"/>
        </w:tabs>
        <w:spacing w:after="0" w:line="240" w:lineRule="auto"/>
        <w:ind w:firstLine="709"/>
        <w:jc w:val="both"/>
        <w:rPr>
          <w:rFonts w:ascii="Times New Roman" w:hAnsi="Times New Roman"/>
          <w:sz w:val="28"/>
          <w:szCs w:val="28"/>
        </w:rPr>
      </w:pPr>
      <w:bookmarkStart w:id="2" w:name="_Ref474341707"/>
      <w:r>
        <w:rPr>
          <w:rFonts w:ascii="Times New Roman" w:hAnsi="Times New Roman"/>
          <w:sz w:val="28"/>
        </w:rPr>
        <w:t>14. Project applicants in the first round are:</w:t>
      </w:r>
      <w:bookmarkEnd w:id="2"/>
    </w:p>
    <w:p w14:paraId="2E1A6898" w14:textId="77777777" w:rsidR="00D46849" w:rsidRPr="00516853" w:rsidRDefault="00015A93"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14.1. Daugavpils University;</w:t>
      </w:r>
    </w:p>
    <w:p w14:paraId="2E1A6899" w14:textId="77777777" w:rsidR="00160E15" w:rsidRPr="00516853" w:rsidRDefault="00015A93"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14.2. </w:t>
      </w:r>
      <w:proofErr w:type="spellStart"/>
      <w:r>
        <w:rPr>
          <w:rFonts w:ascii="Times New Roman" w:hAnsi="Times New Roman"/>
          <w:sz w:val="28"/>
        </w:rPr>
        <w:t>Jāzeps</w:t>
      </w:r>
      <w:proofErr w:type="spellEnd"/>
      <w:r>
        <w:rPr>
          <w:rFonts w:ascii="Times New Roman" w:hAnsi="Times New Roman"/>
          <w:sz w:val="28"/>
        </w:rPr>
        <w:t xml:space="preserve"> </w:t>
      </w:r>
      <w:proofErr w:type="spellStart"/>
      <w:r>
        <w:rPr>
          <w:rFonts w:ascii="Times New Roman" w:hAnsi="Times New Roman"/>
          <w:sz w:val="28"/>
        </w:rPr>
        <w:t>Vītols</w:t>
      </w:r>
      <w:proofErr w:type="spellEnd"/>
      <w:r>
        <w:rPr>
          <w:rFonts w:ascii="Times New Roman" w:hAnsi="Times New Roman"/>
          <w:sz w:val="28"/>
        </w:rPr>
        <w:t xml:space="preserve"> Latvian Academy of Music;</w:t>
      </w:r>
    </w:p>
    <w:p w14:paraId="2E1A689A" w14:textId="77777777" w:rsidR="00D46849" w:rsidRPr="00516853" w:rsidRDefault="00746151"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14.3. Latvian Academy of Sport Education;</w:t>
      </w:r>
    </w:p>
    <w:p w14:paraId="2E1A689B" w14:textId="77777777" w:rsidR="00D46849" w:rsidRPr="00516853" w:rsidRDefault="00746151"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14.4. University of Latvia;</w:t>
      </w:r>
    </w:p>
    <w:p w14:paraId="2E1A689C" w14:textId="77777777" w:rsidR="00434479" w:rsidRPr="00516853" w:rsidRDefault="00746151"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14.5. Liepaja University;</w:t>
      </w:r>
    </w:p>
    <w:p w14:paraId="2E1A689D" w14:textId="77777777" w:rsidR="00041A91" w:rsidRPr="00516853" w:rsidRDefault="00746151"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14.6. </w:t>
      </w:r>
      <w:proofErr w:type="spellStart"/>
      <w:r>
        <w:rPr>
          <w:rFonts w:ascii="Times New Roman" w:hAnsi="Times New Roman"/>
          <w:sz w:val="28"/>
        </w:rPr>
        <w:t>Rezekne</w:t>
      </w:r>
      <w:proofErr w:type="spellEnd"/>
      <w:r>
        <w:rPr>
          <w:rFonts w:ascii="Times New Roman" w:hAnsi="Times New Roman"/>
          <w:sz w:val="28"/>
        </w:rPr>
        <w:t xml:space="preserve"> Academy of Technologies.</w:t>
      </w:r>
    </w:p>
    <w:p w14:paraId="2E1A689E" w14:textId="77777777" w:rsidR="00434479" w:rsidRPr="00516853" w:rsidRDefault="00434479" w:rsidP="00740923">
      <w:pPr>
        <w:tabs>
          <w:tab w:val="left" w:pos="426"/>
          <w:tab w:val="left" w:pos="993"/>
          <w:tab w:val="left" w:pos="1134"/>
          <w:tab w:val="left" w:pos="1276"/>
        </w:tabs>
        <w:spacing w:after="0" w:line="240" w:lineRule="auto"/>
        <w:ind w:left="709"/>
        <w:jc w:val="both"/>
        <w:rPr>
          <w:rFonts w:ascii="Times New Roman" w:hAnsi="Times New Roman"/>
          <w:sz w:val="28"/>
          <w:szCs w:val="28"/>
        </w:rPr>
      </w:pPr>
    </w:p>
    <w:p w14:paraId="2E1A689F" w14:textId="6F6A7F7C" w:rsidR="00041A91" w:rsidRPr="00516853" w:rsidRDefault="00746151"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 xml:space="preserve">15. In the first round, the project applicant shall submit one project application, including in it all the planned new pedagogical study programmes in the study direction “Education, Pedagogics and Sport”, and the project shall be implemented in co-operation with those higher education institutions, which are indicated in the teacher education development plan. </w:t>
      </w:r>
    </w:p>
    <w:p w14:paraId="2E1A68A0" w14:textId="77777777" w:rsidR="00041A91" w:rsidRPr="00516853" w:rsidRDefault="00041A91" w:rsidP="00740923">
      <w:pPr>
        <w:pStyle w:val="ListParagraph"/>
        <w:tabs>
          <w:tab w:val="left" w:pos="284"/>
          <w:tab w:val="left" w:pos="426"/>
          <w:tab w:val="left" w:pos="709"/>
        </w:tabs>
        <w:spacing w:after="0" w:line="240" w:lineRule="auto"/>
        <w:ind w:left="0" w:firstLine="709"/>
        <w:jc w:val="both"/>
        <w:rPr>
          <w:rFonts w:ascii="Times New Roman" w:hAnsi="Times New Roman"/>
          <w:sz w:val="28"/>
          <w:szCs w:val="28"/>
        </w:rPr>
      </w:pPr>
    </w:p>
    <w:p w14:paraId="2E1A68A1" w14:textId="77777777" w:rsidR="00041A91" w:rsidRPr="00516853" w:rsidRDefault="00746151"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lastRenderedPageBreak/>
        <w:t>16. The total eligible funding available for the first round is 3,000,000 euro, which is formed by funding of the European Social Fund – 2,550,000 euro and state budget co-funding – 450,000 euro.</w:t>
      </w:r>
    </w:p>
    <w:p w14:paraId="2E1A68A2" w14:textId="77777777" w:rsidR="00382CCB" w:rsidRPr="00516853" w:rsidRDefault="00382CCB" w:rsidP="00740923">
      <w:pPr>
        <w:pStyle w:val="ListParagraph"/>
        <w:spacing w:after="0" w:line="240" w:lineRule="auto"/>
        <w:rPr>
          <w:rFonts w:ascii="Times New Roman" w:hAnsi="Times New Roman"/>
          <w:sz w:val="28"/>
          <w:szCs w:val="28"/>
        </w:rPr>
      </w:pPr>
    </w:p>
    <w:p w14:paraId="2E1A68A3" w14:textId="3911C558" w:rsidR="00382CCB" w:rsidRPr="00516853" w:rsidRDefault="00746151"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17. Within the scope of the first round, the total eligible funding available to each project applicant to conclude an agreement on the implementation of the project, shall not exceed:</w:t>
      </w:r>
    </w:p>
    <w:p w14:paraId="2E1A68A4" w14:textId="77777777" w:rsidR="00382CCB" w:rsidRPr="00516853" w:rsidRDefault="00746151"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17.1. </w:t>
      </w:r>
      <w:proofErr w:type="gramStart"/>
      <w:r>
        <w:rPr>
          <w:rFonts w:ascii="Times New Roman" w:hAnsi="Times New Roman"/>
          <w:sz w:val="28"/>
        </w:rPr>
        <w:t>for</w:t>
      </w:r>
      <w:proofErr w:type="gramEnd"/>
      <w:r>
        <w:rPr>
          <w:rFonts w:ascii="Times New Roman" w:hAnsi="Times New Roman"/>
          <w:sz w:val="28"/>
        </w:rPr>
        <w:t xml:space="preserve"> the Daugavpils University – 613,721 euro (funding from the European Social Fund – 521,662.85 euro and co-funding from the State budget – 92,058.15 euro);</w:t>
      </w:r>
    </w:p>
    <w:p w14:paraId="2E1A68A5" w14:textId="77777777" w:rsidR="00382CCB" w:rsidRPr="00516853" w:rsidRDefault="00746151"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 xml:space="preserve">17.2. for the </w:t>
      </w:r>
      <w:proofErr w:type="spellStart"/>
      <w:r>
        <w:rPr>
          <w:rFonts w:ascii="Times New Roman" w:hAnsi="Times New Roman"/>
          <w:sz w:val="28"/>
        </w:rPr>
        <w:t>Jāzeps</w:t>
      </w:r>
      <w:proofErr w:type="spellEnd"/>
      <w:r>
        <w:rPr>
          <w:rFonts w:ascii="Times New Roman" w:hAnsi="Times New Roman"/>
          <w:sz w:val="28"/>
        </w:rPr>
        <w:t xml:space="preserve"> </w:t>
      </w:r>
      <w:proofErr w:type="spellStart"/>
      <w:r>
        <w:rPr>
          <w:rFonts w:ascii="Times New Roman" w:hAnsi="Times New Roman"/>
          <w:sz w:val="28"/>
        </w:rPr>
        <w:t>Vītols</w:t>
      </w:r>
      <w:proofErr w:type="spellEnd"/>
      <w:r>
        <w:rPr>
          <w:rFonts w:ascii="Times New Roman" w:hAnsi="Times New Roman"/>
          <w:sz w:val="28"/>
        </w:rPr>
        <w:t xml:space="preserve"> Latvian Academy of Music – 305,006 euro (funding from the European Social Fund – 259,255.10 euro and co-funding from the State budget – 45,750.90 euro);</w:t>
      </w:r>
    </w:p>
    <w:p w14:paraId="2E1A68A6" w14:textId="77777777" w:rsidR="00382CCB" w:rsidRPr="00516853" w:rsidRDefault="00746151"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17.3. for the Latvian Academy of Sport Education – 305,561 euro (funding from the European Social Fund – 259,726.85 euro and co-funding from the State budget – 45,834.15 euro);</w:t>
      </w:r>
    </w:p>
    <w:p w14:paraId="2E1A68A7" w14:textId="1EB689E5" w:rsidR="00382CCB" w:rsidRPr="00516853" w:rsidRDefault="00746151"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 xml:space="preserve">17.4. for the University of Latvia – 1,070,458 euro (including funding from the European </w:t>
      </w:r>
      <w:r w:rsidR="00A00089">
        <w:rPr>
          <w:rFonts w:ascii="Times New Roman" w:hAnsi="Times New Roman"/>
          <w:sz w:val="28"/>
        </w:rPr>
        <w:t>Social</w:t>
      </w:r>
      <w:r>
        <w:rPr>
          <w:rFonts w:ascii="Times New Roman" w:hAnsi="Times New Roman"/>
          <w:sz w:val="28"/>
        </w:rPr>
        <w:t xml:space="preserve"> Development Fund – 909,889.30 euro and co-funding from the State budget – 160,568.70 euro);</w:t>
      </w:r>
    </w:p>
    <w:p w14:paraId="2E1A68A8" w14:textId="77777777" w:rsidR="00382CCB" w:rsidRPr="00516853" w:rsidRDefault="00746151"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17.5. </w:t>
      </w:r>
      <w:proofErr w:type="gramStart"/>
      <w:r>
        <w:rPr>
          <w:rFonts w:ascii="Times New Roman" w:hAnsi="Times New Roman"/>
          <w:sz w:val="28"/>
        </w:rPr>
        <w:t>for</w:t>
      </w:r>
      <w:proofErr w:type="gramEnd"/>
      <w:r>
        <w:rPr>
          <w:rFonts w:ascii="Times New Roman" w:hAnsi="Times New Roman"/>
          <w:sz w:val="28"/>
        </w:rPr>
        <w:t xml:space="preserve"> the Liepaja University – 466,782 euro (funding from the European Social Fund – 396,764.70 euro and co-funding from the State budget – 70,017.30 euro);</w:t>
      </w:r>
    </w:p>
    <w:p w14:paraId="2E1A68A9" w14:textId="77777777" w:rsidR="00382CCB" w:rsidRPr="00516853" w:rsidRDefault="00746151"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 xml:space="preserve">17.6. for the </w:t>
      </w:r>
      <w:proofErr w:type="spellStart"/>
      <w:r>
        <w:rPr>
          <w:rFonts w:ascii="Times New Roman" w:hAnsi="Times New Roman"/>
          <w:sz w:val="28"/>
        </w:rPr>
        <w:t>Rezekne</w:t>
      </w:r>
      <w:proofErr w:type="spellEnd"/>
      <w:r>
        <w:rPr>
          <w:rFonts w:ascii="Times New Roman" w:hAnsi="Times New Roman"/>
          <w:sz w:val="28"/>
        </w:rPr>
        <w:t xml:space="preserve"> Academy of Technologies – 238,472 euro (funding from the European Social Fund – 202,701.20 euro and co-funding from the State budget – 35,770.80 euro).</w:t>
      </w:r>
    </w:p>
    <w:p w14:paraId="2E1A68AA" w14:textId="77777777" w:rsidR="00382CCB" w:rsidRPr="00516853" w:rsidRDefault="00382CCB" w:rsidP="00740923">
      <w:pPr>
        <w:pStyle w:val="ListParagraph"/>
        <w:spacing w:after="0" w:line="240" w:lineRule="auto"/>
        <w:rPr>
          <w:rFonts w:ascii="Times New Roman" w:hAnsi="Times New Roman"/>
          <w:sz w:val="28"/>
          <w:szCs w:val="28"/>
        </w:rPr>
      </w:pPr>
    </w:p>
    <w:p w14:paraId="2E1A68AB" w14:textId="77777777" w:rsidR="00DF4F1B" w:rsidRPr="00516853" w:rsidRDefault="00875E34"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18. The project applicant shall prepare and submit to the co-operation authority its project application according to the requirements of the project application selection round regulations. In addition to the requirements set in the selection regulations, the project applicant shall append the following documents:</w:t>
      </w:r>
    </w:p>
    <w:p w14:paraId="2E1A68AC" w14:textId="26077197" w:rsidR="00DF4F1B" w:rsidRPr="00516853" w:rsidRDefault="00875E34"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18.1. </w:t>
      </w:r>
      <w:proofErr w:type="gramStart"/>
      <w:r>
        <w:rPr>
          <w:rFonts w:ascii="Times New Roman" w:hAnsi="Times New Roman"/>
          <w:sz w:val="28"/>
        </w:rPr>
        <w:t>the</w:t>
      </w:r>
      <w:proofErr w:type="gramEnd"/>
      <w:r>
        <w:rPr>
          <w:rFonts w:ascii="Times New Roman" w:hAnsi="Times New Roman"/>
          <w:sz w:val="28"/>
        </w:rPr>
        <w:t xml:space="preserve"> teacher education development plan;</w:t>
      </w:r>
    </w:p>
    <w:p w14:paraId="2E1A68AD" w14:textId="230C2E74" w:rsidR="006E4E1C" w:rsidRPr="00516853" w:rsidRDefault="00875E34"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18.2. </w:t>
      </w:r>
      <w:proofErr w:type="gramStart"/>
      <w:r>
        <w:rPr>
          <w:rFonts w:ascii="Times New Roman" w:hAnsi="Times New Roman"/>
          <w:sz w:val="28"/>
        </w:rPr>
        <w:t>the</w:t>
      </w:r>
      <w:proofErr w:type="gramEnd"/>
      <w:r>
        <w:rPr>
          <w:rFonts w:ascii="Times New Roman" w:hAnsi="Times New Roman"/>
          <w:sz w:val="28"/>
        </w:rPr>
        <w:t xml:space="preserve"> teacher education communication and publicity plan;</w:t>
      </w:r>
    </w:p>
    <w:p w14:paraId="2E1A68AE" w14:textId="0C856E06" w:rsidR="00DF4F1B" w:rsidRPr="00516853" w:rsidRDefault="00875E34"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18.3. </w:t>
      </w:r>
      <w:proofErr w:type="gramStart"/>
      <w:r>
        <w:rPr>
          <w:rFonts w:ascii="Times New Roman" w:hAnsi="Times New Roman"/>
          <w:sz w:val="28"/>
        </w:rPr>
        <w:t>a</w:t>
      </w:r>
      <w:proofErr w:type="gramEnd"/>
      <w:r>
        <w:rPr>
          <w:rFonts w:ascii="Times New Roman" w:hAnsi="Times New Roman"/>
          <w:sz w:val="28"/>
        </w:rPr>
        <w:t xml:space="preserve"> translation of the project application and annexes thereto into English according to provisions of the selection regulations.</w:t>
      </w:r>
    </w:p>
    <w:p w14:paraId="2E1A68AF" w14:textId="77777777" w:rsidR="00DF4F1B" w:rsidRPr="00516853" w:rsidRDefault="00DF4F1B" w:rsidP="00740923">
      <w:pPr>
        <w:pStyle w:val="ListParagraph"/>
        <w:spacing w:after="0" w:line="240" w:lineRule="auto"/>
        <w:ind w:left="0" w:firstLine="709"/>
        <w:jc w:val="both"/>
        <w:rPr>
          <w:rFonts w:ascii="Times New Roman" w:hAnsi="Times New Roman"/>
          <w:sz w:val="28"/>
          <w:szCs w:val="28"/>
        </w:rPr>
      </w:pPr>
    </w:p>
    <w:p w14:paraId="2E1A68B0" w14:textId="77777777" w:rsidR="00041A91" w:rsidRPr="00516853" w:rsidRDefault="00875E34"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19. The following activities shall be supported in the first round:</w:t>
      </w:r>
    </w:p>
    <w:p w14:paraId="2E1A68B1" w14:textId="56345E10" w:rsidR="0036003C" w:rsidRPr="00516853" w:rsidRDefault="00875E34"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19.1. </w:t>
      </w:r>
      <w:proofErr w:type="gramStart"/>
      <w:r>
        <w:rPr>
          <w:rFonts w:ascii="Times New Roman" w:hAnsi="Times New Roman"/>
          <w:sz w:val="28"/>
        </w:rPr>
        <w:t>development</w:t>
      </w:r>
      <w:proofErr w:type="gramEnd"/>
      <w:r>
        <w:rPr>
          <w:rFonts w:ascii="Times New Roman" w:hAnsi="Times New Roman"/>
          <w:sz w:val="28"/>
        </w:rPr>
        <w:t xml:space="preserve"> and licensing of new pedagogical study programmes;</w:t>
      </w:r>
    </w:p>
    <w:p w14:paraId="2E1A68B2" w14:textId="77777777" w:rsidR="0036003C" w:rsidRPr="00516853" w:rsidRDefault="00875E34"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19.2. </w:t>
      </w:r>
      <w:proofErr w:type="gramStart"/>
      <w:r>
        <w:rPr>
          <w:rFonts w:ascii="Times New Roman" w:hAnsi="Times New Roman"/>
          <w:sz w:val="28"/>
        </w:rPr>
        <w:t>approbation</w:t>
      </w:r>
      <w:proofErr w:type="gramEnd"/>
      <w:r>
        <w:rPr>
          <w:rFonts w:ascii="Times New Roman" w:hAnsi="Times New Roman"/>
          <w:sz w:val="28"/>
        </w:rPr>
        <w:t xml:space="preserve"> of new pedagogical study programmes, including experience exchange activities and target scholarships for students in second-level professional higher education, master’s or doctoral study programmes;</w:t>
      </w:r>
    </w:p>
    <w:p w14:paraId="2E1A68B3" w14:textId="6436BED3" w:rsidR="0036003C" w:rsidRPr="00516853" w:rsidRDefault="00875E34"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19.3. </w:t>
      </w:r>
      <w:proofErr w:type="gramStart"/>
      <w:r>
        <w:rPr>
          <w:rFonts w:ascii="Times New Roman" w:hAnsi="Times New Roman"/>
          <w:sz w:val="28"/>
        </w:rPr>
        <w:t>accreditation</w:t>
      </w:r>
      <w:proofErr w:type="gramEnd"/>
      <w:r>
        <w:rPr>
          <w:rFonts w:ascii="Times New Roman" w:hAnsi="Times New Roman"/>
          <w:sz w:val="28"/>
        </w:rPr>
        <w:t xml:space="preserve"> of the study direction “Education, Pedagogics and Sport” in the EQAR agency;</w:t>
      </w:r>
    </w:p>
    <w:p w14:paraId="2E1A68B4" w14:textId="77777777" w:rsidR="0036003C" w:rsidRPr="00516853" w:rsidRDefault="00875E34"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19.4. </w:t>
      </w:r>
      <w:proofErr w:type="gramStart"/>
      <w:r>
        <w:rPr>
          <w:rFonts w:ascii="Times New Roman" w:hAnsi="Times New Roman"/>
          <w:sz w:val="28"/>
        </w:rPr>
        <w:t>publicity</w:t>
      </w:r>
      <w:proofErr w:type="gramEnd"/>
      <w:r>
        <w:rPr>
          <w:rFonts w:ascii="Times New Roman" w:hAnsi="Times New Roman"/>
          <w:sz w:val="28"/>
        </w:rPr>
        <w:t xml:space="preserve"> of the new pedagogical study programmes developed within the scope of the project;</w:t>
      </w:r>
    </w:p>
    <w:p w14:paraId="2E1A68B5" w14:textId="5BD4E829" w:rsidR="0036003C" w:rsidRPr="00516853" w:rsidRDefault="00875E34"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lastRenderedPageBreak/>
        <w:t>19.5.</w:t>
      </w:r>
      <w:proofErr w:type="gramStart"/>
      <w:r>
        <w:rPr>
          <w:rFonts w:ascii="Times New Roman" w:hAnsi="Times New Roman"/>
          <w:sz w:val="28"/>
        </w:rPr>
        <w:t>  project</w:t>
      </w:r>
      <w:proofErr w:type="gramEnd"/>
      <w:r>
        <w:rPr>
          <w:rFonts w:ascii="Times New Roman" w:hAnsi="Times New Roman"/>
          <w:sz w:val="28"/>
        </w:rPr>
        <w:t xml:space="preserve"> management and </w:t>
      </w:r>
      <w:r w:rsidR="00A00089">
        <w:rPr>
          <w:rFonts w:ascii="Times New Roman" w:hAnsi="Times New Roman"/>
          <w:sz w:val="28"/>
        </w:rPr>
        <w:t xml:space="preserve">ensuring </w:t>
      </w:r>
      <w:r>
        <w:rPr>
          <w:rFonts w:ascii="Times New Roman" w:hAnsi="Times New Roman"/>
          <w:sz w:val="28"/>
        </w:rPr>
        <w:t>project implementation;</w:t>
      </w:r>
    </w:p>
    <w:p w14:paraId="2E1A68B6" w14:textId="77777777" w:rsidR="0036003C" w:rsidRPr="00516853" w:rsidRDefault="00875E34"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19.6. </w:t>
      </w:r>
      <w:proofErr w:type="gramStart"/>
      <w:r>
        <w:rPr>
          <w:rFonts w:ascii="Times New Roman" w:hAnsi="Times New Roman"/>
          <w:sz w:val="28"/>
        </w:rPr>
        <w:t>information</w:t>
      </w:r>
      <w:proofErr w:type="gramEnd"/>
      <w:r>
        <w:rPr>
          <w:rFonts w:ascii="Times New Roman" w:hAnsi="Times New Roman"/>
          <w:sz w:val="28"/>
        </w:rPr>
        <w:t xml:space="preserve"> and publicity measures on the implementation of the project.</w:t>
      </w:r>
    </w:p>
    <w:p w14:paraId="2E1A68B7" w14:textId="77777777" w:rsidR="0036003C" w:rsidRPr="00516853" w:rsidRDefault="0036003C" w:rsidP="00740923">
      <w:pPr>
        <w:pStyle w:val="ListParagraph"/>
        <w:spacing w:after="0" w:line="240" w:lineRule="auto"/>
        <w:ind w:left="0" w:firstLine="709"/>
        <w:jc w:val="both"/>
        <w:rPr>
          <w:rFonts w:ascii="Times New Roman" w:hAnsi="Times New Roman"/>
          <w:sz w:val="28"/>
          <w:szCs w:val="28"/>
        </w:rPr>
      </w:pPr>
    </w:p>
    <w:p w14:paraId="2E1A68B8" w14:textId="77777777" w:rsidR="00041A91" w:rsidRPr="00516853" w:rsidRDefault="00875E34"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20. The following cost items shall be eligible in the first round:</w:t>
      </w:r>
    </w:p>
    <w:p w14:paraId="2E1A68B9" w14:textId="77777777" w:rsidR="00F27FBC" w:rsidRPr="00516853" w:rsidRDefault="00875E34"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20.1. </w:t>
      </w:r>
      <w:proofErr w:type="gramStart"/>
      <w:r>
        <w:rPr>
          <w:rFonts w:ascii="Times New Roman" w:hAnsi="Times New Roman"/>
          <w:sz w:val="28"/>
        </w:rPr>
        <w:t>direct</w:t>
      </w:r>
      <w:proofErr w:type="gramEnd"/>
      <w:r>
        <w:rPr>
          <w:rFonts w:ascii="Times New Roman" w:hAnsi="Times New Roman"/>
          <w:sz w:val="28"/>
        </w:rPr>
        <w:t xml:space="preserve"> eligible costs of the project for the implementation of the supported activities referred to in Paragraph </w:t>
      </w:r>
      <w:hyperlink r:id="rId12" w:anchor="p19">
        <w:r>
          <w:rPr>
            <w:rFonts w:ascii="Times New Roman" w:hAnsi="Times New Roman"/>
            <w:sz w:val="28"/>
          </w:rPr>
          <w:t>19 </w:t>
        </w:r>
      </w:hyperlink>
      <w:r>
        <w:rPr>
          <w:rFonts w:ascii="Times New Roman" w:hAnsi="Times New Roman"/>
          <w:sz w:val="28"/>
        </w:rPr>
        <w:t>of this Regulation:</w:t>
      </w:r>
    </w:p>
    <w:p w14:paraId="2E1A68BA" w14:textId="11DB6229" w:rsidR="00F27FBC" w:rsidRPr="00516853" w:rsidRDefault="00875E34" w:rsidP="00740923">
      <w:pPr>
        <w:pStyle w:val="tv213"/>
        <w:spacing w:before="0" w:beforeAutospacing="0" w:after="0" w:afterAutospacing="0"/>
        <w:ind w:firstLine="709"/>
        <w:jc w:val="both"/>
        <w:rPr>
          <w:rFonts w:eastAsia="PMingLiU"/>
          <w:sz w:val="28"/>
          <w:szCs w:val="28"/>
        </w:rPr>
      </w:pPr>
      <w:r>
        <w:rPr>
          <w:sz w:val="28"/>
        </w:rPr>
        <w:t>20.1.1. </w:t>
      </w:r>
      <w:proofErr w:type="gramStart"/>
      <w:r>
        <w:rPr>
          <w:sz w:val="28"/>
        </w:rPr>
        <w:t>direct</w:t>
      </w:r>
      <w:proofErr w:type="gramEnd"/>
      <w:r>
        <w:rPr>
          <w:sz w:val="28"/>
        </w:rPr>
        <w:t xml:space="preserve"> eligible </w:t>
      </w:r>
      <w:r w:rsidR="00A00089">
        <w:rPr>
          <w:sz w:val="28"/>
        </w:rPr>
        <w:t xml:space="preserve">staff </w:t>
      </w:r>
      <w:r>
        <w:rPr>
          <w:sz w:val="28"/>
        </w:rPr>
        <w:t>costs:</w:t>
      </w:r>
    </w:p>
    <w:p w14:paraId="2E1A68BB" w14:textId="28517CA3" w:rsidR="00F27FBC" w:rsidRPr="00516853" w:rsidRDefault="00875E34" w:rsidP="00740923">
      <w:pPr>
        <w:pStyle w:val="tv213"/>
        <w:spacing w:before="0" w:beforeAutospacing="0" w:after="0" w:afterAutospacing="0"/>
        <w:ind w:firstLine="709"/>
        <w:jc w:val="both"/>
        <w:rPr>
          <w:rFonts w:eastAsia="PMingLiU"/>
          <w:sz w:val="28"/>
          <w:szCs w:val="28"/>
        </w:rPr>
      </w:pPr>
      <w:r>
        <w:rPr>
          <w:sz w:val="28"/>
        </w:rPr>
        <w:t>20.1.1.1. </w:t>
      </w:r>
      <w:proofErr w:type="gramStart"/>
      <w:r>
        <w:rPr>
          <w:sz w:val="28"/>
        </w:rPr>
        <w:t>costs</w:t>
      </w:r>
      <w:proofErr w:type="gramEnd"/>
      <w:r>
        <w:rPr>
          <w:sz w:val="28"/>
        </w:rPr>
        <w:t xml:space="preserve"> for the remuneration of project management </w:t>
      </w:r>
      <w:r w:rsidR="00A00089">
        <w:rPr>
          <w:sz w:val="28"/>
        </w:rPr>
        <w:t>staff</w:t>
      </w:r>
      <w:r>
        <w:rPr>
          <w:sz w:val="28"/>
        </w:rPr>
        <w:t xml:space="preserve"> (with the exception of extra hours) for the implementation of the supported activities specified in Sub-paragraphs 19.5 and 19.6 of this Regulation;</w:t>
      </w:r>
    </w:p>
    <w:p w14:paraId="2E1A68BC" w14:textId="59274677" w:rsidR="00F27FBC" w:rsidRPr="00516853" w:rsidRDefault="00875E34" w:rsidP="00740923">
      <w:pPr>
        <w:pStyle w:val="tv213"/>
        <w:spacing w:before="0" w:beforeAutospacing="0" w:after="0" w:afterAutospacing="0"/>
        <w:ind w:firstLine="709"/>
        <w:jc w:val="both"/>
        <w:rPr>
          <w:rFonts w:eastAsia="PMingLiU"/>
          <w:sz w:val="28"/>
          <w:szCs w:val="28"/>
        </w:rPr>
      </w:pPr>
      <w:r>
        <w:rPr>
          <w:sz w:val="28"/>
        </w:rPr>
        <w:t>20.1.1.2. </w:t>
      </w:r>
      <w:proofErr w:type="gramStart"/>
      <w:r>
        <w:rPr>
          <w:sz w:val="28"/>
        </w:rPr>
        <w:t>costs</w:t>
      </w:r>
      <w:proofErr w:type="gramEnd"/>
      <w:r>
        <w:rPr>
          <w:sz w:val="28"/>
        </w:rPr>
        <w:t xml:space="preserve"> for the remuneration of project implementation </w:t>
      </w:r>
      <w:r w:rsidR="00A00089">
        <w:rPr>
          <w:sz w:val="28"/>
        </w:rPr>
        <w:t>staff</w:t>
      </w:r>
      <w:r>
        <w:rPr>
          <w:sz w:val="28"/>
        </w:rPr>
        <w:t xml:space="preserve"> (advisers, experts and other specialists, also foreign) (with the exception of extra hours) for the implementation of the supported activities specified in Sub-paragraphs 19.1, 19.2 and 19.4 of this Regulation;</w:t>
      </w:r>
    </w:p>
    <w:p w14:paraId="2E1A68BD" w14:textId="5368BF9F" w:rsidR="000822BF" w:rsidRPr="00516853" w:rsidRDefault="00875E34" w:rsidP="00740923">
      <w:pPr>
        <w:pStyle w:val="tv213"/>
        <w:spacing w:before="0" w:beforeAutospacing="0" w:after="0" w:afterAutospacing="0"/>
        <w:ind w:firstLine="709"/>
        <w:jc w:val="both"/>
        <w:rPr>
          <w:sz w:val="28"/>
          <w:szCs w:val="28"/>
        </w:rPr>
      </w:pPr>
      <w:r>
        <w:rPr>
          <w:sz w:val="28"/>
        </w:rPr>
        <w:t>20.1.2. </w:t>
      </w:r>
      <w:proofErr w:type="gramStart"/>
      <w:r>
        <w:rPr>
          <w:sz w:val="28"/>
        </w:rPr>
        <w:t>targeted</w:t>
      </w:r>
      <w:proofErr w:type="gramEnd"/>
      <w:r>
        <w:rPr>
          <w:sz w:val="28"/>
        </w:rPr>
        <w:t xml:space="preserve"> scholarships for students, who were enrolled in the study programmes developed within the scope of the project and make a contribution to the implementation of their approbation, according to the criteria and conditions set in the regulations of the beneficiary:</w:t>
      </w:r>
    </w:p>
    <w:p w14:paraId="2E1A68BE" w14:textId="77777777" w:rsidR="000822BF" w:rsidRPr="00516853" w:rsidRDefault="00875E34" w:rsidP="00740923">
      <w:pPr>
        <w:tabs>
          <w:tab w:val="left" w:pos="0"/>
          <w:tab w:val="left" w:pos="426"/>
          <w:tab w:val="left" w:pos="993"/>
          <w:tab w:val="left" w:pos="1134"/>
          <w:tab w:val="left" w:pos="1843"/>
        </w:tabs>
        <w:spacing w:after="0" w:line="240" w:lineRule="auto"/>
        <w:ind w:firstLine="709"/>
        <w:jc w:val="both"/>
        <w:rPr>
          <w:rFonts w:ascii="Times New Roman" w:hAnsi="Times New Roman"/>
          <w:sz w:val="28"/>
          <w:szCs w:val="28"/>
        </w:rPr>
      </w:pPr>
      <w:r>
        <w:rPr>
          <w:rFonts w:ascii="Times New Roman" w:hAnsi="Times New Roman"/>
          <w:sz w:val="28"/>
        </w:rPr>
        <w:t>20.1.2.1. </w:t>
      </w:r>
      <w:proofErr w:type="gramStart"/>
      <w:r>
        <w:rPr>
          <w:rFonts w:ascii="Times New Roman" w:hAnsi="Times New Roman"/>
          <w:sz w:val="28"/>
        </w:rPr>
        <w:t>for</w:t>
      </w:r>
      <w:proofErr w:type="gramEnd"/>
      <w:r>
        <w:rPr>
          <w:rFonts w:ascii="Times New Roman" w:hAnsi="Times New Roman"/>
          <w:sz w:val="28"/>
        </w:rPr>
        <w:t xml:space="preserve"> a student of a second-level professional higher education and a Master’s study programme – up to 199.2 euro per month;</w:t>
      </w:r>
    </w:p>
    <w:p w14:paraId="2E1A68BF" w14:textId="77777777" w:rsidR="00F27FBC" w:rsidRPr="00516853" w:rsidRDefault="00875E34" w:rsidP="00740923">
      <w:pPr>
        <w:tabs>
          <w:tab w:val="left" w:pos="0"/>
          <w:tab w:val="left" w:pos="426"/>
          <w:tab w:val="left" w:pos="993"/>
          <w:tab w:val="left" w:pos="1134"/>
          <w:tab w:val="left" w:pos="1843"/>
        </w:tabs>
        <w:spacing w:after="0" w:line="240" w:lineRule="auto"/>
        <w:ind w:firstLine="709"/>
        <w:jc w:val="both"/>
        <w:rPr>
          <w:rFonts w:ascii="Times New Roman" w:hAnsi="Times New Roman"/>
          <w:sz w:val="28"/>
          <w:szCs w:val="28"/>
        </w:rPr>
      </w:pPr>
      <w:r>
        <w:rPr>
          <w:rFonts w:ascii="Times New Roman" w:hAnsi="Times New Roman"/>
          <w:sz w:val="28"/>
        </w:rPr>
        <w:t>20.1.2.2. for a student of a doctoral study programme – up to 227.6 euro per month;</w:t>
      </w:r>
    </w:p>
    <w:p w14:paraId="2E1A68C0" w14:textId="3D429B3C" w:rsidR="00F27FBC" w:rsidRPr="00516853" w:rsidRDefault="00875E34" w:rsidP="00740923">
      <w:pPr>
        <w:tabs>
          <w:tab w:val="left" w:pos="284"/>
          <w:tab w:val="left" w:pos="426"/>
          <w:tab w:val="left" w:pos="709"/>
          <w:tab w:val="left" w:pos="1560"/>
        </w:tabs>
        <w:spacing w:after="0" w:line="240" w:lineRule="auto"/>
        <w:ind w:firstLine="709"/>
        <w:jc w:val="both"/>
        <w:rPr>
          <w:rFonts w:ascii="Times New Roman" w:hAnsi="Times New Roman"/>
          <w:sz w:val="28"/>
          <w:szCs w:val="28"/>
        </w:rPr>
      </w:pPr>
      <w:r>
        <w:rPr>
          <w:rFonts w:ascii="Times New Roman" w:hAnsi="Times New Roman"/>
          <w:sz w:val="28"/>
        </w:rPr>
        <w:t xml:space="preserve">20.1.3. costs of purchasing or renting equipment, office furniture and devices, computer programmes and licences for the newly created workplaces, including equipment maintenance and repair costs, no more than 3,000 euro per workplace for the entire project implementation period, if project management or </w:t>
      </w:r>
      <w:r w:rsidRPr="00A00089">
        <w:rPr>
          <w:rFonts w:ascii="Times New Roman" w:hAnsi="Times New Roman"/>
          <w:sz w:val="28"/>
        </w:rPr>
        <w:t xml:space="preserve">implementation </w:t>
      </w:r>
      <w:r w:rsidR="00A00089" w:rsidRPr="000D75E3">
        <w:rPr>
          <w:rFonts w:ascii="Times New Roman" w:hAnsi="Times New Roman"/>
          <w:sz w:val="28"/>
        </w:rPr>
        <w:t>staff</w:t>
      </w:r>
      <w:r w:rsidRPr="00A00089">
        <w:rPr>
          <w:rFonts w:ascii="Times New Roman" w:hAnsi="Times New Roman"/>
          <w:sz w:val="28"/>
        </w:rPr>
        <w:t xml:space="preserve"> is</w:t>
      </w:r>
      <w:r>
        <w:rPr>
          <w:rFonts w:ascii="Times New Roman" w:hAnsi="Times New Roman"/>
          <w:sz w:val="28"/>
        </w:rPr>
        <w:t xml:space="preserve"> employed at least 30 percent of normal working hours on the basis of an employment contract. If the project management or implementation </w:t>
      </w:r>
      <w:r w:rsidR="00A00089">
        <w:rPr>
          <w:rFonts w:ascii="Times New Roman" w:hAnsi="Times New Roman"/>
          <w:sz w:val="28"/>
        </w:rPr>
        <w:t xml:space="preserve">staff </w:t>
      </w:r>
      <w:r>
        <w:rPr>
          <w:rFonts w:ascii="Times New Roman" w:hAnsi="Times New Roman"/>
          <w:sz w:val="28"/>
        </w:rPr>
        <w:t>is employed part-time or timeshare, the acquisition or rent costs of equipment of the working place shall be eligible in proportion to the distribution of the workload in percentage;</w:t>
      </w:r>
    </w:p>
    <w:p w14:paraId="2E1A68C1" w14:textId="3F4A28CF" w:rsidR="00F27FBC" w:rsidRPr="00516853" w:rsidRDefault="00875E34" w:rsidP="00740923">
      <w:pPr>
        <w:tabs>
          <w:tab w:val="left" w:pos="284"/>
          <w:tab w:val="left" w:pos="426"/>
          <w:tab w:val="left" w:pos="709"/>
          <w:tab w:val="left" w:pos="1701"/>
        </w:tabs>
        <w:spacing w:after="0" w:line="240" w:lineRule="auto"/>
        <w:ind w:firstLine="709"/>
        <w:jc w:val="both"/>
        <w:rPr>
          <w:rFonts w:ascii="Times New Roman" w:hAnsi="Times New Roman"/>
          <w:sz w:val="28"/>
          <w:szCs w:val="28"/>
        </w:rPr>
      </w:pPr>
      <w:r>
        <w:rPr>
          <w:rFonts w:ascii="Times New Roman" w:hAnsi="Times New Roman"/>
          <w:sz w:val="28"/>
        </w:rPr>
        <w:t xml:space="preserve">20.1.4. costs of domestic business trips and work travels for the project management and implementation </w:t>
      </w:r>
      <w:r w:rsidR="00A00089">
        <w:rPr>
          <w:rFonts w:ascii="Times New Roman" w:hAnsi="Times New Roman"/>
          <w:sz w:val="28"/>
        </w:rPr>
        <w:t xml:space="preserve">staff </w:t>
      </w:r>
      <w:r>
        <w:rPr>
          <w:rFonts w:ascii="Times New Roman" w:hAnsi="Times New Roman"/>
          <w:sz w:val="28"/>
        </w:rPr>
        <w:t>for the implementation of the supported activities referred to in Sub-paragraphs 19.1, 19.2, 19.3 and 19.4 of this Regulation according to the laws and regulations on the procedures of compensation of business trips-related costs, if those are justified and related to the implementation of the project;</w:t>
      </w:r>
    </w:p>
    <w:p w14:paraId="2E1A68C2" w14:textId="1B0C6924" w:rsidR="00011182" w:rsidRPr="00516853" w:rsidRDefault="00875E34" w:rsidP="00740923">
      <w:pPr>
        <w:tabs>
          <w:tab w:val="left" w:pos="284"/>
          <w:tab w:val="left" w:pos="426"/>
          <w:tab w:val="left" w:pos="709"/>
          <w:tab w:val="left" w:pos="1701"/>
        </w:tabs>
        <w:spacing w:after="0" w:line="240" w:lineRule="auto"/>
        <w:ind w:firstLine="709"/>
        <w:jc w:val="both"/>
        <w:rPr>
          <w:rFonts w:ascii="Times New Roman" w:hAnsi="Times New Roman"/>
          <w:sz w:val="28"/>
          <w:szCs w:val="28"/>
        </w:rPr>
      </w:pPr>
      <w:r>
        <w:rPr>
          <w:rFonts w:ascii="Times New Roman" w:hAnsi="Times New Roman"/>
          <w:sz w:val="28"/>
        </w:rPr>
        <w:t xml:space="preserve">20.1.5. costs of foreign business trips for the project implementation </w:t>
      </w:r>
      <w:r w:rsidR="00A00089">
        <w:rPr>
          <w:rFonts w:ascii="Times New Roman" w:hAnsi="Times New Roman"/>
          <w:sz w:val="28"/>
        </w:rPr>
        <w:t xml:space="preserve">staff </w:t>
      </w:r>
      <w:r>
        <w:rPr>
          <w:rFonts w:ascii="Times New Roman" w:hAnsi="Times New Roman"/>
          <w:sz w:val="28"/>
        </w:rPr>
        <w:t>for the implementation of the supported activities referred to in Sub-paragraphs 19.1, 19.2 and 19.3 of this Regulation according to the laws and regulations on the procedures of compensation of business trips-related costs, if those are justified and related to the implementation of the project;</w:t>
      </w:r>
    </w:p>
    <w:p w14:paraId="2E1A68C3" w14:textId="77777777" w:rsidR="00F27FBC" w:rsidRPr="00516853" w:rsidRDefault="00875E34" w:rsidP="00740923">
      <w:pPr>
        <w:tabs>
          <w:tab w:val="left" w:pos="284"/>
          <w:tab w:val="left" w:pos="426"/>
          <w:tab w:val="left" w:pos="709"/>
          <w:tab w:val="left" w:pos="1701"/>
        </w:tabs>
        <w:spacing w:after="0" w:line="240" w:lineRule="auto"/>
        <w:ind w:firstLine="709"/>
        <w:jc w:val="both"/>
        <w:rPr>
          <w:rFonts w:ascii="Times New Roman" w:hAnsi="Times New Roman"/>
          <w:sz w:val="28"/>
          <w:szCs w:val="28"/>
        </w:rPr>
      </w:pPr>
      <w:r>
        <w:rPr>
          <w:rFonts w:ascii="Times New Roman" w:hAnsi="Times New Roman"/>
          <w:sz w:val="28"/>
        </w:rPr>
        <w:lastRenderedPageBreak/>
        <w:t>20.1.6. transport costs (cost of fuel, rental of vehicle, purchasing of transport services, fee for the use of public transport) for the implementation of the supported activities referred to in Sub-paragraphs 19.1, 19.2, 19.3 and 19.4 of this Regulation;</w:t>
      </w:r>
    </w:p>
    <w:p w14:paraId="2E1A68C4" w14:textId="462A38AF" w:rsidR="00F27FBC" w:rsidRPr="00516853" w:rsidRDefault="00875E34" w:rsidP="00740923">
      <w:pPr>
        <w:tabs>
          <w:tab w:val="left" w:pos="284"/>
          <w:tab w:val="left" w:pos="426"/>
          <w:tab w:val="left" w:pos="709"/>
          <w:tab w:val="left" w:pos="1701"/>
        </w:tabs>
        <w:spacing w:after="0" w:line="240" w:lineRule="auto"/>
        <w:ind w:firstLine="709"/>
        <w:jc w:val="both"/>
        <w:rPr>
          <w:rFonts w:ascii="Times New Roman" w:hAnsi="Times New Roman"/>
          <w:sz w:val="28"/>
          <w:szCs w:val="28"/>
        </w:rPr>
      </w:pPr>
      <w:r>
        <w:rPr>
          <w:rFonts w:ascii="Times New Roman" w:hAnsi="Times New Roman"/>
          <w:sz w:val="28"/>
        </w:rPr>
        <w:t xml:space="preserve">20.1.7. costs of services, including translations services for the implementation of the supported activities referred to in Sub-paragraphs 19.1, 19.2 and 19.3 of this Regulation, costs of legal services for the implementation of the supported activities referred to in Sub-paragraph 19.1 of this Regulation, costs of experts, advisers and other specialists, including foreign, for the implementation of the supported activities referred to in Sub-paragraphs 19.1, 19.2 and 19.4 of this Regulation, costs of project management </w:t>
      </w:r>
      <w:r w:rsidR="00A00089">
        <w:rPr>
          <w:rFonts w:ascii="Times New Roman" w:hAnsi="Times New Roman"/>
          <w:sz w:val="28"/>
        </w:rPr>
        <w:t xml:space="preserve">staff </w:t>
      </w:r>
      <w:r>
        <w:rPr>
          <w:rFonts w:ascii="Times New Roman" w:hAnsi="Times New Roman"/>
          <w:sz w:val="28"/>
        </w:rPr>
        <w:t>for the implementation of the supported activities referred to in Sub-paragraphs 19.5 and 19.6 of this Regulation;</w:t>
      </w:r>
    </w:p>
    <w:p w14:paraId="2E1A68C5" w14:textId="133951D3" w:rsidR="00310F14" w:rsidRPr="00516853" w:rsidRDefault="00557DE0" w:rsidP="00740923">
      <w:pPr>
        <w:tabs>
          <w:tab w:val="left" w:pos="284"/>
          <w:tab w:val="left" w:pos="426"/>
          <w:tab w:val="left" w:pos="709"/>
          <w:tab w:val="left" w:pos="1701"/>
        </w:tabs>
        <w:spacing w:after="0" w:line="240" w:lineRule="auto"/>
        <w:ind w:firstLine="709"/>
        <w:jc w:val="both"/>
        <w:rPr>
          <w:rFonts w:ascii="Times New Roman" w:hAnsi="Times New Roman"/>
          <w:sz w:val="28"/>
          <w:szCs w:val="28"/>
        </w:rPr>
      </w:pPr>
      <w:r>
        <w:rPr>
          <w:rFonts w:ascii="Times New Roman" w:hAnsi="Times New Roman"/>
          <w:sz w:val="28"/>
        </w:rPr>
        <w:t>20.1.8. </w:t>
      </w:r>
      <w:proofErr w:type="gramStart"/>
      <w:r>
        <w:rPr>
          <w:rFonts w:ascii="Times New Roman" w:hAnsi="Times New Roman"/>
          <w:sz w:val="28"/>
        </w:rPr>
        <w:t>costs</w:t>
      </w:r>
      <w:proofErr w:type="gramEnd"/>
      <w:r>
        <w:rPr>
          <w:rFonts w:ascii="Times New Roman" w:hAnsi="Times New Roman"/>
          <w:sz w:val="28"/>
        </w:rPr>
        <w:t xml:space="preserve"> related to the organisation and implementation of discussions and experience exchange activities for the implementation of the supported activities referred to in Sub-paragraphs 19.1, 19.2 and 19.4 of this Regulation;</w:t>
      </w:r>
    </w:p>
    <w:p w14:paraId="2E1A68C6" w14:textId="77777777" w:rsidR="00310F14" w:rsidRPr="00516853" w:rsidRDefault="00557DE0" w:rsidP="00740923">
      <w:pPr>
        <w:tabs>
          <w:tab w:val="left" w:pos="284"/>
          <w:tab w:val="left" w:pos="426"/>
          <w:tab w:val="left" w:pos="709"/>
          <w:tab w:val="left" w:pos="1701"/>
        </w:tabs>
        <w:spacing w:after="0" w:line="240" w:lineRule="auto"/>
        <w:ind w:firstLine="709"/>
        <w:jc w:val="both"/>
        <w:rPr>
          <w:rFonts w:ascii="Times New Roman" w:hAnsi="Times New Roman"/>
          <w:sz w:val="28"/>
          <w:szCs w:val="28"/>
        </w:rPr>
      </w:pPr>
      <w:r>
        <w:rPr>
          <w:rFonts w:ascii="Times New Roman" w:hAnsi="Times New Roman"/>
          <w:sz w:val="28"/>
        </w:rPr>
        <w:t>20.1.9. costs of licensing of study programmes, including for the co-operation partner, if it implements a study programme developed within the scope of the project for the implementation of the supported activity referred to in Sub-paragraph 19.1 of this Regulation;</w:t>
      </w:r>
    </w:p>
    <w:p w14:paraId="2E1A68C7" w14:textId="324B9CFB" w:rsidR="00310F14" w:rsidRPr="00516853" w:rsidRDefault="00557DE0" w:rsidP="00740923">
      <w:pPr>
        <w:tabs>
          <w:tab w:val="left" w:pos="284"/>
          <w:tab w:val="left" w:pos="426"/>
          <w:tab w:val="left" w:pos="709"/>
          <w:tab w:val="left" w:pos="1701"/>
        </w:tabs>
        <w:spacing w:after="0" w:line="240" w:lineRule="auto"/>
        <w:ind w:firstLine="709"/>
        <w:jc w:val="both"/>
        <w:rPr>
          <w:rFonts w:ascii="Times New Roman" w:hAnsi="Times New Roman"/>
          <w:sz w:val="28"/>
          <w:szCs w:val="28"/>
        </w:rPr>
      </w:pPr>
      <w:r>
        <w:rPr>
          <w:rFonts w:ascii="Times New Roman" w:hAnsi="Times New Roman"/>
          <w:sz w:val="28"/>
        </w:rPr>
        <w:t>20.1.10. costs of accreditation of the study direction “Education, Pedagogics and Sport” in the EQAR agency, including experts visits (travel costs and hotel according to the laws and regulations on the procedures of compensation of business trips-related costs, or the pricelist of paid services of the EQAR agency, which ensures visits of accreditation experts), for the implementation of the supported activity referred to in Sub-paragraph 19.3 of this Regulation;</w:t>
      </w:r>
    </w:p>
    <w:p w14:paraId="2E1A68C8" w14:textId="77777777" w:rsidR="00310F14" w:rsidRPr="00516853" w:rsidRDefault="00557DE0" w:rsidP="00740923">
      <w:pPr>
        <w:tabs>
          <w:tab w:val="left" w:pos="284"/>
          <w:tab w:val="left" w:pos="426"/>
          <w:tab w:val="left" w:pos="709"/>
          <w:tab w:val="left" w:pos="1843"/>
        </w:tabs>
        <w:spacing w:after="0" w:line="240" w:lineRule="auto"/>
        <w:ind w:firstLine="709"/>
        <w:jc w:val="both"/>
        <w:rPr>
          <w:rFonts w:ascii="Times New Roman" w:hAnsi="Times New Roman"/>
          <w:sz w:val="28"/>
          <w:szCs w:val="28"/>
        </w:rPr>
      </w:pPr>
      <w:r>
        <w:rPr>
          <w:rFonts w:ascii="Times New Roman" w:hAnsi="Times New Roman"/>
          <w:sz w:val="28"/>
        </w:rPr>
        <w:t>20.1.11. </w:t>
      </w:r>
      <w:proofErr w:type="gramStart"/>
      <w:r>
        <w:rPr>
          <w:rFonts w:ascii="Times New Roman" w:hAnsi="Times New Roman"/>
          <w:sz w:val="28"/>
        </w:rPr>
        <w:t>publicity</w:t>
      </w:r>
      <w:proofErr w:type="gramEnd"/>
      <w:r>
        <w:rPr>
          <w:rFonts w:ascii="Times New Roman" w:hAnsi="Times New Roman"/>
          <w:sz w:val="28"/>
        </w:rPr>
        <w:t xml:space="preserve"> costs of the new study programmes developed within the scope of the project for the implementation of the supported activity referred to in Sub-paragraph 19.4 of this Regulation; </w:t>
      </w:r>
    </w:p>
    <w:p w14:paraId="2E1A68C9" w14:textId="42C10232" w:rsidR="00310F14" w:rsidRPr="00516853" w:rsidRDefault="00557DE0" w:rsidP="00740923">
      <w:pPr>
        <w:tabs>
          <w:tab w:val="left" w:pos="284"/>
          <w:tab w:val="left" w:pos="426"/>
          <w:tab w:val="left" w:pos="709"/>
          <w:tab w:val="left" w:pos="1843"/>
        </w:tabs>
        <w:spacing w:after="0" w:line="240" w:lineRule="auto"/>
        <w:ind w:firstLine="709"/>
        <w:jc w:val="both"/>
        <w:rPr>
          <w:rFonts w:ascii="Times New Roman" w:hAnsi="Times New Roman"/>
          <w:sz w:val="28"/>
          <w:szCs w:val="28"/>
        </w:rPr>
      </w:pPr>
      <w:r>
        <w:rPr>
          <w:rFonts w:ascii="Times New Roman" w:hAnsi="Times New Roman"/>
          <w:sz w:val="28"/>
        </w:rPr>
        <w:t xml:space="preserve">20.1.12. costs of information and publicity measures of the project in accordance with the laws and regulations regarding the procedures by which the requirements for communication and visual identity shall be ensured in introduction of the European Union Structural Funds and the Cohesion Fund </w:t>
      </w:r>
      <w:r w:rsidR="00785D9C">
        <w:rPr>
          <w:rFonts w:ascii="Times New Roman" w:hAnsi="Times New Roman"/>
          <w:sz w:val="28"/>
        </w:rPr>
        <w:t xml:space="preserve">for </w:t>
      </w:r>
      <w:r>
        <w:rPr>
          <w:rFonts w:ascii="Times New Roman" w:hAnsi="Times New Roman"/>
          <w:sz w:val="28"/>
        </w:rPr>
        <w:t xml:space="preserve">the </w:t>
      </w:r>
      <w:r w:rsidR="00785D9C">
        <w:rPr>
          <w:rFonts w:ascii="Times New Roman" w:hAnsi="Times New Roman"/>
          <w:sz w:val="28"/>
        </w:rPr>
        <w:t xml:space="preserve">2014-2020 </w:t>
      </w:r>
      <w:r w:rsidR="00CB696F">
        <w:rPr>
          <w:rFonts w:ascii="Times New Roman" w:hAnsi="Times New Roman"/>
          <w:sz w:val="28"/>
        </w:rPr>
        <w:t xml:space="preserve">programming </w:t>
      </w:r>
      <w:r>
        <w:rPr>
          <w:rFonts w:ascii="Times New Roman" w:hAnsi="Times New Roman"/>
          <w:sz w:val="28"/>
        </w:rPr>
        <w:t xml:space="preserve">period for implementation of the </w:t>
      </w:r>
      <w:r w:rsidR="00785D9C">
        <w:rPr>
          <w:rFonts w:ascii="Times New Roman" w:hAnsi="Times New Roman"/>
          <w:sz w:val="28"/>
        </w:rPr>
        <w:t xml:space="preserve">supported </w:t>
      </w:r>
      <w:r>
        <w:rPr>
          <w:rFonts w:ascii="Times New Roman" w:hAnsi="Times New Roman"/>
          <w:sz w:val="28"/>
        </w:rPr>
        <w:t>activity referred to in Sub-paragraph 19.6 of this Regulation;</w:t>
      </w:r>
    </w:p>
    <w:p w14:paraId="2E1A68CA" w14:textId="5A383C8C" w:rsidR="006137BF" w:rsidRPr="00516853" w:rsidRDefault="00557DE0"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20.2. </w:t>
      </w:r>
      <w:proofErr w:type="gramStart"/>
      <w:r>
        <w:rPr>
          <w:rFonts w:ascii="Times New Roman" w:hAnsi="Times New Roman"/>
          <w:sz w:val="28"/>
        </w:rPr>
        <w:t>indirect</w:t>
      </w:r>
      <w:proofErr w:type="gramEnd"/>
      <w:r>
        <w:rPr>
          <w:rFonts w:ascii="Times New Roman" w:hAnsi="Times New Roman"/>
          <w:sz w:val="28"/>
        </w:rPr>
        <w:t xml:space="preserve"> eligible costs of the project for the implementation of the supported activities referred to in Paragraph 19 of this Regulation. They shall be planned as one cost item, applying a flat rate of indirect costs of 15 percent of the direct eligible </w:t>
      </w:r>
      <w:r w:rsidR="00A00089">
        <w:rPr>
          <w:rFonts w:ascii="Times New Roman" w:hAnsi="Times New Roman"/>
          <w:sz w:val="28"/>
        </w:rPr>
        <w:t xml:space="preserve">staff </w:t>
      </w:r>
      <w:r>
        <w:rPr>
          <w:rFonts w:ascii="Times New Roman" w:hAnsi="Times New Roman"/>
          <w:sz w:val="28"/>
        </w:rPr>
        <w:t xml:space="preserve">costs referred to in Sub-paragraphs 20.1.1.1 and 20.1.1.2 of this Regulation. The flat rate of indirect costs shall be applied to the </w:t>
      </w:r>
      <w:r w:rsidR="00A00089">
        <w:rPr>
          <w:rFonts w:ascii="Times New Roman" w:hAnsi="Times New Roman"/>
          <w:sz w:val="28"/>
        </w:rPr>
        <w:t xml:space="preserve">staff </w:t>
      </w:r>
      <w:r>
        <w:rPr>
          <w:rFonts w:ascii="Times New Roman" w:hAnsi="Times New Roman"/>
          <w:sz w:val="28"/>
        </w:rPr>
        <w:t>costs, which occurred on the basis of an employment contract.</w:t>
      </w:r>
    </w:p>
    <w:p w14:paraId="2E1A68CB" w14:textId="77777777" w:rsidR="00041A91" w:rsidRPr="00516853" w:rsidRDefault="00041A91" w:rsidP="00740923">
      <w:pPr>
        <w:tabs>
          <w:tab w:val="left" w:pos="426"/>
          <w:tab w:val="left" w:pos="993"/>
          <w:tab w:val="left" w:pos="1134"/>
          <w:tab w:val="left" w:pos="1276"/>
        </w:tabs>
        <w:spacing w:after="0" w:line="240" w:lineRule="auto"/>
        <w:ind w:firstLine="709"/>
        <w:jc w:val="both"/>
        <w:rPr>
          <w:rFonts w:ascii="Times New Roman" w:hAnsi="Times New Roman"/>
          <w:sz w:val="28"/>
          <w:szCs w:val="28"/>
        </w:rPr>
      </w:pPr>
    </w:p>
    <w:p w14:paraId="2E1A68CC" w14:textId="77777777" w:rsidR="00301970" w:rsidRPr="00516853" w:rsidRDefault="002C40A4" w:rsidP="00740923">
      <w:pPr>
        <w:pStyle w:val="ListParagraph"/>
        <w:spacing w:after="0" w:line="240" w:lineRule="auto"/>
        <w:ind w:left="0"/>
        <w:jc w:val="center"/>
        <w:rPr>
          <w:rFonts w:ascii="Times New Roman" w:eastAsia="Times New Roman" w:hAnsi="Times New Roman"/>
          <w:b/>
          <w:bCs/>
          <w:sz w:val="28"/>
          <w:szCs w:val="28"/>
        </w:rPr>
      </w:pPr>
      <w:r>
        <w:rPr>
          <w:rFonts w:ascii="Times New Roman" w:hAnsi="Times New Roman"/>
          <w:b/>
          <w:sz w:val="28"/>
        </w:rPr>
        <w:t>III. Conditions of Implementation of Projects of the Second Round</w:t>
      </w:r>
    </w:p>
    <w:p w14:paraId="2E1A68CD" w14:textId="77777777" w:rsidR="006165F5" w:rsidRPr="00516853" w:rsidRDefault="006165F5" w:rsidP="00740923">
      <w:pPr>
        <w:pStyle w:val="ListParagraph"/>
        <w:spacing w:after="0" w:line="240" w:lineRule="auto"/>
        <w:ind w:left="0"/>
        <w:jc w:val="center"/>
        <w:rPr>
          <w:rFonts w:ascii="Times New Roman" w:eastAsia="Times New Roman" w:hAnsi="Times New Roman"/>
          <w:b/>
          <w:bCs/>
          <w:sz w:val="28"/>
          <w:szCs w:val="28"/>
        </w:rPr>
      </w:pPr>
    </w:p>
    <w:p w14:paraId="2E1A68CE" w14:textId="77777777" w:rsidR="006165F5" w:rsidRPr="00516853" w:rsidRDefault="00FC3BF9"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lastRenderedPageBreak/>
        <w:t>21. The second round shall be implemented in the form of open selection of project applications.</w:t>
      </w:r>
    </w:p>
    <w:p w14:paraId="2E1A68CF" w14:textId="77777777" w:rsidR="006165F5" w:rsidRPr="00516853" w:rsidRDefault="006165F5" w:rsidP="00740923">
      <w:pPr>
        <w:pStyle w:val="ListParagraph"/>
        <w:tabs>
          <w:tab w:val="left" w:pos="284"/>
          <w:tab w:val="left" w:pos="426"/>
          <w:tab w:val="left" w:pos="709"/>
        </w:tabs>
        <w:spacing w:after="0" w:line="240" w:lineRule="auto"/>
        <w:ind w:left="0" w:firstLine="709"/>
        <w:jc w:val="both"/>
        <w:rPr>
          <w:rFonts w:ascii="Times New Roman" w:hAnsi="Times New Roman"/>
          <w:sz w:val="28"/>
          <w:szCs w:val="28"/>
        </w:rPr>
      </w:pPr>
    </w:p>
    <w:p w14:paraId="2E1A68D0" w14:textId="7FADB6A5" w:rsidR="006165F5" w:rsidRPr="00516853" w:rsidRDefault="00FC3BF9"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22. Project applicants in the second round are higher education institutions, with the exception of agencies – colleges of a higher education established by the state. An agency – college of a higher education established by the state is a beneficiary in the project implemented by the higher education institution, if within the scope of it there are plans to develop study programmes in the agency – college of the higher education institution.</w:t>
      </w:r>
    </w:p>
    <w:p w14:paraId="2E1A68D1" w14:textId="77777777" w:rsidR="006165F5" w:rsidRPr="00516853" w:rsidRDefault="006165F5" w:rsidP="00740923">
      <w:pPr>
        <w:pStyle w:val="ListParagraph"/>
        <w:spacing w:after="0" w:line="240" w:lineRule="auto"/>
        <w:ind w:left="0" w:firstLine="709"/>
        <w:jc w:val="both"/>
        <w:rPr>
          <w:rFonts w:ascii="Times New Roman" w:hAnsi="Times New Roman"/>
          <w:sz w:val="28"/>
          <w:szCs w:val="28"/>
        </w:rPr>
      </w:pPr>
    </w:p>
    <w:p w14:paraId="2E1A68D2" w14:textId="77777777" w:rsidR="006165F5" w:rsidRPr="00516853" w:rsidRDefault="00FC3BF9"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 xml:space="preserve">23. The project applicant shall submit a project application and shall implement the project individually or in co-operation with a higher education institution, including a foreign or scientific institution. </w:t>
      </w:r>
    </w:p>
    <w:p w14:paraId="2E1A68D3" w14:textId="77777777" w:rsidR="00684C2F" w:rsidRPr="00516853" w:rsidRDefault="00684C2F" w:rsidP="00740923">
      <w:pPr>
        <w:pStyle w:val="ListParagraph"/>
        <w:spacing w:after="0" w:line="240" w:lineRule="auto"/>
        <w:ind w:left="0" w:firstLine="709"/>
        <w:jc w:val="both"/>
        <w:rPr>
          <w:rFonts w:ascii="Times New Roman" w:hAnsi="Times New Roman"/>
          <w:sz w:val="28"/>
          <w:szCs w:val="28"/>
        </w:rPr>
      </w:pPr>
    </w:p>
    <w:p w14:paraId="2E1A68D4" w14:textId="15ED490C" w:rsidR="00684C2F" w:rsidRPr="00516853" w:rsidRDefault="00FC3BF9"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 xml:space="preserve">24. The project applicant shall submit one project application in the second round. The project application shall include all the study programmes planned within the scope of the second round of the specific objective, with the exception of study programmes in the study direction “Education, Pedagogics and Sport”. </w:t>
      </w:r>
    </w:p>
    <w:p w14:paraId="2E1A68D5" w14:textId="77777777" w:rsidR="004B2160" w:rsidRPr="00516853" w:rsidRDefault="004B2160" w:rsidP="00740923">
      <w:pPr>
        <w:pStyle w:val="ListParagraph"/>
        <w:spacing w:after="0" w:line="240" w:lineRule="auto"/>
        <w:ind w:left="0" w:firstLine="709"/>
        <w:jc w:val="both"/>
        <w:rPr>
          <w:rFonts w:ascii="Times New Roman" w:hAnsi="Times New Roman"/>
          <w:sz w:val="28"/>
          <w:szCs w:val="28"/>
        </w:rPr>
      </w:pPr>
    </w:p>
    <w:p w14:paraId="2E1A68D6" w14:textId="77777777" w:rsidR="00FC56C0" w:rsidRPr="00516853" w:rsidRDefault="00FC3BF9"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25. The total eligible funding available for the second round is 7,142,466 euro, which is formed by funding of the European Social Fund – 6,071,096 euro and state budget co-funding – 1,071,370 euro.</w:t>
      </w:r>
    </w:p>
    <w:p w14:paraId="2E1A68D7" w14:textId="77777777" w:rsidR="00FC56C0" w:rsidRPr="00516853" w:rsidRDefault="00FC56C0" w:rsidP="00740923">
      <w:pPr>
        <w:pStyle w:val="ListParagraph"/>
        <w:spacing w:after="0" w:line="240" w:lineRule="auto"/>
        <w:ind w:left="0" w:firstLine="709"/>
        <w:jc w:val="both"/>
        <w:rPr>
          <w:rFonts w:ascii="Times New Roman" w:hAnsi="Times New Roman"/>
          <w:sz w:val="28"/>
          <w:szCs w:val="28"/>
        </w:rPr>
      </w:pPr>
    </w:p>
    <w:p w14:paraId="2E1A68D8" w14:textId="77777777" w:rsidR="00FC56C0" w:rsidRPr="00516853" w:rsidRDefault="00FC3BF9"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26. The project applicant shall prepare and submit to the co-operation authority its project application according to the requirements of the project application selection round regulations. In addition to the requirements set in the selection regulations, the project applicant shall append the following documents:</w:t>
      </w:r>
    </w:p>
    <w:p w14:paraId="2E1A68D9" w14:textId="77777777" w:rsidR="00150906" w:rsidRPr="00516853" w:rsidRDefault="00FC3BF9"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26.1. </w:t>
      </w:r>
      <w:proofErr w:type="gramStart"/>
      <w:r>
        <w:rPr>
          <w:rFonts w:ascii="Times New Roman" w:hAnsi="Times New Roman"/>
          <w:sz w:val="28"/>
        </w:rPr>
        <w:t>the</w:t>
      </w:r>
      <w:proofErr w:type="gramEnd"/>
      <w:r>
        <w:rPr>
          <w:rFonts w:ascii="Times New Roman" w:hAnsi="Times New Roman"/>
          <w:sz w:val="28"/>
        </w:rPr>
        <w:t xml:space="preserve"> study programmes development and consolidation plan;</w:t>
      </w:r>
    </w:p>
    <w:p w14:paraId="2E1A68DA" w14:textId="77777777" w:rsidR="000C198C" w:rsidRPr="00516853" w:rsidRDefault="00FC3BF9"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26.2. </w:t>
      </w:r>
      <w:proofErr w:type="gramStart"/>
      <w:r>
        <w:rPr>
          <w:rFonts w:ascii="Times New Roman" w:hAnsi="Times New Roman"/>
          <w:sz w:val="28"/>
        </w:rPr>
        <w:t>the</w:t>
      </w:r>
      <w:proofErr w:type="gramEnd"/>
      <w:r>
        <w:rPr>
          <w:rFonts w:ascii="Times New Roman" w:hAnsi="Times New Roman"/>
          <w:sz w:val="28"/>
        </w:rPr>
        <w:t xml:space="preserve"> communication and publicity plan;</w:t>
      </w:r>
    </w:p>
    <w:p w14:paraId="2E1A68DB" w14:textId="77777777" w:rsidR="00173377" w:rsidRPr="00516853" w:rsidRDefault="00FC3BF9"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26.3. </w:t>
      </w:r>
      <w:proofErr w:type="gramStart"/>
      <w:r>
        <w:rPr>
          <w:rFonts w:ascii="Times New Roman" w:hAnsi="Times New Roman"/>
          <w:sz w:val="28"/>
        </w:rPr>
        <w:t>a</w:t>
      </w:r>
      <w:proofErr w:type="gramEnd"/>
      <w:r>
        <w:rPr>
          <w:rFonts w:ascii="Times New Roman" w:hAnsi="Times New Roman"/>
          <w:sz w:val="28"/>
        </w:rPr>
        <w:t xml:space="preserve"> translation of the project application and annexes thereto into English according to provisions of the selection regulations.</w:t>
      </w:r>
    </w:p>
    <w:p w14:paraId="2E1A68DC" w14:textId="77777777" w:rsidR="00FC56C0" w:rsidRPr="00516853" w:rsidRDefault="00FC56C0" w:rsidP="00740923">
      <w:pPr>
        <w:pStyle w:val="ListParagraph"/>
        <w:spacing w:after="0" w:line="240" w:lineRule="auto"/>
        <w:ind w:left="0" w:firstLine="709"/>
        <w:jc w:val="both"/>
        <w:rPr>
          <w:rFonts w:ascii="Times New Roman" w:hAnsi="Times New Roman"/>
          <w:sz w:val="28"/>
          <w:szCs w:val="28"/>
        </w:rPr>
      </w:pPr>
    </w:p>
    <w:p w14:paraId="2E1A68DD" w14:textId="77777777" w:rsidR="004B2160" w:rsidRPr="00516853" w:rsidRDefault="00FC3BF9"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27. The following activities shall be supported in the second round:</w:t>
      </w:r>
    </w:p>
    <w:p w14:paraId="2E1A68DE" w14:textId="2DD48D56" w:rsidR="004B2160" w:rsidRPr="00516853" w:rsidRDefault="00FC3BF9"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27.1. </w:t>
      </w:r>
      <w:proofErr w:type="gramStart"/>
      <w:r>
        <w:rPr>
          <w:rFonts w:ascii="Times New Roman" w:hAnsi="Times New Roman"/>
          <w:sz w:val="28"/>
        </w:rPr>
        <w:t>development</w:t>
      </w:r>
      <w:proofErr w:type="gramEnd"/>
      <w:r>
        <w:rPr>
          <w:rFonts w:ascii="Times New Roman" w:hAnsi="Times New Roman"/>
          <w:sz w:val="28"/>
        </w:rPr>
        <w:t xml:space="preserve"> and licensing of new study programmes implemented in European Union languages and joint doctoral study programmes;</w:t>
      </w:r>
    </w:p>
    <w:p w14:paraId="2E1A68DF" w14:textId="4EED5051" w:rsidR="004B2160" w:rsidRPr="00516853" w:rsidRDefault="00FC3BF9"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27.2. </w:t>
      </w:r>
      <w:proofErr w:type="gramStart"/>
      <w:r>
        <w:rPr>
          <w:rFonts w:ascii="Times New Roman" w:hAnsi="Times New Roman"/>
          <w:sz w:val="28"/>
        </w:rPr>
        <w:t>approbation</w:t>
      </w:r>
      <w:proofErr w:type="gramEnd"/>
      <w:r>
        <w:rPr>
          <w:rFonts w:ascii="Times New Roman" w:hAnsi="Times New Roman"/>
          <w:sz w:val="28"/>
        </w:rPr>
        <w:t xml:space="preserve"> of new study programmes implemented in European Union languages and joint doctoral study programmes, including experience exchange activities;</w:t>
      </w:r>
    </w:p>
    <w:p w14:paraId="2E1A68E0" w14:textId="77777777" w:rsidR="004B2160" w:rsidRPr="00516853" w:rsidRDefault="00DA237E"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27.3. </w:t>
      </w:r>
      <w:proofErr w:type="gramStart"/>
      <w:r>
        <w:rPr>
          <w:rFonts w:ascii="Times New Roman" w:hAnsi="Times New Roman"/>
          <w:sz w:val="28"/>
        </w:rPr>
        <w:t>accreditation</w:t>
      </w:r>
      <w:proofErr w:type="gramEnd"/>
      <w:r>
        <w:rPr>
          <w:rFonts w:ascii="Times New Roman" w:hAnsi="Times New Roman"/>
          <w:sz w:val="28"/>
        </w:rPr>
        <w:t xml:space="preserve"> of the study direction corresponding to the study programme developed within the scope of the project in the EQAR agency;</w:t>
      </w:r>
    </w:p>
    <w:p w14:paraId="2E1A68E1" w14:textId="77777777" w:rsidR="004B2160" w:rsidRPr="00516853" w:rsidRDefault="00DA237E"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27.4. </w:t>
      </w:r>
      <w:proofErr w:type="gramStart"/>
      <w:r>
        <w:rPr>
          <w:rFonts w:ascii="Times New Roman" w:hAnsi="Times New Roman"/>
          <w:sz w:val="28"/>
        </w:rPr>
        <w:t>accreditation</w:t>
      </w:r>
      <w:proofErr w:type="gramEnd"/>
      <w:r>
        <w:rPr>
          <w:rFonts w:ascii="Times New Roman" w:hAnsi="Times New Roman"/>
          <w:sz w:val="28"/>
        </w:rPr>
        <w:t xml:space="preserve"> of the study programme developed within the scope of the project in an international professional organisation (when applicable);</w:t>
      </w:r>
    </w:p>
    <w:p w14:paraId="2E1A68E2" w14:textId="77777777" w:rsidR="004B2160" w:rsidRPr="00516853" w:rsidRDefault="00DA237E"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27.5. </w:t>
      </w:r>
      <w:proofErr w:type="gramStart"/>
      <w:r>
        <w:rPr>
          <w:rFonts w:ascii="Times New Roman" w:hAnsi="Times New Roman"/>
          <w:sz w:val="28"/>
        </w:rPr>
        <w:t>international</w:t>
      </w:r>
      <w:proofErr w:type="gramEnd"/>
      <w:r>
        <w:rPr>
          <w:rFonts w:ascii="Times New Roman" w:hAnsi="Times New Roman"/>
          <w:sz w:val="28"/>
        </w:rPr>
        <w:t xml:space="preserve"> publicity of the new study programmes developed within the scope of the project;</w:t>
      </w:r>
    </w:p>
    <w:p w14:paraId="2E1A68E3" w14:textId="77777777" w:rsidR="004B2160" w:rsidRPr="00516853" w:rsidRDefault="00DA237E"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lastRenderedPageBreak/>
        <w:t>27.6. </w:t>
      </w:r>
      <w:proofErr w:type="gramStart"/>
      <w:r>
        <w:rPr>
          <w:rFonts w:ascii="Times New Roman" w:hAnsi="Times New Roman"/>
          <w:sz w:val="28"/>
        </w:rPr>
        <w:t>project</w:t>
      </w:r>
      <w:proofErr w:type="gramEnd"/>
      <w:r>
        <w:rPr>
          <w:rFonts w:ascii="Times New Roman" w:hAnsi="Times New Roman"/>
          <w:sz w:val="28"/>
        </w:rPr>
        <w:t xml:space="preserve"> management and ensuring project implementation;</w:t>
      </w:r>
    </w:p>
    <w:p w14:paraId="2E1A68E4" w14:textId="77777777" w:rsidR="004B2160" w:rsidRPr="00516853" w:rsidRDefault="00DA237E"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27.7. </w:t>
      </w:r>
      <w:proofErr w:type="gramStart"/>
      <w:r>
        <w:rPr>
          <w:rFonts w:ascii="Times New Roman" w:hAnsi="Times New Roman"/>
          <w:sz w:val="28"/>
        </w:rPr>
        <w:t>information</w:t>
      </w:r>
      <w:proofErr w:type="gramEnd"/>
      <w:r>
        <w:rPr>
          <w:rFonts w:ascii="Times New Roman" w:hAnsi="Times New Roman"/>
          <w:sz w:val="28"/>
        </w:rPr>
        <w:t xml:space="preserve"> and publicity measures on the implementation of the project.</w:t>
      </w:r>
    </w:p>
    <w:p w14:paraId="2E1A68E5" w14:textId="77777777" w:rsidR="004B2160" w:rsidRPr="00516853" w:rsidRDefault="004B2160" w:rsidP="00740923">
      <w:pPr>
        <w:pStyle w:val="ListParagraph"/>
        <w:spacing w:after="0" w:line="240" w:lineRule="auto"/>
        <w:ind w:left="0" w:firstLine="709"/>
        <w:jc w:val="both"/>
        <w:rPr>
          <w:rFonts w:ascii="Times New Roman" w:hAnsi="Times New Roman"/>
          <w:sz w:val="28"/>
          <w:szCs w:val="28"/>
        </w:rPr>
      </w:pPr>
    </w:p>
    <w:p w14:paraId="2E1A68E6" w14:textId="77777777" w:rsidR="004B2160" w:rsidRPr="00516853" w:rsidRDefault="00DA237E"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28. The following cost items shall be eligible in the second round:</w:t>
      </w:r>
    </w:p>
    <w:p w14:paraId="2E1A68E7" w14:textId="77777777" w:rsidR="004B2160" w:rsidRPr="00516853" w:rsidRDefault="00DA237E"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28.1. </w:t>
      </w:r>
      <w:proofErr w:type="gramStart"/>
      <w:r>
        <w:rPr>
          <w:rFonts w:ascii="Times New Roman" w:hAnsi="Times New Roman"/>
          <w:sz w:val="28"/>
        </w:rPr>
        <w:t>direct</w:t>
      </w:r>
      <w:proofErr w:type="gramEnd"/>
      <w:r>
        <w:rPr>
          <w:rFonts w:ascii="Times New Roman" w:hAnsi="Times New Roman"/>
          <w:sz w:val="28"/>
        </w:rPr>
        <w:t xml:space="preserve"> eligible costs of the project for the implementation of the supported activities referred to in Paragraph </w:t>
      </w:r>
      <w:hyperlink r:id="rId13" w:anchor="p19">
        <w:r>
          <w:rPr>
            <w:rFonts w:ascii="Times New Roman" w:hAnsi="Times New Roman"/>
            <w:sz w:val="28"/>
          </w:rPr>
          <w:t>27 </w:t>
        </w:r>
      </w:hyperlink>
      <w:r>
        <w:rPr>
          <w:rFonts w:ascii="Times New Roman" w:hAnsi="Times New Roman"/>
          <w:sz w:val="28"/>
        </w:rPr>
        <w:t>of this Regulation:</w:t>
      </w:r>
    </w:p>
    <w:p w14:paraId="2E1A68E8" w14:textId="3A77A113" w:rsidR="004B2160" w:rsidRPr="00516853" w:rsidRDefault="00DA237E" w:rsidP="00740923">
      <w:pPr>
        <w:pStyle w:val="tv213"/>
        <w:spacing w:before="0" w:beforeAutospacing="0" w:after="0" w:afterAutospacing="0"/>
        <w:ind w:firstLine="709"/>
        <w:jc w:val="both"/>
        <w:rPr>
          <w:rFonts w:eastAsia="PMingLiU"/>
          <w:sz w:val="28"/>
          <w:szCs w:val="28"/>
        </w:rPr>
      </w:pPr>
      <w:r>
        <w:rPr>
          <w:sz w:val="28"/>
        </w:rPr>
        <w:t>28.1.1. </w:t>
      </w:r>
      <w:proofErr w:type="gramStart"/>
      <w:r>
        <w:rPr>
          <w:sz w:val="28"/>
        </w:rPr>
        <w:t>direct</w:t>
      </w:r>
      <w:proofErr w:type="gramEnd"/>
      <w:r>
        <w:rPr>
          <w:sz w:val="28"/>
        </w:rPr>
        <w:t xml:space="preserve"> eligible </w:t>
      </w:r>
      <w:r w:rsidR="00A00089">
        <w:rPr>
          <w:sz w:val="28"/>
        </w:rPr>
        <w:t xml:space="preserve">staff </w:t>
      </w:r>
      <w:r>
        <w:rPr>
          <w:sz w:val="28"/>
        </w:rPr>
        <w:t>costs:</w:t>
      </w:r>
    </w:p>
    <w:p w14:paraId="2E1A68E9" w14:textId="1A6B2F85" w:rsidR="004B2160" w:rsidRPr="00516853" w:rsidRDefault="00DA237E" w:rsidP="00740923">
      <w:pPr>
        <w:pStyle w:val="tv213"/>
        <w:spacing w:before="0" w:beforeAutospacing="0" w:after="0" w:afterAutospacing="0"/>
        <w:ind w:firstLine="709"/>
        <w:jc w:val="both"/>
        <w:rPr>
          <w:rFonts w:eastAsia="PMingLiU"/>
          <w:sz w:val="28"/>
          <w:szCs w:val="28"/>
        </w:rPr>
      </w:pPr>
      <w:r>
        <w:rPr>
          <w:sz w:val="28"/>
        </w:rPr>
        <w:t>28.1.1.1. </w:t>
      </w:r>
      <w:proofErr w:type="gramStart"/>
      <w:r>
        <w:rPr>
          <w:sz w:val="28"/>
        </w:rPr>
        <w:t>costs</w:t>
      </w:r>
      <w:proofErr w:type="gramEnd"/>
      <w:r>
        <w:rPr>
          <w:sz w:val="28"/>
        </w:rPr>
        <w:t xml:space="preserve"> for the remuneration of project management </w:t>
      </w:r>
      <w:r w:rsidR="00A00089">
        <w:rPr>
          <w:sz w:val="28"/>
        </w:rPr>
        <w:t xml:space="preserve">staff </w:t>
      </w:r>
      <w:r>
        <w:rPr>
          <w:sz w:val="28"/>
        </w:rPr>
        <w:t>(with the exception of extra hours) for the implementation of the supported activities specified in Sub-paragraphs 27.6 and 27.7 of this Regulation;</w:t>
      </w:r>
    </w:p>
    <w:p w14:paraId="2E1A68EA" w14:textId="1D0ABE16" w:rsidR="008F3759" w:rsidRPr="00516853" w:rsidRDefault="00DA237E" w:rsidP="00740923">
      <w:pPr>
        <w:pStyle w:val="tv213"/>
        <w:spacing w:before="0" w:beforeAutospacing="0" w:after="0" w:afterAutospacing="0"/>
        <w:ind w:firstLine="709"/>
        <w:jc w:val="both"/>
        <w:rPr>
          <w:rFonts w:eastAsia="PMingLiU"/>
          <w:sz w:val="28"/>
          <w:szCs w:val="28"/>
        </w:rPr>
      </w:pPr>
      <w:r>
        <w:rPr>
          <w:sz w:val="28"/>
        </w:rPr>
        <w:t>28.1.1.2. </w:t>
      </w:r>
      <w:proofErr w:type="gramStart"/>
      <w:r>
        <w:rPr>
          <w:sz w:val="28"/>
        </w:rPr>
        <w:t>costs</w:t>
      </w:r>
      <w:proofErr w:type="gramEnd"/>
      <w:r>
        <w:rPr>
          <w:sz w:val="28"/>
        </w:rPr>
        <w:t xml:space="preserve"> for the remuneration of project implementation </w:t>
      </w:r>
      <w:r w:rsidR="00A00089">
        <w:rPr>
          <w:sz w:val="28"/>
        </w:rPr>
        <w:t xml:space="preserve">staff </w:t>
      </w:r>
      <w:r>
        <w:rPr>
          <w:sz w:val="28"/>
        </w:rPr>
        <w:t>(advisers, experts and other specialists, also foreign) (with the exception of extra hours) for the implementation of the supported activities specified in Sub-paragraphs 27.1, 27.2 and 27.5 of this Regulation;</w:t>
      </w:r>
    </w:p>
    <w:p w14:paraId="2E1A68EB" w14:textId="4F46A9B4" w:rsidR="004B2160" w:rsidRPr="00516853" w:rsidRDefault="00DA237E" w:rsidP="00740923">
      <w:pPr>
        <w:tabs>
          <w:tab w:val="left" w:pos="284"/>
          <w:tab w:val="left" w:pos="426"/>
          <w:tab w:val="left" w:pos="1560"/>
        </w:tabs>
        <w:spacing w:after="0" w:line="240" w:lineRule="auto"/>
        <w:ind w:firstLine="709"/>
        <w:jc w:val="both"/>
        <w:rPr>
          <w:rFonts w:ascii="Times New Roman" w:hAnsi="Times New Roman"/>
          <w:sz w:val="28"/>
          <w:szCs w:val="28"/>
        </w:rPr>
      </w:pPr>
      <w:r>
        <w:rPr>
          <w:rFonts w:ascii="Times New Roman" w:hAnsi="Times New Roman"/>
          <w:sz w:val="28"/>
        </w:rPr>
        <w:t xml:space="preserve">28.1.2. costs of purchasing or renting equipment, office furniture and devices, computer programmes and licences for the newly created workplaces, including equipment maintenance and repair costs, no more than 3,000 euro per workplace for the entire project implementation period, if project management or implementation </w:t>
      </w:r>
      <w:r w:rsidR="00A00089">
        <w:rPr>
          <w:rFonts w:ascii="Times New Roman" w:hAnsi="Times New Roman"/>
          <w:sz w:val="28"/>
        </w:rPr>
        <w:t xml:space="preserve">staff </w:t>
      </w:r>
      <w:r>
        <w:rPr>
          <w:rFonts w:ascii="Times New Roman" w:hAnsi="Times New Roman"/>
          <w:sz w:val="28"/>
        </w:rPr>
        <w:t xml:space="preserve">is employed at least 30 percent of normal working hours on the basis of an employment contract. If the project management or implementation </w:t>
      </w:r>
      <w:r w:rsidR="00A00089">
        <w:rPr>
          <w:rFonts w:ascii="Times New Roman" w:hAnsi="Times New Roman"/>
          <w:sz w:val="28"/>
        </w:rPr>
        <w:t xml:space="preserve">staff </w:t>
      </w:r>
      <w:r>
        <w:rPr>
          <w:rFonts w:ascii="Times New Roman" w:hAnsi="Times New Roman"/>
          <w:sz w:val="28"/>
        </w:rPr>
        <w:t>is employed part-time or timeshare, the acquisition or rent costs of equipment of the working place shall be eligible in proportion to the distribution of the workload in percentage;</w:t>
      </w:r>
    </w:p>
    <w:p w14:paraId="2E1A68EC" w14:textId="64E934B5" w:rsidR="004B2160" w:rsidRPr="00516853" w:rsidRDefault="00DA237E" w:rsidP="00740923">
      <w:pPr>
        <w:tabs>
          <w:tab w:val="left" w:pos="284"/>
          <w:tab w:val="left" w:pos="426"/>
          <w:tab w:val="left" w:pos="1560"/>
        </w:tabs>
        <w:spacing w:after="0" w:line="240" w:lineRule="auto"/>
        <w:ind w:firstLine="709"/>
        <w:jc w:val="both"/>
        <w:rPr>
          <w:rFonts w:ascii="Times New Roman" w:hAnsi="Times New Roman"/>
          <w:sz w:val="28"/>
          <w:szCs w:val="28"/>
        </w:rPr>
      </w:pPr>
      <w:r>
        <w:rPr>
          <w:rFonts w:ascii="Times New Roman" w:hAnsi="Times New Roman"/>
          <w:sz w:val="28"/>
        </w:rPr>
        <w:t xml:space="preserve">28.1.3. costs of domestic business trips and work travels for the project management and implementation </w:t>
      </w:r>
      <w:r w:rsidR="00A00089">
        <w:rPr>
          <w:rFonts w:ascii="Times New Roman" w:hAnsi="Times New Roman"/>
          <w:sz w:val="28"/>
        </w:rPr>
        <w:t xml:space="preserve">staff </w:t>
      </w:r>
      <w:r>
        <w:rPr>
          <w:rFonts w:ascii="Times New Roman" w:hAnsi="Times New Roman"/>
          <w:sz w:val="28"/>
        </w:rPr>
        <w:t>for the implementation of the supported activities referred to in Sub-paragraphs 27.1, 27.2 and 27.3 of this Regulation according to the laws and regulations on the procedures of compensation of business trips-related costs, if those are justified and related to the implementation of the project;</w:t>
      </w:r>
    </w:p>
    <w:p w14:paraId="2E1A68ED" w14:textId="77777777" w:rsidR="007B4AD3" w:rsidRPr="00516853" w:rsidRDefault="00DA237E" w:rsidP="00740923">
      <w:pPr>
        <w:tabs>
          <w:tab w:val="left" w:pos="284"/>
          <w:tab w:val="left" w:pos="426"/>
          <w:tab w:val="left" w:pos="1560"/>
        </w:tabs>
        <w:spacing w:after="0" w:line="240" w:lineRule="auto"/>
        <w:ind w:firstLine="709"/>
        <w:jc w:val="both"/>
        <w:rPr>
          <w:rFonts w:ascii="Times New Roman" w:hAnsi="Times New Roman"/>
          <w:sz w:val="28"/>
          <w:szCs w:val="28"/>
        </w:rPr>
      </w:pPr>
      <w:r>
        <w:rPr>
          <w:rFonts w:ascii="Times New Roman" w:hAnsi="Times New Roman"/>
          <w:sz w:val="28"/>
        </w:rPr>
        <w:t>28.1.4. </w:t>
      </w:r>
      <w:proofErr w:type="gramStart"/>
      <w:r>
        <w:rPr>
          <w:rFonts w:ascii="Times New Roman" w:hAnsi="Times New Roman"/>
          <w:sz w:val="28"/>
        </w:rPr>
        <w:t>costs</w:t>
      </w:r>
      <w:proofErr w:type="gramEnd"/>
      <w:r>
        <w:rPr>
          <w:rFonts w:ascii="Times New Roman" w:hAnsi="Times New Roman"/>
          <w:sz w:val="28"/>
        </w:rPr>
        <w:t xml:space="preserve"> of foreign business trips according to the laws and regulations on the procedures of compensation of business trips-related costs, if those are justified and related to the implementation of the project:</w:t>
      </w:r>
    </w:p>
    <w:p w14:paraId="2E1A68EE" w14:textId="77777777" w:rsidR="00806860" w:rsidRPr="00516853" w:rsidRDefault="00DA237E" w:rsidP="00740923">
      <w:pPr>
        <w:tabs>
          <w:tab w:val="left" w:pos="284"/>
          <w:tab w:val="left" w:pos="426"/>
          <w:tab w:val="left" w:pos="1560"/>
        </w:tabs>
        <w:spacing w:after="0" w:line="240" w:lineRule="auto"/>
        <w:ind w:firstLine="709"/>
        <w:jc w:val="both"/>
        <w:rPr>
          <w:rFonts w:ascii="Times New Roman" w:hAnsi="Times New Roman"/>
          <w:sz w:val="28"/>
          <w:szCs w:val="28"/>
        </w:rPr>
      </w:pPr>
      <w:r>
        <w:rPr>
          <w:rFonts w:ascii="Times New Roman" w:hAnsi="Times New Roman"/>
          <w:sz w:val="28"/>
        </w:rPr>
        <w:t>28.1.4.1. for the project manager for the implementation of the supported activities specified in Sub-paragraphs 27.5 and 27.6 of this Regulation;</w:t>
      </w:r>
    </w:p>
    <w:p w14:paraId="2E1A68EF" w14:textId="6197E72F" w:rsidR="00806860" w:rsidRPr="00516853" w:rsidRDefault="00DA237E" w:rsidP="00740923">
      <w:pPr>
        <w:tabs>
          <w:tab w:val="left" w:pos="284"/>
          <w:tab w:val="left" w:pos="426"/>
          <w:tab w:val="left" w:pos="1560"/>
        </w:tabs>
        <w:spacing w:after="0" w:line="240" w:lineRule="auto"/>
        <w:ind w:firstLine="709"/>
        <w:jc w:val="both"/>
        <w:rPr>
          <w:rFonts w:ascii="Times New Roman" w:hAnsi="Times New Roman"/>
          <w:sz w:val="28"/>
          <w:szCs w:val="28"/>
        </w:rPr>
      </w:pPr>
      <w:r>
        <w:rPr>
          <w:rFonts w:ascii="Times New Roman" w:hAnsi="Times New Roman"/>
          <w:sz w:val="28"/>
        </w:rPr>
        <w:t xml:space="preserve">28.1.4.2. for project implementation </w:t>
      </w:r>
      <w:r w:rsidR="00A00089">
        <w:rPr>
          <w:rFonts w:ascii="Times New Roman" w:hAnsi="Times New Roman"/>
          <w:sz w:val="28"/>
        </w:rPr>
        <w:t xml:space="preserve">staff </w:t>
      </w:r>
      <w:r>
        <w:rPr>
          <w:rFonts w:ascii="Times New Roman" w:hAnsi="Times New Roman"/>
          <w:sz w:val="28"/>
        </w:rPr>
        <w:t>for the implementation of the supported activities specified in Sub-paragraphs 27.1, 27.2, 27.3, 27.4 and 27.5 of this Regulation;</w:t>
      </w:r>
    </w:p>
    <w:p w14:paraId="2E1A68F0" w14:textId="0D72EDF7" w:rsidR="004B2160" w:rsidRPr="00516853" w:rsidRDefault="00DA237E" w:rsidP="00740923">
      <w:pPr>
        <w:tabs>
          <w:tab w:val="left" w:pos="284"/>
          <w:tab w:val="left" w:pos="426"/>
          <w:tab w:val="left" w:pos="1560"/>
        </w:tabs>
        <w:spacing w:after="0" w:line="240" w:lineRule="auto"/>
        <w:ind w:firstLine="709"/>
        <w:jc w:val="both"/>
        <w:rPr>
          <w:rFonts w:ascii="Times New Roman" w:hAnsi="Times New Roman"/>
          <w:sz w:val="28"/>
          <w:szCs w:val="28"/>
        </w:rPr>
      </w:pPr>
      <w:r>
        <w:rPr>
          <w:rFonts w:ascii="Times New Roman" w:hAnsi="Times New Roman"/>
          <w:sz w:val="28"/>
        </w:rPr>
        <w:t>28.1.5. </w:t>
      </w:r>
      <w:proofErr w:type="gramStart"/>
      <w:r>
        <w:rPr>
          <w:rFonts w:ascii="Times New Roman" w:hAnsi="Times New Roman"/>
          <w:sz w:val="28"/>
        </w:rPr>
        <w:t>transport</w:t>
      </w:r>
      <w:proofErr w:type="gramEnd"/>
      <w:r>
        <w:rPr>
          <w:rFonts w:ascii="Times New Roman" w:hAnsi="Times New Roman"/>
          <w:sz w:val="28"/>
        </w:rPr>
        <w:t xml:space="preserve"> costs (cost of fuel, rental of vehicle, purchasing of transport services, fee for the use of public transport) for the implementation of the supported activities referred to in Sub-paragraphs 27.1, 27.2 and 27.3 of this Regulation;</w:t>
      </w:r>
    </w:p>
    <w:p w14:paraId="2E1A68F1" w14:textId="1B8CD157" w:rsidR="004B2160" w:rsidRPr="00516853" w:rsidRDefault="00DA237E" w:rsidP="00740923">
      <w:pPr>
        <w:tabs>
          <w:tab w:val="left" w:pos="284"/>
          <w:tab w:val="left" w:pos="426"/>
          <w:tab w:val="left" w:pos="1560"/>
        </w:tabs>
        <w:spacing w:after="0" w:line="240" w:lineRule="auto"/>
        <w:ind w:firstLine="709"/>
        <w:jc w:val="both"/>
        <w:rPr>
          <w:rFonts w:ascii="Times New Roman" w:hAnsi="Times New Roman"/>
          <w:sz w:val="28"/>
          <w:szCs w:val="28"/>
        </w:rPr>
      </w:pPr>
      <w:r>
        <w:rPr>
          <w:rFonts w:ascii="Times New Roman" w:hAnsi="Times New Roman"/>
          <w:sz w:val="28"/>
        </w:rPr>
        <w:t xml:space="preserve">28.1.6. costs of services, including translations services for the implementation of the supported activities referred to in Sub-paragraphs 27.1, </w:t>
      </w:r>
      <w:r>
        <w:rPr>
          <w:rFonts w:ascii="Times New Roman" w:hAnsi="Times New Roman"/>
          <w:sz w:val="28"/>
        </w:rPr>
        <w:lastRenderedPageBreak/>
        <w:t xml:space="preserve">27.2, 27.3, 27.4 and 27.5 of this Regulation, costs of legal services for the implementation of the supported activities referred to in Sub-paragraph 27.1 of this Regulation, costs of experts, advisers and other specialists, including foreign, for the implementation of the supported activities referred to in Sub-paragraphs 27.1, 27.2 and 27.5 of this Regulation, costs of project management </w:t>
      </w:r>
      <w:r w:rsidR="00A00089">
        <w:rPr>
          <w:rFonts w:ascii="Times New Roman" w:hAnsi="Times New Roman"/>
          <w:sz w:val="28"/>
        </w:rPr>
        <w:t xml:space="preserve">staff </w:t>
      </w:r>
      <w:r>
        <w:rPr>
          <w:rFonts w:ascii="Times New Roman" w:hAnsi="Times New Roman"/>
          <w:sz w:val="28"/>
        </w:rPr>
        <w:t>for the implementation of the supported activities referred to in Sub-paragraphs 27.6 and 27.7 of this Regulation;</w:t>
      </w:r>
    </w:p>
    <w:p w14:paraId="2E1A68F2" w14:textId="5B281B2F" w:rsidR="004B2160" w:rsidRPr="00516853" w:rsidRDefault="00DA237E"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28.1.7. costs related to the organisation and implementation of discussions experience exchange activities for the implementation of the supported activities referred to in Sub-paragraphs 27.1, 27.2 and 27.5 of this Regulation;</w:t>
      </w:r>
    </w:p>
    <w:p w14:paraId="2E1A68F3" w14:textId="77777777" w:rsidR="004B2160" w:rsidRPr="00516853" w:rsidRDefault="00E318E5"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28.1.8. </w:t>
      </w:r>
      <w:proofErr w:type="gramStart"/>
      <w:r>
        <w:rPr>
          <w:rFonts w:ascii="Times New Roman" w:hAnsi="Times New Roman"/>
          <w:sz w:val="28"/>
        </w:rPr>
        <w:t>costs</w:t>
      </w:r>
      <w:proofErr w:type="gramEnd"/>
      <w:r>
        <w:rPr>
          <w:rFonts w:ascii="Times New Roman" w:hAnsi="Times New Roman"/>
          <w:sz w:val="28"/>
        </w:rPr>
        <w:t xml:space="preserve"> of licensing of the study programme for the implementation of the supported activity referred to in Sub-paragraph 27.1 of this Regulation;</w:t>
      </w:r>
    </w:p>
    <w:p w14:paraId="2E1A68F4" w14:textId="55565DE8" w:rsidR="004B2160" w:rsidRPr="00516853" w:rsidRDefault="00E318E5"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28.1.9. costs of accreditation of the study direction in the EQAR agency, including experts visits (travel costs and hotel according to the laws and regulations on the procedures of compensation of business trips-related costs, or the pricelist of paid services of the EQAR agency, which ensures visits of accreditation experts), for the implementation of the supported activity referred to in Sub-paragraph 27.3 of this Regulation;</w:t>
      </w:r>
    </w:p>
    <w:p w14:paraId="2E1A68F5" w14:textId="475EF761" w:rsidR="00596D3C" w:rsidRPr="00516853" w:rsidRDefault="00E318E5"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28.1.10. costs of accreditation of the study programme in an international professional organisation, including experts visits (travel costs and hotel according to the laws and regulations on the procedures of compensation of business trips-related costs, or the pricelist of paid services of the international professional organisation, which ensures visits of accreditation experts), for the implementation of the supported activity referred to in Sub-paragraph 27.4 of this Regulation;</w:t>
      </w:r>
    </w:p>
    <w:p w14:paraId="2E1A68F6" w14:textId="77777777" w:rsidR="000D096F" w:rsidRPr="00516853" w:rsidRDefault="00E318E5"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28.1.11. </w:t>
      </w:r>
      <w:proofErr w:type="gramStart"/>
      <w:r>
        <w:rPr>
          <w:rFonts w:ascii="Times New Roman" w:hAnsi="Times New Roman"/>
          <w:sz w:val="28"/>
        </w:rPr>
        <w:t>costs</w:t>
      </w:r>
      <w:proofErr w:type="gramEnd"/>
      <w:r>
        <w:rPr>
          <w:rFonts w:ascii="Times New Roman" w:hAnsi="Times New Roman"/>
          <w:sz w:val="28"/>
        </w:rPr>
        <w:t xml:space="preserve"> of participation in international professional organisations during the implementation of the project for the implementation of the supported activity referred to in Sub-paragraph 27.4 of this Regulation;</w:t>
      </w:r>
    </w:p>
    <w:p w14:paraId="2E1A68F7" w14:textId="77777777" w:rsidR="004B2160" w:rsidRPr="00516853" w:rsidRDefault="00E318E5"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28.1.12. </w:t>
      </w:r>
      <w:proofErr w:type="gramStart"/>
      <w:r>
        <w:rPr>
          <w:rFonts w:ascii="Times New Roman" w:hAnsi="Times New Roman"/>
          <w:sz w:val="28"/>
        </w:rPr>
        <w:t>international</w:t>
      </w:r>
      <w:proofErr w:type="gramEnd"/>
      <w:r>
        <w:rPr>
          <w:rFonts w:ascii="Times New Roman" w:hAnsi="Times New Roman"/>
          <w:sz w:val="28"/>
        </w:rPr>
        <w:t xml:space="preserve"> publicity costs of the new study programme for the implementation of the supported activity referred to in Sub-paragraph 27.5 of this Regulation; </w:t>
      </w:r>
    </w:p>
    <w:p w14:paraId="2E1A68F8" w14:textId="4DB36986" w:rsidR="004B2160" w:rsidRPr="00516853" w:rsidRDefault="00E318E5"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 xml:space="preserve">28.1.13. costs of information and publicity measures of the project in accordance with the laws and regulations regarding the procedures by which the requirements for communication and visual identity shall be ensured in introduction of the European Union Structural Funds and the Cohesion Fund </w:t>
      </w:r>
      <w:r w:rsidR="00CB696F" w:rsidRPr="00CB696F">
        <w:rPr>
          <w:rFonts w:ascii="Times New Roman" w:hAnsi="Times New Roman"/>
          <w:sz w:val="28"/>
        </w:rPr>
        <w:t>for the 2014-2020 programming period</w:t>
      </w:r>
      <w:r>
        <w:rPr>
          <w:rFonts w:ascii="Times New Roman" w:hAnsi="Times New Roman"/>
          <w:sz w:val="28"/>
        </w:rPr>
        <w:t xml:space="preserve"> for implementation of the </w:t>
      </w:r>
      <w:r w:rsidR="00CB696F" w:rsidRPr="00CB696F">
        <w:rPr>
          <w:rFonts w:ascii="Times New Roman" w:hAnsi="Times New Roman"/>
          <w:sz w:val="28"/>
        </w:rPr>
        <w:t xml:space="preserve">supported </w:t>
      </w:r>
      <w:r>
        <w:rPr>
          <w:rFonts w:ascii="Times New Roman" w:hAnsi="Times New Roman"/>
          <w:sz w:val="28"/>
        </w:rPr>
        <w:t>activity referred to in Sub-paragraph 27.7 of this Regulation;</w:t>
      </w:r>
      <w:r w:rsidR="00CB696F" w:rsidRPr="00CB696F">
        <w:rPr>
          <w:sz w:val="28"/>
        </w:rPr>
        <w:t xml:space="preserve"> </w:t>
      </w:r>
    </w:p>
    <w:p w14:paraId="2E1A68F9" w14:textId="620B4002" w:rsidR="00DB3570" w:rsidRPr="00516853" w:rsidRDefault="00E318E5"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28.2. </w:t>
      </w:r>
      <w:proofErr w:type="gramStart"/>
      <w:r>
        <w:rPr>
          <w:rFonts w:ascii="Times New Roman" w:hAnsi="Times New Roman"/>
          <w:sz w:val="28"/>
        </w:rPr>
        <w:t>indirect</w:t>
      </w:r>
      <w:proofErr w:type="gramEnd"/>
      <w:r>
        <w:rPr>
          <w:rFonts w:ascii="Times New Roman" w:hAnsi="Times New Roman"/>
          <w:sz w:val="28"/>
        </w:rPr>
        <w:t xml:space="preserve"> eligible costs of the project for the performance of the activities referred to in Paragraph 27 of this Regulation. They shall be planned as one cost item, applying a flat rate of indirect costs of 15 percent of the direct eligible </w:t>
      </w:r>
      <w:r w:rsidR="00A00089">
        <w:rPr>
          <w:rFonts w:ascii="Times New Roman" w:hAnsi="Times New Roman"/>
          <w:sz w:val="28"/>
        </w:rPr>
        <w:t xml:space="preserve">staff </w:t>
      </w:r>
      <w:r>
        <w:rPr>
          <w:rFonts w:ascii="Times New Roman" w:hAnsi="Times New Roman"/>
          <w:sz w:val="28"/>
        </w:rPr>
        <w:t xml:space="preserve">costs referred to in Sub-paragraphs 28.1.1.1 and 28.1.1.2 of this Regulation. The flat rate of indirect costs shall be applied to the </w:t>
      </w:r>
      <w:r w:rsidR="00A00089">
        <w:rPr>
          <w:rFonts w:ascii="Times New Roman" w:hAnsi="Times New Roman"/>
          <w:sz w:val="28"/>
        </w:rPr>
        <w:t xml:space="preserve">staff </w:t>
      </w:r>
      <w:r>
        <w:rPr>
          <w:rFonts w:ascii="Times New Roman" w:hAnsi="Times New Roman"/>
          <w:sz w:val="28"/>
        </w:rPr>
        <w:t>costs, which occurred on the basis of an employment contract.</w:t>
      </w:r>
    </w:p>
    <w:p w14:paraId="2E1A68FA" w14:textId="77777777" w:rsidR="006B6DB8" w:rsidRPr="00516853" w:rsidRDefault="006B6DB8" w:rsidP="00740923">
      <w:pPr>
        <w:pStyle w:val="ListParagraph"/>
        <w:tabs>
          <w:tab w:val="left" w:pos="284"/>
          <w:tab w:val="left" w:pos="426"/>
          <w:tab w:val="left" w:pos="709"/>
        </w:tabs>
        <w:spacing w:after="0" w:line="240" w:lineRule="auto"/>
        <w:ind w:left="709"/>
        <w:jc w:val="both"/>
        <w:rPr>
          <w:rFonts w:ascii="Times New Roman" w:hAnsi="Times New Roman"/>
          <w:sz w:val="28"/>
          <w:szCs w:val="28"/>
        </w:rPr>
      </w:pPr>
    </w:p>
    <w:p w14:paraId="2E1A68FB" w14:textId="2FBB4E45" w:rsidR="00856851" w:rsidRPr="00516853" w:rsidRDefault="0089000B"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lastRenderedPageBreak/>
        <w:t>29. The total amount of maximum eligible costs of the project within the scope of the second round shall be determined based on the number of study programmes planned in the project, taking into account that the total eligible funding of the project for the development of one study programme and other supported activities referred to in Paragraph 27 of this Regulation shall not exceed 100,000 euro.</w:t>
      </w:r>
    </w:p>
    <w:p w14:paraId="2E1A68FC" w14:textId="77777777" w:rsidR="00216618" w:rsidRPr="00516853" w:rsidRDefault="00216618" w:rsidP="00740923">
      <w:pPr>
        <w:pStyle w:val="ListParagraph"/>
        <w:tabs>
          <w:tab w:val="left" w:pos="426"/>
        </w:tabs>
        <w:spacing w:after="0" w:line="240" w:lineRule="auto"/>
        <w:ind w:left="0"/>
        <w:contextualSpacing w:val="0"/>
        <w:jc w:val="both"/>
        <w:rPr>
          <w:rFonts w:ascii="Times New Roman" w:eastAsia="Times New Roman" w:hAnsi="Times New Roman"/>
          <w:sz w:val="28"/>
          <w:szCs w:val="28"/>
        </w:rPr>
      </w:pPr>
    </w:p>
    <w:p w14:paraId="2E1A68FD" w14:textId="77777777" w:rsidR="000D096F" w:rsidRPr="00516853" w:rsidRDefault="002C40A4" w:rsidP="00740923">
      <w:pPr>
        <w:pStyle w:val="ListParagraph"/>
        <w:spacing w:after="0" w:line="240" w:lineRule="auto"/>
        <w:ind w:left="1080"/>
        <w:rPr>
          <w:rFonts w:ascii="Times New Roman" w:eastAsia="Times New Roman" w:hAnsi="Times New Roman"/>
          <w:b/>
          <w:bCs/>
          <w:sz w:val="28"/>
          <w:szCs w:val="28"/>
        </w:rPr>
      </w:pPr>
      <w:r>
        <w:rPr>
          <w:rFonts w:ascii="Times New Roman" w:hAnsi="Times New Roman"/>
          <w:b/>
          <w:sz w:val="28"/>
        </w:rPr>
        <w:t>IV. Conditions of Implementation of the Project and Reception of the Funding</w:t>
      </w:r>
    </w:p>
    <w:p w14:paraId="2E1A68FE" w14:textId="77777777" w:rsidR="00122B94" w:rsidRPr="00516853" w:rsidRDefault="00122B94" w:rsidP="00740923">
      <w:pPr>
        <w:pStyle w:val="ListParagraph"/>
        <w:spacing w:after="0" w:line="240" w:lineRule="auto"/>
        <w:ind w:left="0" w:firstLine="709"/>
        <w:jc w:val="both"/>
        <w:rPr>
          <w:rFonts w:ascii="Times New Roman" w:eastAsia="Times New Roman" w:hAnsi="Times New Roman"/>
          <w:b/>
          <w:bCs/>
          <w:sz w:val="28"/>
          <w:szCs w:val="28"/>
        </w:rPr>
      </w:pPr>
    </w:p>
    <w:p w14:paraId="2E1A68FF" w14:textId="75BF420E" w:rsidR="00122B94" w:rsidRPr="00516853" w:rsidRDefault="0089000B" w:rsidP="00740923">
      <w:pPr>
        <w:spacing w:after="0" w:line="240" w:lineRule="auto"/>
        <w:ind w:firstLine="709"/>
        <w:jc w:val="both"/>
        <w:rPr>
          <w:rFonts w:ascii="Times New Roman" w:eastAsia="Times New Roman" w:hAnsi="Times New Roman"/>
          <w:sz w:val="28"/>
          <w:szCs w:val="28"/>
        </w:rPr>
      </w:pPr>
      <w:r>
        <w:rPr>
          <w:rFonts w:ascii="Times New Roman" w:hAnsi="Times New Roman"/>
          <w:sz w:val="28"/>
        </w:rPr>
        <w:t xml:space="preserve">30. Within the scope of the specific objective the beneficiary shall implement projects, which are not related to the performance of economic activity or are not qualified as aid for commercial activity. </w:t>
      </w:r>
    </w:p>
    <w:p w14:paraId="2E1A6900" w14:textId="77777777" w:rsidR="000D096F" w:rsidRPr="00516853" w:rsidRDefault="000D096F" w:rsidP="00740923">
      <w:pPr>
        <w:pStyle w:val="ListParagraph"/>
        <w:spacing w:after="0" w:line="240" w:lineRule="auto"/>
        <w:ind w:left="0" w:firstLine="709"/>
        <w:jc w:val="both"/>
        <w:rPr>
          <w:rFonts w:ascii="Times New Roman" w:eastAsia="Times New Roman" w:hAnsi="Times New Roman"/>
          <w:b/>
          <w:bCs/>
          <w:sz w:val="28"/>
          <w:szCs w:val="28"/>
        </w:rPr>
      </w:pPr>
    </w:p>
    <w:p w14:paraId="2E1A6901" w14:textId="7DA0F492" w:rsidR="000D096F" w:rsidRPr="00516853" w:rsidRDefault="0089000B"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 xml:space="preserve">31. The project shall be implemented according to the concluded agreement or contract on the implementation of the project, but not longer than until 30 November 2023. </w:t>
      </w:r>
    </w:p>
    <w:p w14:paraId="2E1A6902" w14:textId="77777777" w:rsidR="00B0458B" w:rsidRPr="00516853" w:rsidRDefault="00B0458B" w:rsidP="00740923">
      <w:pPr>
        <w:pStyle w:val="ListParagraph"/>
        <w:tabs>
          <w:tab w:val="left" w:pos="284"/>
          <w:tab w:val="left" w:pos="426"/>
          <w:tab w:val="left" w:pos="709"/>
        </w:tabs>
        <w:spacing w:after="0" w:line="240" w:lineRule="auto"/>
        <w:ind w:left="0" w:firstLine="709"/>
        <w:jc w:val="both"/>
        <w:rPr>
          <w:rFonts w:ascii="Times New Roman" w:hAnsi="Times New Roman"/>
          <w:sz w:val="28"/>
          <w:szCs w:val="28"/>
        </w:rPr>
      </w:pPr>
    </w:p>
    <w:p w14:paraId="2E1A6903" w14:textId="64A378C5" w:rsidR="000D096F" w:rsidRPr="00516853" w:rsidRDefault="0089000B" w:rsidP="00740923">
      <w:pPr>
        <w:tabs>
          <w:tab w:val="left" w:pos="426"/>
          <w:tab w:val="left" w:pos="1134"/>
        </w:tabs>
        <w:spacing w:after="0" w:line="240" w:lineRule="auto"/>
        <w:ind w:firstLine="709"/>
        <w:jc w:val="both"/>
        <w:rPr>
          <w:rFonts w:ascii="Times New Roman" w:hAnsi="Times New Roman"/>
          <w:sz w:val="28"/>
          <w:szCs w:val="28"/>
        </w:rPr>
      </w:pPr>
      <w:r>
        <w:rPr>
          <w:rFonts w:ascii="Times New Roman" w:hAnsi="Times New Roman"/>
          <w:sz w:val="28"/>
        </w:rPr>
        <w:t xml:space="preserve">32. After the approval of the project application, the project applicant shall conclude a co-operation contract with each co-operation partner (when applicable). In addition to the information laid down in the laws and regulations regarding the procedures by which the institutions involved in the management of European Union Structural Funds and the Cohesion Fund shall ensure preparation of planning documents and introduction of such funds </w:t>
      </w:r>
      <w:r w:rsidR="00CB696F" w:rsidRPr="00785D9C">
        <w:rPr>
          <w:rFonts w:ascii="Times New Roman" w:hAnsi="Times New Roman"/>
          <w:sz w:val="28"/>
        </w:rPr>
        <w:t>in the 2014-2020 programming period</w:t>
      </w:r>
      <w:r>
        <w:rPr>
          <w:rFonts w:ascii="Times New Roman" w:hAnsi="Times New Roman"/>
          <w:sz w:val="28"/>
        </w:rPr>
        <w:t>, the following information shall be included in the contract:</w:t>
      </w:r>
    </w:p>
    <w:p w14:paraId="2E1A6904" w14:textId="294B10F6" w:rsidR="000D096F" w:rsidRPr="00516853" w:rsidRDefault="0089000B" w:rsidP="00740923">
      <w:pPr>
        <w:tabs>
          <w:tab w:val="left" w:pos="426"/>
          <w:tab w:val="left" w:pos="1134"/>
        </w:tabs>
        <w:spacing w:after="0" w:line="240" w:lineRule="auto"/>
        <w:ind w:firstLine="709"/>
        <w:jc w:val="both"/>
        <w:rPr>
          <w:rFonts w:ascii="Times New Roman" w:hAnsi="Times New Roman"/>
          <w:sz w:val="28"/>
          <w:szCs w:val="28"/>
        </w:rPr>
      </w:pPr>
      <w:r>
        <w:rPr>
          <w:rFonts w:ascii="Times New Roman" w:hAnsi="Times New Roman"/>
          <w:sz w:val="28"/>
        </w:rPr>
        <w:t>32.1. </w:t>
      </w:r>
      <w:proofErr w:type="gramStart"/>
      <w:r>
        <w:rPr>
          <w:rFonts w:ascii="Times New Roman" w:hAnsi="Times New Roman"/>
          <w:sz w:val="28"/>
        </w:rPr>
        <w:t>the</w:t>
      </w:r>
      <w:proofErr w:type="gramEnd"/>
      <w:r>
        <w:rPr>
          <w:rFonts w:ascii="Times New Roman" w:hAnsi="Times New Roman"/>
          <w:sz w:val="28"/>
        </w:rPr>
        <w:t xml:space="preserve"> supported activities implemented by the co-operation partner and their scope;</w:t>
      </w:r>
    </w:p>
    <w:p w14:paraId="2E1A6905" w14:textId="51DEB34C" w:rsidR="000D096F" w:rsidRPr="00516853" w:rsidRDefault="0089000B" w:rsidP="00740923">
      <w:pPr>
        <w:tabs>
          <w:tab w:val="left" w:pos="426"/>
          <w:tab w:val="left" w:pos="1134"/>
        </w:tabs>
        <w:spacing w:after="0" w:line="240" w:lineRule="auto"/>
        <w:ind w:firstLine="709"/>
        <w:jc w:val="both"/>
        <w:rPr>
          <w:rFonts w:ascii="Times New Roman" w:hAnsi="Times New Roman"/>
          <w:sz w:val="28"/>
          <w:szCs w:val="28"/>
        </w:rPr>
      </w:pPr>
      <w:r>
        <w:rPr>
          <w:rFonts w:ascii="Times New Roman" w:hAnsi="Times New Roman"/>
          <w:sz w:val="28"/>
        </w:rPr>
        <w:t xml:space="preserve">32.2. the procedure of making payments for the implementation of the supported activities referred to in Paragraph </w:t>
      </w:r>
      <w:hyperlink r:id="rId14" w:anchor="p19">
        <w:r>
          <w:rPr>
            <w:rFonts w:ascii="Times New Roman" w:hAnsi="Times New Roman"/>
            <w:sz w:val="28"/>
          </w:rPr>
          <w:t xml:space="preserve">19 </w:t>
        </w:r>
      </w:hyperlink>
      <w:r>
        <w:rPr>
          <w:rFonts w:ascii="Times New Roman" w:hAnsi="Times New Roman"/>
          <w:sz w:val="28"/>
        </w:rPr>
        <w:t xml:space="preserve">or </w:t>
      </w:r>
      <w:hyperlink r:id="rId15" w:anchor="p19">
        <w:r>
          <w:rPr>
            <w:rFonts w:ascii="Times New Roman" w:hAnsi="Times New Roman"/>
            <w:sz w:val="28"/>
          </w:rPr>
          <w:t>27</w:t>
        </w:r>
      </w:hyperlink>
      <w:r>
        <w:rPr>
          <w:rFonts w:ascii="Times New Roman" w:hAnsi="Times New Roman"/>
          <w:sz w:val="28"/>
        </w:rPr>
        <w:t xml:space="preserve"> of this Regulation and covering of direct and indirect eligible costs, as well as ineligible costs (when applicable);</w:t>
      </w:r>
    </w:p>
    <w:p w14:paraId="2E1A6906" w14:textId="46143241" w:rsidR="000D096F" w:rsidRPr="00516853" w:rsidRDefault="0089000B" w:rsidP="00740923">
      <w:pPr>
        <w:tabs>
          <w:tab w:val="left" w:pos="426"/>
          <w:tab w:val="left" w:pos="1134"/>
        </w:tabs>
        <w:spacing w:after="0" w:line="240" w:lineRule="auto"/>
        <w:ind w:firstLine="709"/>
        <w:jc w:val="both"/>
        <w:rPr>
          <w:rFonts w:ascii="Times New Roman" w:hAnsi="Times New Roman"/>
          <w:sz w:val="28"/>
          <w:szCs w:val="28"/>
        </w:rPr>
      </w:pPr>
      <w:r>
        <w:rPr>
          <w:rFonts w:ascii="Times New Roman" w:hAnsi="Times New Roman"/>
          <w:sz w:val="28"/>
        </w:rPr>
        <w:t>32.3. </w:t>
      </w:r>
      <w:proofErr w:type="gramStart"/>
      <w:r>
        <w:rPr>
          <w:rFonts w:ascii="Times New Roman" w:hAnsi="Times New Roman"/>
          <w:sz w:val="28"/>
        </w:rPr>
        <w:t>procedure</w:t>
      </w:r>
      <w:proofErr w:type="gramEnd"/>
      <w:r>
        <w:rPr>
          <w:rFonts w:ascii="Times New Roman" w:hAnsi="Times New Roman"/>
          <w:sz w:val="28"/>
        </w:rPr>
        <w:t xml:space="preserve"> and deadlines of submission of reports and other information.</w:t>
      </w:r>
    </w:p>
    <w:p w14:paraId="2E1A6907" w14:textId="77777777" w:rsidR="000D096F" w:rsidRPr="00516853" w:rsidRDefault="000D096F" w:rsidP="00740923">
      <w:pPr>
        <w:pStyle w:val="ListParagraph"/>
        <w:tabs>
          <w:tab w:val="left" w:pos="426"/>
          <w:tab w:val="left" w:pos="1134"/>
        </w:tabs>
        <w:spacing w:after="0" w:line="240" w:lineRule="auto"/>
        <w:ind w:left="0" w:firstLine="709"/>
        <w:contextualSpacing w:val="0"/>
        <w:jc w:val="both"/>
        <w:rPr>
          <w:rFonts w:ascii="Times New Roman" w:hAnsi="Times New Roman"/>
          <w:sz w:val="28"/>
          <w:szCs w:val="28"/>
        </w:rPr>
      </w:pPr>
    </w:p>
    <w:p w14:paraId="2E1A6908" w14:textId="77777777" w:rsidR="000D096F" w:rsidRPr="00516853" w:rsidRDefault="0089000B"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33. The beneficiary shall be responsible for the fulfilment of duties by the co-operation partners and for the functions implemented in the implementation of the project, including preventing the risk of double funding and ensuring demarcation with other similar or related projects.</w:t>
      </w:r>
    </w:p>
    <w:p w14:paraId="2E1A6909" w14:textId="77777777" w:rsidR="000D096F" w:rsidRPr="00516853" w:rsidRDefault="000D096F" w:rsidP="00740923">
      <w:pPr>
        <w:pStyle w:val="ListParagraph"/>
        <w:tabs>
          <w:tab w:val="left" w:pos="284"/>
          <w:tab w:val="left" w:pos="426"/>
          <w:tab w:val="left" w:pos="709"/>
        </w:tabs>
        <w:spacing w:after="0" w:line="240" w:lineRule="auto"/>
        <w:ind w:left="0" w:firstLine="709"/>
        <w:jc w:val="both"/>
        <w:rPr>
          <w:rFonts w:ascii="Times New Roman" w:hAnsi="Times New Roman"/>
          <w:sz w:val="28"/>
          <w:szCs w:val="28"/>
        </w:rPr>
      </w:pPr>
    </w:p>
    <w:p w14:paraId="2E1A690A" w14:textId="77777777" w:rsidR="000D096F" w:rsidRPr="00516853" w:rsidRDefault="0089000B"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 xml:space="preserve">34. The beneficiary and co-operation partners (when applicable) shall purchase goods and services necessary for the implementation of the project according to the laws and regulations regulating public procurement. </w:t>
      </w:r>
    </w:p>
    <w:p w14:paraId="2E1A690B" w14:textId="77777777" w:rsidR="000D096F" w:rsidRPr="00516853" w:rsidRDefault="000D096F" w:rsidP="00740923">
      <w:pPr>
        <w:pStyle w:val="ListParagraph"/>
        <w:spacing w:after="0" w:line="240" w:lineRule="auto"/>
        <w:ind w:left="0" w:firstLine="709"/>
        <w:jc w:val="both"/>
        <w:rPr>
          <w:rFonts w:ascii="Times New Roman" w:hAnsi="Times New Roman"/>
          <w:sz w:val="28"/>
          <w:szCs w:val="28"/>
        </w:rPr>
      </w:pPr>
    </w:p>
    <w:p w14:paraId="2E1A690C" w14:textId="6C72A5B4" w:rsidR="003F79A6" w:rsidRPr="00516853" w:rsidRDefault="0089000B"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lastRenderedPageBreak/>
        <w:t xml:space="preserve">35. When planning the direct eligible </w:t>
      </w:r>
      <w:r w:rsidR="00A00089">
        <w:rPr>
          <w:rFonts w:ascii="Times New Roman" w:hAnsi="Times New Roman"/>
          <w:sz w:val="28"/>
        </w:rPr>
        <w:t xml:space="preserve">staff </w:t>
      </w:r>
      <w:r>
        <w:rPr>
          <w:rFonts w:ascii="Times New Roman" w:hAnsi="Times New Roman"/>
          <w:sz w:val="28"/>
        </w:rPr>
        <w:t xml:space="preserve">costs referred to in Sub-paragraphs 20.1.1.1, 20.1.1.2, 28.1.1.1 and 28.1.1.2 of this Regulation, the beneficiary shall ensure that project management and implementation </w:t>
      </w:r>
      <w:r w:rsidR="00A00089">
        <w:rPr>
          <w:rFonts w:ascii="Times New Roman" w:hAnsi="Times New Roman"/>
          <w:sz w:val="28"/>
        </w:rPr>
        <w:t xml:space="preserve">staff </w:t>
      </w:r>
      <w:r>
        <w:rPr>
          <w:rFonts w:ascii="Times New Roman" w:hAnsi="Times New Roman"/>
          <w:sz w:val="28"/>
        </w:rPr>
        <w:t xml:space="preserve">is employed full time, part time or timeshare not less than 30 percent of normal working hours, respectively recording working time of the project management and implementation </w:t>
      </w:r>
      <w:r w:rsidR="00A00089">
        <w:rPr>
          <w:rFonts w:ascii="Times New Roman" w:hAnsi="Times New Roman"/>
          <w:sz w:val="28"/>
        </w:rPr>
        <w:t xml:space="preserve">staff </w:t>
      </w:r>
      <w:r>
        <w:rPr>
          <w:rFonts w:ascii="Times New Roman" w:hAnsi="Times New Roman"/>
          <w:sz w:val="28"/>
        </w:rPr>
        <w:t>about the functions performed and time worked.</w:t>
      </w:r>
    </w:p>
    <w:p w14:paraId="2E1A690D" w14:textId="77777777" w:rsidR="003F79A6" w:rsidRPr="00516853" w:rsidRDefault="003F79A6" w:rsidP="00740923">
      <w:pPr>
        <w:pStyle w:val="ListParagraph"/>
        <w:spacing w:after="0" w:line="240" w:lineRule="auto"/>
        <w:ind w:left="0" w:firstLine="709"/>
        <w:jc w:val="both"/>
        <w:rPr>
          <w:rFonts w:ascii="Times New Roman" w:hAnsi="Times New Roman"/>
          <w:sz w:val="28"/>
          <w:szCs w:val="28"/>
        </w:rPr>
      </w:pPr>
    </w:p>
    <w:p w14:paraId="2E1A690E" w14:textId="29CB4F6F" w:rsidR="006638DD" w:rsidRPr="00516853" w:rsidRDefault="0089000B"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36. The costs referred to in Sub-paragraphs 20.1.8 and 28.1.7 of this Regulation shall not exceed seven percent of total eligible costs of the project, but the costs referred to in Sub-paragraphs 20.1.11 and 28.1.12 of this Regulation shall not exceed five percent of total eligible costs of the project.</w:t>
      </w:r>
    </w:p>
    <w:p w14:paraId="2E1A690F" w14:textId="77777777" w:rsidR="00DB3570" w:rsidRPr="00516853" w:rsidRDefault="00DB3570" w:rsidP="00740923">
      <w:pPr>
        <w:pStyle w:val="ListParagraph"/>
        <w:tabs>
          <w:tab w:val="left" w:pos="284"/>
          <w:tab w:val="left" w:pos="426"/>
          <w:tab w:val="left" w:pos="709"/>
        </w:tabs>
        <w:spacing w:after="0" w:line="240" w:lineRule="auto"/>
        <w:ind w:left="0" w:firstLine="709"/>
        <w:jc w:val="both"/>
        <w:rPr>
          <w:rFonts w:ascii="Times New Roman" w:hAnsi="Times New Roman"/>
          <w:sz w:val="28"/>
          <w:szCs w:val="28"/>
        </w:rPr>
      </w:pPr>
    </w:p>
    <w:p w14:paraId="2E1A6910" w14:textId="74AD83DE" w:rsidR="00DB3570" w:rsidRPr="00516853" w:rsidRDefault="00782ADA"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 xml:space="preserve">37. The beneficiary may include the costs, which exceed the total amount of maximum eligible costs referred to in Paragraph </w:t>
      </w:r>
      <w:hyperlink r:id="rId16" w:anchor="p15">
        <w:r>
          <w:rPr>
            <w:rFonts w:ascii="Times New Roman" w:hAnsi="Times New Roman"/>
            <w:sz w:val="28"/>
          </w:rPr>
          <w:t>17</w:t>
        </w:r>
      </w:hyperlink>
      <w:r>
        <w:rPr>
          <w:rFonts w:ascii="Times New Roman" w:hAnsi="Times New Roman"/>
          <w:sz w:val="28"/>
        </w:rPr>
        <w:t xml:space="preserve"> or 29 of this Regulation or the cost restrictions referred to in Paragraph 36, when implementing the project, in total project costs as ineligible costs and cover them from its own funds. </w:t>
      </w:r>
    </w:p>
    <w:p w14:paraId="2E1A6911" w14:textId="77777777" w:rsidR="007978C2" w:rsidRPr="00516853" w:rsidRDefault="007978C2" w:rsidP="00740923">
      <w:pPr>
        <w:pStyle w:val="ListParagraph"/>
        <w:spacing w:after="0" w:line="240" w:lineRule="auto"/>
        <w:ind w:left="0" w:firstLine="709"/>
        <w:jc w:val="both"/>
        <w:rPr>
          <w:rFonts w:ascii="Times New Roman" w:hAnsi="Times New Roman"/>
          <w:sz w:val="28"/>
          <w:szCs w:val="28"/>
        </w:rPr>
      </w:pPr>
    </w:p>
    <w:p w14:paraId="2E1A6912" w14:textId="31EEE7D9" w:rsidR="007978C2" w:rsidRPr="00516853" w:rsidRDefault="00782ADA"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38. If the service provider referred to in Sub-paragraphs 20.1.7 and 28.1.6 of this Regulation is not a natural person and is not registered in the State Revenue Service as a self-employed person, employer’s mandatory state social insurance contributions shall also be eligible.</w:t>
      </w:r>
    </w:p>
    <w:p w14:paraId="2E1A6913" w14:textId="77777777" w:rsidR="007978C2" w:rsidRPr="00516853" w:rsidRDefault="007978C2" w:rsidP="00740923">
      <w:pPr>
        <w:pStyle w:val="ListParagraph"/>
        <w:spacing w:after="0" w:line="240" w:lineRule="auto"/>
        <w:ind w:left="0" w:firstLine="709"/>
        <w:jc w:val="both"/>
        <w:rPr>
          <w:rFonts w:ascii="Times New Roman" w:hAnsi="Times New Roman"/>
          <w:sz w:val="28"/>
          <w:szCs w:val="28"/>
        </w:rPr>
      </w:pPr>
    </w:p>
    <w:p w14:paraId="2E1A6914" w14:textId="77777777" w:rsidR="000D096F" w:rsidRPr="00516853" w:rsidRDefault="00782ADA"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39. Value added tax is eligible costs, if it cannot be recovered in accordance with the laws and regulations of the Republic of Latvia in the field of tax policy.</w:t>
      </w:r>
    </w:p>
    <w:p w14:paraId="2E1A6915" w14:textId="77777777" w:rsidR="000D096F" w:rsidRPr="00516853" w:rsidRDefault="000D096F" w:rsidP="00740923">
      <w:pPr>
        <w:pStyle w:val="ListParagraph"/>
        <w:spacing w:after="0" w:line="240" w:lineRule="auto"/>
        <w:ind w:left="0" w:firstLine="709"/>
        <w:jc w:val="both"/>
        <w:rPr>
          <w:rFonts w:ascii="Times New Roman" w:hAnsi="Times New Roman"/>
          <w:sz w:val="28"/>
          <w:szCs w:val="28"/>
        </w:rPr>
      </w:pPr>
    </w:p>
    <w:p w14:paraId="2E1A6916" w14:textId="77777777" w:rsidR="00205F3D" w:rsidRPr="00516853" w:rsidRDefault="00782ADA" w:rsidP="00740923">
      <w:pPr>
        <w:tabs>
          <w:tab w:val="left" w:pos="567"/>
          <w:tab w:val="left" w:pos="851"/>
          <w:tab w:val="left" w:pos="1276"/>
        </w:tabs>
        <w:spacing w:after="0" w:line="240" w:lineRule="auto"/>
        <w:ind w:firstLine="709"/>
        <w:jc w:val="both"/>
        <w:rPr>
          <w:rFonts w:ascii="Times New Roman" w:hAnsi="Times New Roman"/>
          <w:sz w:val="28"/>
          <w:szCs w:val="28"/>
        </w:rPr>
      </w:pPr>
      <w:r>
        <w:rPr>
          <w:rFonts w:ascii="Times New Roman" w:hAnsi="Times New Roman"/>
          <w:sz w:val="28"/>
        </w:rPr>
        <w:t>40. Costs of the beneficiary shall be eligible, if they correspond to the cost items specified in this Regulation and where incurred to:</w:t>
      </w:r>
    </w:p>
    <w:p w14:paraId="2E1A6917" w14:textId="5AFD8042" w:rsidR="00B13A29" w:rsidRPr="00516853" w:rsidRDefault="00782ADA" w:rsidP="00740923">
      <w:pPr>
        <w:tabs>
          <w:tab w:val="left" w:pos="567"/>
          <w:tab w:val="left" w:pos="851"/>
          <w:tab w:val="left" w:pos="1276"/>
        </w:tabs>
        <w:spacing w:after="0" w:line="240" w:lineRule="auto"/>
        <w:ind w:firstLine="709"/>
        <w:jc w:val="both"/>
        <w:rPr>
          <w:rFonts w:ascii="Times New Roman" w:hAnsi="Times New Roman"/>
          <w:sz w:val="28"/>
          <w:szCs w:val="28"/>
        </w:rPr>
      </w:pPr>
      <w:r>
        <w:rPr>
          <w:rFonts w:ascii="Times New Roman" w:hAnsi="Times New Roman"/>
          <w:sz w:val="28"/>
        </w:rPr>
        <w:t>40.1. </w:t>
      </w:r>
      <w:proofErr w:type="gramStart"/>
      <w:r>
        <w:rPr>
          <w:rFonts w:ascii="Times New Roman" w:hAnsi="Times New Roman"/>
          <w:sz w:val="28"/>
        </w:rPr>
        <w:t>within</w:t>
      </w:r>
      <w:proofErr w:type="gramEnd"/>
      <w:r>
        <w:rPr>
          <w:rFonts w:ascii="Times New Roman" w:hAnsi="Times New Roman"/>
          <w:sz w:val="28"/>
        </w:rPr>
        <w:t xml:space="preserve"> the scope of the first round – from the day of submission of amendments to the Operational Programme “Growth and Employment” to the European Commission;</w:t>
      </w:r>
    </w:p>
    <w:p w14:paraId="2E1A6918" w14:textId="1FD96AF7" w:rsidR="00205F3D" w:rsidRPr="00516853" w:rsidRDefault="00782ADA" w:rsidP="00740923">
      <w:pPr>
        <w:tabs>
          <w:tab w:val="left" w:pos="567"/>
          <w:tab w:val="left" w:pos="851"/>
          <w:tab w:val="left" w:pos="1276"/>
        </w:tabs>
        <w:spacing w:after="0" w:line="240" w:lineRule="auto"/>
        <w:ind w:firstLine="709"/>
        <w:jc w:val="both"/>
        <w:rPr>
          <w:rFonts w:ascii="Times New Roman" w:hAnsi="Times New Roman"/>
          <w:sz w:val="28"/>
          <w:szCs w:val="28"/>
        </w:rPr>
      </w:pPr>
      <w:r>
        <w:rPr>
          <w:rFonts w:ascii="Times New Roman" w:hAnsi="Times New Roman"/>
          <w:sz w:val="28"/>
        </w:rPr>
        <w:t>40.2. </w:t>
      </w:r>
      <w:proofErr w:type="gramStart"/>
      <w:r>
        <w:rPr>
          <w:rFonts w:ascii="Times New Roman" w:hAnsi="Times New Roman"/>
          <w:sz w:val="28"/>
        </w:rPr>
        <w:t>within</w:t>
      </w:r>
      <w:proofErr w:type="gramEnd"/>
      <w:r>
        <w:rPr>
          <w:rFonts w:ascii="Times New Roman" w:hAnsi="Times New Roman"/>
          <w:sz w:val="28"/>
        </w:rPr>
        <w:t xml:space="preserve"> the scope of the second round – from the day of entry of this Regulation into force, with the exception of state colleges, whose costs are eligible from the day of conclusion of the project implementation agreement.</w:t>
      </w:r>
    </w:p>
    <w:p w14:paraId="2E1A6919" w14:textId="77777777" w:rsidR="00E726B7" w:rsidRPr="00516853" w:rsidRDefault="00E726B7" w:rsidP="00740923">
      <w:pPr>
        <w:tabs>
          <w:tab w:val="left" w:pos="851"/>
          <w:tab w:val="left" w:pos="1276"/>
        </w:tabs>
        <w:spacing w:after="0" w:line="240" w:lineRule="auto"/>
        <w:ind w:firstLine="709"/>
        <w:jc w:val="both"/>
        <w:rPr>
          <w:rFonts w:ascii="Times New Roman" w:hAnsi="Times New Roman"/>
          <w:sz w:val="28"/>
          <w:szCs w:val="28"/>
        </w:rPr>
      </w:pPr>
    </w:p>
    <w:p w14:paraId="2E1A691A" w14:textId="120B3CE8" w:rsidR="000D096F" w:rsidRPr="00516853" w:rsidRDefault="00782ADA"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 xml:space="preserve">41. Costs of co-operation partners shall be eligible after the conclusion of the co-operation contracts referred to in Paragraph 32 of this Regulation, but not earlier than from the day of conclusion of the project implementation agreement or contract. </w:t>
      </w:r>
    </w:p>
    <w:p w14:paraId="2E1A691B" w14:textId="77777777" w:rsidR="000D096F" w:rsidRPr="00516853" w:rsidRDefault="000D096F" w:rsidP="00740923">
      <w:pPr>
        <w:pStyle w:val="ListParagraph"/>
        <w:spacing w:after="0" w:line="240" w:lineRule="auto"/>
        <w:ind w:left="0" w:firstLine="709"/>
        <w:jc w:val="both"/>
        <w:rPr>
          <w:rFonts w:ascii="Times New Roman" w:hAnsi="Times New Roman"/>
          <w:sz w:val="28"/>
          <w:szCs w:val="28"/>
        </w:rPr>
      </w:pPr>
    </w:p>
    <w:p w14:paraId="2E1A691C" w14:textId="3079F0A8" w:rsidR="00B74AC3" w:rsidRPr="00516853" w:rsidRDefault="00782ADA"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 xml:space="preserve">42. If an advance payment is intended for the beneficiary during the implementation of the project, it can be paid in instalments. One advance payment shall not exceed 30 percent of the total amount of funding from the European Social Fund and state budget co-financing that was granted to the project. For the beneficiaries, having a status of a derived public person partially funded from the </w:t>
      </w:r>
      <w:r>
        <w:rPr>
          <w:rFonts w:ascii="Times New Roman" w:hAnsi="Times New Roman"/>
          <w:sz w:val="28"/>
        </w:rPr>
        <w:lastRenderedPageBreak/>
        <w:t>state budget, who implement the project within the scope of the state management tasks delegated to them, the total amount of advance and interim payments can amount to 100 percent of the total amount of funding from the European Social Fund and state budget co-financing that was granted to the project. For the beneficiaries, which are higher education institutions established by private persons, the total amount of advance and interim payments can amount to 90 percent of the total amount of funding from the European Social Fund and state budget co-financing intended for the project.</w:t>
      </w:r>
    </w:p>
    <w:p w14:paraId="2E1A691D" w14:textId="77777777" w:rsidR="00B74AC3" w:rsidRPr="00516853" w:rsidRDefault="00B74AC3" w:rsidP="00740923">
      <w:pPr>
        <w:pStyle w:val="ListParagraph"/>
        <w:spacing w:after="0" w:line="240" w:lineRule="auto"/>
        <w:ind w:left="0" w:firstLine="709"/>
        <w:jc w:val="both"/>
        <w:rPr>
          <w:rFonts w:ascii="Times New Roman" w:hAnsi="Times New Roman"/>
          <w:sz w:val="28"/>
          <w:szCs w:val="28"/>
        </w:rPr>
      </w:pPr>
    </w:p>
    <w:p w14:paraId="2E1A691E" w14:textId="6D2B01AD" w:rsidR="00C0105A" w:rsidRPr="00516853" w:rsidRDefault="00782ADA"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 xml:space="preserve">43. In implementing the project, the beneficiary shall ensure information and publicity measures as defined in Annex XII, </w:t>
      </w:r>
      <w:r w:rsidR="004A7755" w:rsidRPr="004A7755">
        <w:rPr>
          <w:rFonts w:ascii="Times New Roman" w:hAnsi="Times New Roman"/>
          <w:sz w:val="28"/>
        </w:rPr>
        <w:t>Sub-p</w:t>
      </w:r>
      <w:r>
        <w:rPr>
          <w:rFonts w:ascii="Times New Roman" w:hAnsi="Times New Roman"/>
          <w:sz w:val="28"/>
        </w:rPr>
        <w:t xml:space="preserve">aragraph 2.2 of 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 and in the laws and regulations regarding the procedures by which the requirements for communication and visual identity shall be ensured in introduction of the European Union Structural Funds and the Cohesion Fund in the </w:t>
      </w:r>
      <w:r w:rsidR="00785D9C">
        <w:rPr>
          <w:rFonts w:ascii="Times New Roman" w:hAnsi="Times New Roman"/>
          <w:sz w:val="28"/>
        </w:rPr>
        <w:t xml:space="preserve">2014-2020 programming </w:t>
      </w:r>
      <w:r>
        <w:rPr>
          <w:rFonts w:ascii="Times New Roman" w:hAnsi="Times New Roman"/>
          <w:sz w:val="28"/>
        </w:rPr>
        <w:t>period.</w:t>
      </w:r>
    </w:p>
    <w:p w14:paraId="2E1A691F" w14:textId="77777777" w:rsidR="00C0105A" w:rsidRPr="00516853" w:rsidRDefault="00C0105A" w:rsidP="00740923">
      <w:pPr>
        <w:pStyle w:val="ListParagraph"/>
        <w:spacing w:after="0" w:line="240" w:lineRule="auto"/>
        <w:ind w:left="0" w:firstLine="709"/>
        <w:jc w:val="both"/>
        <w:rPr>
          <w:rFonts w:ascii="Times New Roman" w:hAnsi="Times New Roman"/>
          <w:sz w:val="28"/>
          <w:szCs w:val="28"/>
        </w:rPr>
      </w:pPr>
    </w:p>
    <w:p w14:paraId="2E1A6920" w14:textId="0500C23A" w:rsidR="00C0105A" w:rsidRPr="00516853" w:rsidRDefault="00782ADA"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 xml:space="preserve">44. The beneficiary shall post current information regarding </w:t>
      </w:r>
      <w:proofErr w:type="gramStart"/>
      <w:r>
        <w:rPr>
          <w:rFonts w:ascii="Times New Roman" w:hAnsi="Times New Roman"/>
          <w:sz w:val="28"/>
        </w:rPr>
        <w:t>project  implementation</w:t>
      </w:r>
      <w:proofErr w:type="gramEnd"/>
      <w:r>
        <w:rPr>
          <w:rFonts w:ascii="Times New Roman" w:hAnsi="Times New Roman"/>
          <w:sz w:val="28"/>
        </w:rPr>
        <w:t xml:space="preserve"> on its website at least once in three months.</w:t>
      </w:r>
    </w:p>
    <w:p w14:paraId="2E1A6921" w14:textId="77777777" w:rsidR="00C0105A" w:rsidRPr="00516853" w:rsidRDefault="00C0105A" w:rsidP="00740923">
      <w:pPr>
        <w:pStyle w:val="ListParagraph"/>
        <w:spacing w:after="0" w:line="240" w:lineRule="auto"/>
        <w:ind w:left="0" w:firstLine="709"/>
        <w:jc w:val="both"/>
        <w:rPr>
          <w:rFonts w:ascii="Times New Roman" w:hAnsi="Times New Roman"/>
          <w:sz w:val="28"/>
          <w:szCs w:val="28"/>
        </w:rPr>
      </w:pPr>
    </w:p>
    <w:p w14:paraId="2E1A6922" w14:textId="61DD2A44" w:rsidR="00C0105A" w:rsidRPr="00516853" w:rsidRDefault="00782ADA"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45. Any increase in costs that occurs during the implementation of the project shall be covered by the beneficiary from its own funds.</w:t>
      </w:r>
    </w:p>
    <w:p w14:paraId="2E1A6923" w14:textId="77777777" w:rsidR="00C0105A" w:rsidRPr="00516853" w:rsidRDefault="00C0105A" w:rsidP="00740923">
      <w:pPr>
        <w:pStyle w:val="ListParagraph"/>
        <w:spacing w:after="0" w:line="240" w:lineRule="auto"/>
        <w:ind w:left="0" w:firstLine="709"/>
        <w:jc w:val="both"/>
        <w:rPr>
          <w:rFonts w:ascii="Times New Roman" w:hAnsi="Times New Roman"/>
          <w:sz w:val="28"/>
          <w:szCs w:val="28"/>
        </w:rPr>
      </w:pPr>
    </w:p>
    <w:p w14:paraId="2E1A6924" w14:textId="77777777" w:rsidR="00C0105A" w:rsidRPr="00516853" w:rsidRDefault="00782ADA" w:rsidP="00740923">
      <w:pPr>
        <w:tabs>
          <w:tab w:val="left" w:pos="426"/>
          <w:tab w:val="left" w:pos="1134"/>
        </w:tabs>
        <w:spacing w:after="0" w:line="240" w:lineRule="auto"/>
        <w:ind w:firstLine="709"/>
        <w:jc w:val="both"/>
        <w:rPr>
          <w:rFonts w:ascii="Times New Roman" w:hAnsi="Times New Roman"/>
          <w:bCs/>
          <w:spacing w:val="-2"/>
          <w:sz w:val="28"/>
          <w:szCs w:val="28"/>
        </w:rPr>
      </w:pPr>
      <w:r>
        <w:rPr>
          <w:rFonts w:ascii="Times New Roman" w:hAnsi="Times New Roman"/>
          <w:sz w:val="28"/>
        </w:rPr>
        <w:t>46. The co-operation authority has the right to unilaterally withdraw from the project implementation agreement or contract in any of the following cases:</w:t>
      </w:r>
    </w:p>
    <w:p w14:paraId="2E1A6925" w14:textId="791B4A8D" w:rsidR="00C0105A" w:rsidRPr="00516853" w:rsidRDefault="00782ADA" w:rsidP="00740923">
      <w:pPr>
        <w:tabs>
          <w:tab w:val="left" w:pos="426"/>
          <w:tab w:val="left" w:pos="1134"/>
        </w:tabs>
        <w:spacing w:after="0" w:line="240" w:lineRule="auto"/>
        <w:ind w:firstLine="709"/>
        <w:jc w:val="both"/>
        <w:rPr>
          <w:rFonts w:ascii="Times New Roman" w:hAnsi="Times New Roman"/>
          <w:bCs/>
          <w:spacing w:val="-2"/>
          <w:sz w:val="28"/>
          <w:szCs w:val="28"/>
        </w:rPr>
      </w:pPr>
      <w:bookmarkStart w:id="3" w:name="_Hlk503777495"/>
      <w:r>
        <w:rPr>
          <w:rFonts w:ascii="Times New Roman" w:hAnsi="Times New Roman"/>
          <w:sz w:val="28"/>
        </w:rPr>
        <w:t>46.1. the beneficiary does not fulfil the project implementation agreement or contract, including implementation of the project does not take place according to the deadlines specified in the project or other circumstances have set in, which negatively affect or may affect achievement of the objective of the specific objective referred to in Paragraph 3 of this Regulation and achievement of the supervision indicators referred to in Paragraph 5 of this Regulation;</w:t>
      </w:r>
    </w:p>
    <w:p w14:paraId="2E1A6926" w14:textId="77777777" w:rsidR="00C0105A" w:rsidRPr="00516853" w:rsidRDefault="00782ADA" w:rsidP="00740923">
      <w:pPr>
        <w:tabs>
          <w:tab w:val="left" w:pos="426"/>
          <w:tab w:val="left" w:pos="1134"/>
        </w:tabs>
        <w:spacing w:after="0" w:line="240" w:lineRule="auto"/>
        <w:ind w:firstLine="709"/>
        <w:jc w:val="both"/>
        <w:rPr>
          <w:rFonts w:ascii="Times New Roman" w:hAnsi="Times New Roman"/>
          <w:bCs/>
          <w:spacing w:val="-2"/>
          <w:sz w:val="28"/>
          <w:szCs w:val="28"/>
        </w:rPr>
      </w:pPr>
      <w:r>
        <w:rPr>
          <w:rFonts w:ascii="Times New Roman" w:hAnsi="Times New Roman"/>
          <w:sz w:val="28"/>
        </w:rPr>
        <w:t>46.2. in other cases determined in the project implementation agreement or contract.</w:t>
      </w:r>
    </w:p>
    <w:bookmarkEnd w:id="3"/>
    <w:p w14:paraId="2E1A6927" w14:textId="77777777" w:rsidR="00B70D3D" w:rsidRPr="00516853" w:rsidRDefault="00B70D3D" w:rsidP="00740923">
      <w:pPr>
        <w:pStyle w:val="ListParagraph"/>
        <w:tabs>
          <w:tab w:val="left" w:pos="284"/>
          <w:tab w:val="left" w:pos="426"/>
          <w:tab w:val="left" w:pos="709"/>
        </w:tabs>
        <w:spacing w:after="0" w:line="240" w:lineRule="auto"/>
        <w:ind w:left="0" w:firstLine="709"/>
        <w:jc w:val="both"/>
        <w:rPr>
          <w:rFonts w:ascii="Times New Roman" w:hAnsi="Times New Roman"/>
          <w:sz w:val="28"/>
          <w:szCs w:val="28"/>
        </w:rPr>
      </w:pPr>
    </w:p>
    <w:p w14:paraId="2E1A6928" w14:textId="77777777" w:rsidR="00B70D3D" w:rsidRPr="00516853" w:rsidRDefault="00782ADA" w:rsidP="00740923">
      <w:pPr>
        <w:tabs>
          <w:tab w:val="left" w:pos="284"/>
          <w:tab w:val="left" w:pos="426"/>
          <w:tab w:val="left" w:pos="709"/>
        </w:tabs>
        <w:spacing w:after="0" w:line="240" w:lineRule="auto"/>
        <w:ind w:firstLine="709"/>
        <w:jc w:val="both"/>
        <w:rPr>
          <w:rFonts w:ascii="Times New Roman" w:hAnsi="Times New Roman"/>
          <w:sz w:val="28"/>
          <w:szCs w:val="28"/>
        </w:rPr>
      </w:pPr>
      <w:r>
        <w:rPr>
          <w:rFonts w:ascii="Times New Roman" w:hAnsi="Times New Roman"/>
          <w:sz w:val="28"/>
        </w:rPr>
        <w:t xml:space="preserve">47. The territory of the Republic of Latvia is the place of project implementation. </w:t>
      </w:r>
    </w:p>
    <w:p w14:paraId="7405DD05" w14:textId="77777777" w:rsidR="00740923" w:rsidRPr="00516853" w:rsidRDefault="00740923" w:rsidP="00740923">
      <w:pPr>
        <w:spacing w:after="0" w:line="240" w:lineRule="auto"/>
        <w:jc w:val="both"/>
        <w:rPr>
          <w:rFonts w:ascii="Times New Roman" w:hAnsi="Times New Roman"/>
          <w:sz w:val="28"/>
          <w:szCs w:val="28"/>
        </w:rPr>
      </w:pPr>
    </w:p>
    <w:p w14:paraId="1FFCEFFF" w14:textId="77777777" w:rsidR="00740923" w:rsidRPr="00516853" w:rsidRDefault="00740923" w:rsidP="00740923">
      <w:pPr>
        <w:spacing w:after="0" w:line="240" w:lineRule="auto"/>
        <w:jc w:val="both"/>
        <w:rPr>
          <w:rFonts w:ascii="Times New Roman" w:hAnsi="Times New Roman"/>
          <w:sz w:val="28"/>
          <w:szCs w:val="28"/>
        </w:rPr>
      </w:pPr>
    </w:p>
    <w:p w14:paraId="458FC1C2" w14:textId="77777777" w:rsidR="00740923" w:rsidRPr="00516853" w:rsidRDefault="00740923" w:rsidP="00740923">
      <w:pPr>
        <w:spacing w:after="0" w:line="240" w:lineRule="auto"/>
        <w:contextualSpacing/>
        <w:jc w:val="both"/>
        <w:rPr>
          <w:rFonts w:ascii="Times New Roman" w:hAnsi="Times New Roman"/>
          <w:sz w:val="28"/>
          <w:szCs w:val="28"/>
        </w:rPr>
      </w:pPr>
    </w:p>
    <w:p w14:paraId="37090B31" w14:textId="77777777" w:rsidR="00740923" w:rsidRPr="00516853" w:rsidRDefault="00740923" w:rsidP="00740923">
      <w:pPr>
        <w:pStyle w:val="naisf"/>
        <w:tabs>
          <w:tab w:val="left" w:pos="6237"/>
          <w:tab w:val="right" w:pos="8820"/>
        </w:tabs>
        <w:spacing w:before="0" w:beforeAutospacing="0" w:after="0" w:afterAutospacing="0"/>
        <w:ind w:firstLine="709"/>
        <w:rPr>
          <w:sz w:val="28"/>
          <w:szCs w:val="28"/>
        </w:rPr>
      </w:pPr>
      <w:r>
        <w:rPr>
          <w:sz w:val="28"/>
        </w:rPr>
        <w:t xml:space="preserve">Prime Minister, </w:t>
      </w:r>
    </w:p>
    <w:p w14:paraId="70FF16DD" w14:textId="77777777" w:rsidR="00740923" w:rsidRPr="00516853" w:rsidRDefault="00740923" w:rsidP="00740923">
      <w:pPr>
        <w:pStyle w:val="naisf"/>
        <w:tabs>
          <w:tab w:val="left" w:pos="6237"/>
          <w:tab w:val="right" w:pos="8820"/>
        </w:tabs>
        <w:spacing w:before="0" w:beforeAutospacing="0" w:after="0" w:afterAutospacing="0"/>
        <w:ind w:firstLine="709"/>
        <w:rPr>
          <w:sz w:val="28"/>
          <w:szCs w:val="28"/>
        </w:rPr>
      </w:pPr>
      <w:r>
        <w:rPr>
          <w:sz w:val="28"/>
        </w:rPr>
        <w:t>Acting Minister</w:t>
      </w:r>
    </w:p>
    <w:p w14:paraId="051D01BE" w14:textId="77777777" w:rsidR="00740923" w:rsidRPr="00516853" w:rsidRDefault="00740923" w:rsidP="00740923">
      <w:pPr>
        <w:pStyle w:val="naisf"/>
        <w:tabs>
          <w:tab w:val="left" w:pos="6521"/>
          <w:tab w:val="right" w:pos="8820"/>
        </w:tabs>
        <w:spacing w:before="0" w:beforeAutospacing="0" w:after="0" w:afterAutospacing="0"/>
        <w:ind w:firstLine="709"/>
        <w:rPr>
          <w:sz w:val="28"/>
          <w:szCs w:val="28"/>
        </w:rPr>
      </w:pPr>
      <w:proofErr w:type="gramStart"/>
      <w:r>
        <w:rPr>
          <w:sz w:val="28"/>
        </w:rPr>
        <w:t>of</w:t>
      </w:r>
      <w:proofErr w:type="gramEnd"/>
      <w:r>
        <w:rPr>
          <w:sz w:val="28"/>
        </w:rPr>
        <w:t xml:space="preserve"> Health</w:t>
      </w:r>
      <w:r>
        <w:tab/>
      </w:r>
      <w:proofErr w:type="spellStart"/>
      <w:r>
        <w:rPr>
          <w:sz w:val="28"/>
        </w:rPr>
        <w:t>Māris</w:t>
      </w:r>
      <w:proofErr w:type="spellEnd"/>
      <w:r>
        <w:rPr>
          <w:sz w:val="28"/>
        </w:rPr>
        <w:t xml:space="preserve"> </w:t>
      </w:r>
      <w:proofErr w:type="spellStart"/>
      <w:r>
        <w:rPr>
          <w:sz w:val="28"/>
        </w:rPr>
        <w:t>Kučinskis</w:t>
      </w:r>
      <w:proofErr w:type="spellEnd"/>
      <w:r>
        <w:rPr>
          <w:sz w:val="28"/>
        </w:rPr>
        <w:t xml:space="preserve"> </w:t>
      </w:r>
    </w:p>
    <w:p w14:paraId="44D88767" w14:textId="77777777" w:rsidR="00740923" w:rsidRPr="00516853" w:rsidRDefault="00740923" w:rsidP="00740923">
      <w:pPr>
        <w:pStyle w:val="naisf"/>
        <w:tabs>
          <w:tab w:val="right" w:pos="9000"/>
        </w:tabs>
        <w:spacing w:before="0" w:beforeAutospacing="0" w:after="0" w:afterAutospacing="0"/>
        <w:rPr>
          <w:sz w:val="28"/>
          <w:szCs w:val="28"/>
        </w:rPr>
      </w:pPr>
    </w:p>
    <w:p w14:paraId="41CF48CB" w14:textId="77777777" w:rsidR="00740923" w:rsidRPr="00516853" w:rsidRDefault="00740923" w:rsidP="00740923">
      <w:pPr>
        <w:pStyle w:val="naisf"/>
        <w:tabs>
          <w:tab w:val="right" w:pos="9000"/>
        </w:tabs>
        <w:spacing w:before="0" w:beforeAutospacing="0" w:after="0" w:afterAutospacing="0"/>
        <w:rPr>
          <w:sz w:val="28"/>
          <w:szCs w:val="28"/>
        </w:rPr>
      </w:pPr>
    </w:p>
    <w:p w14:paraId="48286D6F" w14:textId="77777777" w:rsidR="00740923" w:rsidRPr="00516853" w:rsidRDefault="00740923" w:rsidP="00740923">
      <w:pPr>
        <w:pStyle w:val="naisf"/>
        <w:tabs>
          <w:tab w:val="right" w:pos="9000"/>
        </w:tabs>
        <w:spacing w:before="0" w:beforeAutospacing="0" w:after="0" w:afterAutospacing="0"/>
        <w:rPr>
          <w:sz w:val="28"/>
          <w:szCs w:val="28"/>
        </w:rPr>
      </w:pPr>
    </w:p>
    <w:p w14:paraId="51FB256C" w14:textId="25EC4E66" w:rsidR="00740923" w:rsidRPr="00516853" w:rsidRDefault="00740923" w:rsidP="00740923">
      <w:pPr>
        <w:tabs>
          <w:tab w:val="left" w:pos="6521"/>
          <w:tab w:val="right" w:pos="8820"/>
        </w:tabs>
        <w:spacing w:after="0" w:line="240" w:lineRule="auto"/>
        <w:ind w:firstLine="709"/>
        <w:rPr>
          <w:rFonts w:ascii="Times New Roman" w:hAnsi="Times New Roman"/>
          <w:sz w:val="28"/>
          <w:szCs w:val="28"/>
        </w:rPr>
      </w:pPr>
      <w:r>
        <w:rPr>
          <w:rFonts w:ascii="Times New Roman" w:hAnsi="Times New Roman"/>
          <w:sz w:val="28"/>
        </w:rPr>
        <w:t xml:space="preserve">Minister </w:t>
      </w:r>
      <w:r w:rsidR="00694BA4">
        <w:rPr>
          <w:rFonts w:ascii="Times New Roman" w:hAnsi="Times New Roman"/>
          <w:sz w:val="28"/>
        </w:rPr>
        <w:t xml:space="preserve">of </w:t>
      </w:r>
      <w:r>
        <w:rPr>
          <w:rFonts w:ascii="Times New Roman" w:hAnsi="Times New Roman"/>
          <w:sz w:val="28"/>
        </w:rPr>
        <w:t>Education and Science</w:t>
      </w:r>
      <w:r>
        <w:tab/>
      </w:r>
      <w:proofErr w:type="spellStart"/>
      <w:r>
        <w:rPr>
          <w:rFonts w:ascii="Times New Roman" w:hAnsi="Times New Roman"/>
          <w:sz w:val="28"/>
        </w:rPr>
        <w:t>Kārlis</w:t>
      </w:r>
      <w:proofErr w:type="spellEnd"/>
      <w:r>
        <w:rPr>
          <w:rFonts w:ascii="Times New Roman" w:hAnsi="Times New Roman"/>
          <w:sz w:val="28"/>
        </w:rPr>
        <w:t xml:space="preserve"> </w:t>
      </w:r>
      <w:proofErr w:type="spellStart"/>
      <w:r>
        <w:rPr>
          <w:rFonts w:ascii="Times New Roman" w:hAnsi="Times New Roman"/>
          <w:sz w:val="28"/>
        </w:rPr>
        <w:t>Šadurskis</w:t>
      </w:r>
      <w:proofErr w:type="spellEnd"/>
    </w:p>
    <w:sectPr w:rsidR="00740923" w:rsidRPr="00516853" w:rsidSect="00740923">
      <w:headerReference w:type="default" r:id="rId17"/>
      <w:footerReference w:type="default" r:id="rId18"/>
      <w:headerReference w:type="first" r:id="rId19"/>
      <w:footerReference w:type="first" r:id="rId20"/>
      <w:pgSz w:w="11907" w:h="16840"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D9960" w14:textId="77777777" w:rsidR="003436F2" w:rsidRDefault="003436F2" w:rsidP="006056CE">
      <w:pPr>
        <w:spacing w:after="0" w:line="240" w:lineRule="auto"/>
      </w:pPr>
      <w:r>
        <w:separator/>
      </w:r>
    </w:p>
  </w:endnote>
  <w:endnote w:type="continuationSeparator" w:id="0">
    <w:p w14:paraId="00FCB4FC" w14:textId="77777777" w:rsidR="003436F2" w:rsidRDefault="003436F2" w:rsidP="00605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Yu Gothic UI"/>
    <w:charset w:val="4E"/>
    <w:family w:val="auto"/>
    <w:pitch w:val="variable"/>
    <w:sig w:usb0="00000000" w:usb1="08070000" w:usb2="00000010" w:usb3="00000000" w:csb0="00020000"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1A93D" w14:textId="77777777" w:rsidR="00740923" w:rsidRPr="00740923" w:rsidRDefault="00740923" w:rsidP="00740923">
    <w:pPr>
      <w:pStyle w:val="Footer"/>
      <w:rPr>
        <w:rFonts w:ascii="Times New Roman" w:hAnsi="Times New Roman"/>
        <w:sz w:val="16"/>
        <w:szCs w:val="16"/>
      </w:rPr>
    </w:pPr>
    <w:r>
      <w:rPr>
        <w:rFonts w:ascii="Times New Roman" w:hAnsi="Times New Roman"/>
        <w:sz w:val="16"/>
      </w:rPr>
      <w:t>N2807_7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49D8A" w14:textId="5359159B" w:rsidR="00740923" w:rsidRPr="00740923" w:rsidRDefault="00740923">
    <w:pPr>
      <w:pStyle w:val="Footer"/>
      <w:rPr>
        <w:rFonts w:ascii="Times New Roman" w:hAnsi="Times New Roman"/>
        <w:sz w:val="16"/>
        <w:szCs w:val="16"/>
      </w:rPr>
    </w:pPr>
    <w:r>
      <w:rPr>
        <w:rFonts w:ascii="Times New Roman" w:hAnsi="Times New Roman"/>
        <w:sz w:val="16"/>
      </w:rPr>
      <w:t>N2807_7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63CE6" w14:textId="77777777" w:rsidR="003436F2" w:rsidRDefault="003436F2" w:rsidP="006056CE">
      <w:pPr>
        <w:spacing w:after="0" w:line="240" w:lineRule="auto"/>
      </w:pPr>
      <w:r>
        <w:separator/>
      </w:r>
    </w:p>
  </w:footnote>
  <w:footnote w:type="continuationSeparator" w:id="0">
    <w:p w14:paraId="3B758FFD" w14:textId="77777777" w:rsidR="003436F2" w:rsidRDefault="003436F2" w:rsidP="006056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A694D" w14:textId="368B10B9" w:rsidR="00557DE0" w:rsidRPr="00740923" w:rsidRDefault="00557DE0" w:rsidP="00B762F2">
    <w:pPr>
      <w:pStyle w:val="Header"/>
      <w:jc w:val="center"/>
      <w:rPr>
        <w:rFonts w:ascii="Times New Roman" w:hAnsi="Times New Roman"/>
        <w:sz w:val="24"/>
        <w:szCs w:val="24"/>
      </w:rPr>
    </w:pPr>
    <w:r w:rsidRPr="00740923">
      <w:rPr>
        <w:rFonts w:ascii="Times New Roman" w:hAnsi="Times New Roman"/>
        <w:sz w:val="24"/>
        <w:szCs w:val="24"/>
      </w:rPr>
      <w:fldChar w:fldCharType="begin"/>
    </w:r>
    <w:r w:rsidRPr="00740923">
      <w:rPr>
        <w:rFonts w:ascii="Times New Roman" w:hAnsi="Times New Roman"/>
        <w:sz w:val="24"/>
        <w:szCs w:val="24"/>
      </w:rPr>
      <w:instrText xml:space="preserve"> PAGE   \* MERGEFORMAT </w:instrText>
    </w:r>
    <w:r w:rsidRPr="00740923">
      <w:rPr>
        <w:rFonts w:ascii="Times New Roman" w:hAnsi="Times New Roman"/>
        <w:sz w:val="24"/>
        <w:szCs w:val="24"/>
      </w:rPr>
      <w:fldChar w:fldCharType="separate"/>
    </w:r>
    <w:r w:rsidR="000D75E3">
      <w:rPr>
        <w:rFonts w:ascii="Times New Roman" w:hAnsi="Times New Roman"/>
        <w:noProof/>
        <w:sz w:val="24"/>
        <w:szCs w:val="24"/>
      </w:rPr>
      <w:t>15</w:t>
    </w:r>
    <w:r w:rsidRPr="00740923">
      <w:rPr>
        <w:rFonts w:ascii="Times New Roman" w:hAnsi="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D9759" w14:textId="45E7D0A8" w:rsidR="00740923" w:rsidRDefault="00740923">
    <w:pPr>
      <w:pStyle w:val="Header"/>
      <w:rPr>
        <w:rFonts w:ascii="Times New Roman" w:hAnsi="Times New Roman"/>
        <w:sz w:val="24"/>
        <w:szCs w:val="24"/>
      </w:rPr>
    </w:pPr>
  </w:p>
  <w:p w14:paraId="0D98E2F7" w14:textId="7145EB5A" w:rsidR="00740923" w:rsidRPr="00A142D0" w:rsidRDefault="00740923" w:rsidP="00501350">
    <w:pPr>
      <w:pStyle w:val="Header"/>
    </w:pPr>
    <w:r>
      <w:rPr>
        <w:noProof/>
        <w:lang w:val="lv-LV" w:eastAsia="lv-LV" w:bidi="ar-SA"/>
      </w:rPr>
      <w:drawing>
        <wp:inline distT="0" distB="0" distL="0" distR="0" wp14:anchorId="39BFC943" wp14:editId="26965BA1">
          <wp:extent cx="5918200" cy="1035050"/>
          <wp:effectExtent l="0" t="0" r="0" b="0"/>
          <wp:docPr id="1" name="Picture 1" descr="vienkrasu_header_veidlap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nkrasu_header_veidlapa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200" cy="10350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FD0E9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08466D"/>
    <w:multiLevelType w:val="multilevel"/>
    <w:tmpl w:val="09DCBC5A"/>
    <w:lvl w:ilvl="0">
      <w:start w:val="1"/>
      <w:numFmt w:val="decimal"/>
      <w:lvlText w:val="%1."/>
      <w:lvlJc w:val="left"/>
      <w:pPr>
        <w:ind w:left="3479"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BFD25CB"/>
    <w:multiLevelType w:val="hybridMultilevel"/>
    <w:tmpl w:val="10F614B4"/>
    <w:lvl w:ilvl="0" w:tplc="0426000F">
      <w:start w:val="1"/>
      <w:numFmt w:val="decimal"/>
      <w:lvlText w:val="%1."/>
      <w:lvlJc w:val="left"/>
      <w:pPr>
        <w:ind w:left="1428" w:hanging="360"/>
      </w:pPr>
    </w:lvl>
    <w:lvl w:ilvl="1" w:tplc="04260019" w:tentative="1">
      <w:start w:val="1"/>
      <w:numFmt w:val="lowerLetter"/>
      <w:lvlText w:val="%2."/>
      <w:lvlJc w:val="left"/>
      <w:pPr>
        <w:ind w:left="2148" w:hanging="360"/>
      </w:pPr>
    </w:lvl>
    <w:lvl w:ilvl="2" w:tplc="0426001B" w:tentative="1">
      <w:start w:val="1"/>
      <w:numFmt w:val="lowerRoman"/>
      <w:lvlText w:val="%3."/>
      <w:lvlJc w:val="right"/>
      <w:pPr>
        <w:ind w:left="2868" w:hanging="180"/>
      </w:pPr>
    </w:lvl>
    <w:lvl w:ilvl="3" w:tplc="0426000F" w:tentative="1">
      <w:start w:val="1"/>
      <w:numFmt w:val="decimal"/>
      <w:lvlText w:val="%4."/>
      <w:lvlJc w:val="left"/>
      <w:pPr>
        <w:ind w:left="3588" w:hanging="360"/>
      </w:pPr>
    </w:lvl>
    <w:lvl w:ilvl="4" w:tplc="04260019" w:tentative="1">
      <w:start w:val="1"/>
      <w:numFmt w:val="lowerLetter"/>
      <w:lvlText w:val="%5."/>
      <w:lvlJc w:val="left"/>
      <w:pPr>
        <w:ind w:left="4308" w:hanging="360"/>
      </w:pPr>
    </w:lvl>
    <w:lvl w:ilvl="5" w:tplc="0426001B" w:tentative="1">
      <w:start w:val="1"/>
      <w:numFmt w:val="lowerRoman"/>
      <w:lvlText w:val="%6."/>
      <w:lvlJc w:val="right"/>
      <w:pPr>
        <w:ind w:left="5028" w:hanging="180"/>
      </w:pPr>
    </w:lvl>
    <w:lvl w:ilvl="6" w:tplc="0426000F" w:tentative="1">
      <w:start w:val="1"/>
      <w:numFmt w:val="decimal"/>
      <w:lvlText w:val="%7."/>
      <w:lvlJc w:val="left"/>
      <w:pPr>
        <w:ind w:left="5748" w:hanging="360"/>
      </w:pPr>
    </w:lvl>
    <w:lvl w:ilvl="7" w:tplc="04260019" w:tentative="1">
      <w:start w:val="1"/>
      <w:numFmt w:val="lowerLetter"/>
      <w:lvlText w:val="%8."/>
      <w:lvlJc w:val="left"/>
      <w:pPr>
        <w:ind w:left="6468" w:hanging="360"/>
      </w:pPr>
    </w:lvl>
    <w:lvl w:ilvl="8" w:tplc="0426001B" w:tentative="1">
      <w:start w:val="1"/>
      <w:numFmt w:val="lowerRoman"/>
      <w:lvlText w:val="%9."/>
      <w:lvlJc w:val="right"/>
      <w:pPr>
        <w:ind w:left="7188" w:hanging="180"/>
      </w:pPr>
    </w:lvl>
  </w:abstractNum>
  <w:abstractNum w:abstractNumId="3">
    <w:nsid w:val="0D5A599E"/>
    <w:multiLevelType w:val="hybridMultilevel"/>
    <w:tmpl w:val="D896AC68"/>
    <w:lvl w:ilvl="0" w:tplc="C334221C">
      <w:start w:val="29"/>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1010CF8"/>
    <w:multiLevelType w:val="hybridMultilevel"/>
    <w:tmpl w:val="8EB2D1A6"/>
    <w:lvl w:ilvl="0" w:tplc="0426000F">
      <w:start w:val="1"/>
      <w:numFmt w:val="decimal"/>
      <w:lvlText w:val="%1."/>
      <w:lvlJc w:val="left"/>
      <w:pPr>
        <w:ind w:left="1428" w:hanging="360"/>
      </w:pPr>
    </w:lvl>
    <w:lvl w:ilvl="1" w:tplc="04260019" w:tentative="1">
      <w:start w:val="1"/>
      <w:numFmt w:val="lowerLetter"/>
      <w:lvlText w:val="%2."/>
      <w:lvlJc w:val="left"/>
      <w:pPr>
        <w:ind w:left="2148" w:hanging="360"/>
      </w:pPr>
    </w:lvl>
    <w:lvl w:ilvl="2" w:tplc="0426001B" w:tentative="1">
      <w:start w:val="1"/>
      <w:numFmt w:val="lowerRoman"/>
      <w:lvlText w:val="%3."/>
      <w:lvlJc w:val="right"/>
      <w:pPr>
        <w:ind w:left="2868" w:hanging="180"/>
      </w:pPr>
    </w:lvl>
    <w:lvl w:ilvl="3" w:tplc="0426000F" w:tentative="1">
      <w:start w:val="1"/>
      <w:numFmt w:val="decimal"/>
      <w:lvlText w:val="%4."/>
      <w:lvlJc w:val="left"/>
      <w:pPr>
        <w:ind w:left="3588" w:hanging="360"/>
      </w:pPr>
    </w:lvl>
    <w:lvl w:ilvl="4" w:tplc="04260019" w:tentative="1">
      <w:start w:val="1"/>
      <w:numFmt w:val="lowerLetter"/>
      <w:lvlText w:val="%5."/>
      <w:lvlJc w:val="left"/>
      <w:pPr>
        <w:ind w:left="4308" w:hanging="360"/>
      </w:pPr>
    </w:lvl>
    <w:lvl w:ilvl="5" w:tplc="0426001B" w:tentative="1">
      <w:start w:val="1"/>
      <w:numFmt w:val="lowerRoman"/>
      <w:lvlText w:val="%6."/>
      <w:lvlJc w:val="right"/>
      <w:pPr>
        <w:ind w:left="5028" w:hanging="180"/>
      </w:pPr>
    </w:lvl>
    <w:lvl w:ilvl="6" w:tplc="0426000F" w:tentative="1">
      <w:start w:val="1"/>
      <w:numFmt w:val="decimal"/>
      <w:lvlText w:val="%7."/>
      <w:lvlJc w:val="left"/>
      <w:pPr>
        <w:ind w:left="5748" w:hanging="360"/>
      </w:pPr>
    </w:lvl>
    <w:lvl w:ilvl="7" w:tplc="04260019" w:tentative="1">
      <w:start w:val="1"/>
      <w:numFmt w:val="lowerLetter"/>
      <w:lvlText w:val="%8."/>
      <w:lvlJc w:val="left"/>
      <w:pPr>
        <w:ind w:left="6468" w:hanging="360"/>
      </w:pPr>
    </w:lvl>
    <w:lvl w:ilvl="8" w:tplc="0426001B" w:tentative="1">
      <w:start w:val="1"/>
      <w:numFmt w:val="lowerRoman"/>
      <w:lvlText w:val="%9."/>
      <w:lvlJc w:val="right"/>
      <w:pPr>
        <w:ind w:left="7188" w:hanging="180"/>
      </w:pPr>
    </w:lvl>
  </w:abstractNum>
  <w:abstractNum w:abstractNumId="5">
    <w:nsid w:val="130A086F"/>
    <w:multiLevelType w:val="hybridMultilevel"/>
    <w:tmpl w:val="50460440"/>
    <w:lvl w:ilvl="0" w:tplc="345AA6BE">
      <w:start w:val="24"/>
      <w:numFmt w:val="decimal"/>
      <w:lvlText w:val="%1."/>
      <w:lvlJc w:val="left"/>
      <w:pPr>
        <w:ind w:left="720" w:hanging="360"/>
      </w:pPr>
      <w:rPr>
        <w:rFonts w:ascii="Times New Roman" w:hAnsi="Times New Roman" w:cs="Times New Roman" w:hint="default"/>
      </w:r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8953FEA"/>
    <w:multiLevelType w:val="multilevel"/>
    <w:tmpl w:val="27426B8A"/>
    <w:lvl w:ilvl="0">
      <w:start w:val="1"/>
      <w:numFmt w:val="decimal"/>
      <w:pStyle w:val="1pakapesvirsraksts"/>
      <w:lvlText w:val="%1."/>
      <w:lvlJc w:val="left"/>
      <w:pPr>
        <w:ind w:left="720" w:hanging="360"/>
      </w:pPr>
      <w:rPr>
        <w:rFonts w:cs="Times New Roman" w:hint="default"/>
      </w:rPr>
    </w:lvl>
    <w:lvl w:ilvl="1">
      <w:start w:val="1"/>
      <w:numFmt w:val="decimal"/>
      <w:pStyle w:val="2pakapesvirsraksts"/>
      <w:isLgl/>
      <w:lvlText w:val="%1.%2."/>
      <w:lvlJc w:val="left"/>
      <w:pPr>
        <w:ind w:left="547" w:hanging="405"/>
      </w:pPr>
      <w:rPr>
        <w:rFonts w:cs="Times New Roman" w:hint="default"/>
      </w:rPr>
    </w:lvl>
    <w:lvl w:ilvl="2">
      <w:start w:val="1"/>
      <w:numFmt w:val="decimal"/>
      <w:pStyle w:val="3pakapesvirsraksts"/>
      <w:isLgl/>
      <w:lvlText w:val="%1.%2.%3."/>
      <w:lvlJc w:val="left"/>
      <w:pPr>
        <w:ind w:left="862" w:hanging="720"/>
      </w:pPr>
      <w:rPr>
        <w:rFonts w:cs="Times New Roman" w:hint="default"/>
      </w:rPr>
    </w:lvl>
    <w:lvl w:ilvl="3">
      <w:start w:val="1"/>
      <w:numFmt w:val="decimal"/>
      <w:pStyle w:val="4pakapesvirsraksts"/>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1A166323"/>
    <w:multiLevelType w:val="hybridMultilevel"/>
    <w:tmpl w:val="DEBC82D0"/>
    <w:lvl w:ilvl="0" w:tplc="98E4F7A4">
      <w:start w:val="2"/>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C830A4B"/>
    <w:multiLevelType w:val="multilevel"/>
    <w:tmpl w:val="45AEABAC"/>
    <w:lvl w:ilvl="0">
      <w:start w:val="3"/>
      <w:numFmt w:val="decimal"/>
      <w:lvlText w:val="%1."/>
      <w:lvlJc w:val="left"/>
      <w:pPr>
        <w:ind w:left="733" w:hanging="450"/>
      </w:pPr>
      <w:rPr>
        <w:rFonts w:hint="default"/>
        <w:i w:val="0"/>
      </w:rPr>
    </w:lvl>
    <w:lvl w:ilvl="1">
      <w:start w:val="1"/>
      <w:numFmt w:val="decimal"/>
      <w:lvlText w:val="%1.%2."/>
      <w:lvlJc w:val="left"/>
      <w:pPr>
        <w:ind w:left="1287"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3FC2B66"/>
    <w:multiLevelType w:val="hybridMultilevel"/>
    <w:tmpl w:val="29C26014"/>
    <w:lvl w:ilvl="0" w:tplc="686C6C76">
      <w:start w:val="23"/>
      <w:numFmt w:val="decimal"/>
      <w:lvlText w:val="%1."/>
      <w:lvlJc w:val="left"/>
      <w:pPr>
        <w:ind w:left="1494"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45631AE"/>
    <w:multiLevelType w:val="hybridMultilevel"/>
    <w:tmpl w:val="63E8106C"/>
    <w:lvl w:ilvl="0" w:tplc="04260011">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nsid w:val="27B46ACC"/>
    <w:multiLevelType w:val="hybridMultilevel"/>
    <w:tmpl w:val="E2FEE158"/>
    <w:lvl w:ilvl="0" w:tplc="345AA6BE">
      <w:start w:val="24"/>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283E1DA3"/>
    <w:multiLevelType w:val="hybridMultilevel"/>
    <w:tmpl w:val="E578D99A"/>
    <w:lvl w:ilvl="0" w:tplc="04260011">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nsid w:val="297932AD"/>
    <w:multiLevelType w:val="hybridMultilevel"/>
    <w:tmpl w:val="BDA4ADB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nsid w:val="2DDA409E"/>
    <w:multiLevelType w:val="hybridMultilevel"/>
    <w:tmpl w:val="3D66EFC8"/>
    <w:lvl w:ilvl="0" w:tplc="9600F186">
      <w:start w:val="4"/>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06A063E"/>
    <w:multiLevelType w:val="hybridMultilevel"/>
    <w:tmpl w:val="41C2081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nsid w:val="34A02E0C"/>
    <w:multiLevelType w:val="hybridMultilevel"/>
    <w:tmpl w:val="8E7EF6C8"/>
    <w:lvl w:ilvl="0" w:tplc="0EE48A8A">
      <w:start w:val="15"/>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384E3D22"/>
    <w:multiLevelType w:val="hybridMultilevel"/>
    <w:tmpl w:val="CF5698CC"/>
    <w:lvl w:ilvl="0" w:tplc="04260011">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nsid w:val="3B590757"/>
    <w:multiLevelType w:val="multilevel"/>
    <w:tmpl w:val="C67AD4AC"/>
    <w:lvl w:ilvl="0">
      <w:start w:val="31"/>
      <w:numFmt w:val="decimal"/>
      <w:lvlText w:val="%1."/>
      <w:lvlJc w:val="left"/>
      <w:pPr>
        <w:ind w:left="1168" w:hanging="450"/>
      </w:pPr>
      <w:rPr>
        <w:rFonts w:hint="default"/>
        <w:i w:val="0"/>
      </w:rPr>
    </w:lvl>
    <w:lvl w:ilvl="1">
      <w:start w:val="1"/>
      <w:numFmt w:val="decimal"/>
      <w:lvlText w:val="%1.%2."/>
      <w:lvlJc w:val="left"/>
      <w:pPr>
        <w:ind w:left="-546" w:hanging="720"/>
      </w:pPr>
      <w:rPr>
        <w:rFonts w:hint="default"/>
      </w:rPr>
    </w:lvl>
    <w:lvl w:ilvl="2">
      <w:start w:val="1"/>
      <w:numFmt w:val="decimal"/>
      <w:lvlText w:val="%1.%2.%3."/>
      <w:lvlJc w:val="left"/>
      <w:pPr>
        <w:ind w:left="-546"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186" w:hanging="1080"/>
      </w:pPr>
      <w:rPr>
        <w:rFonts w:hint="default"/>
      </w:rPr>
    </w:lvl>
    <w:lvl w:ilvl="5">
      <w:start w:val="1"/>
      <w:numFmt w:val="decimal"/>
      <w:lvlText w:val="%1.%2.%3.%4.%5.%6."/>
      <w:lvlJc w:val="left"/>
      <w:pPr>
        <w:ind w:left="174" w:hanging="1440"/>
      </w:pPr>
      <w:rPr>
        <w:rFonts w:hint="default"/>
      </w:rPr>
    </w:lvl>
    <w:lvl w:ilvl="6">
      <w:start w:val="1"/>
      <w:numFmt w:val="decimal"/>
      <w:lvlText w:val="%1.%2.%3.%4.%5.%6.%7."/>
      <w:lvlJc w:val="left"/>
      <w:pPr>
        <w:ind w:left="534" w:hanging="1800"/>
      </w:pPr>
      <w:rPr>
        <w:rFonts w:hint="default"/>
      </w:rPr>
    </w:lvl>
    <w:lvl w:ilvl="7">
      <w:start w:val="1"/>
      <w:numFmt w:val="decimal"/>
      <w:lvlText w:val="%1.%2.%3.%4.%5.%6.%7.%8."/>
      <w:lvlJc w:val="left"/>
      <w:pPr>
        <w:ind w:left="534" w:hanging="1800"/>
      </w:pPr>
      <w:rPr>
        <w:rFonts w:hint="default"/>
      </w:rPr>
    </w:lvl>
    <w:lvl w:ilvl="8">
      <w:start w:val="1"/>
      <w:numFmt w:val="decimal"/>
      <w:lvlText w:val="%1.%2.%3.%4.%5.%6.%7.%8.%9."/>
      <w:lvlJc w:val="left"/>
      <w:pPr>
        <w:ind w:left="894" w:hanging="2160"/>
      </w:pPr>
      <w:rPr>
        <w:rFonts w:hint="default"/>
      </w:rPr>
    </w:lvl>
  </w:abstractNum>
  <w:abstractNum w:abstractNumId="19">
    <w:nsid w:val="3B8C395D"/>
    <w:multiLevelType w:val="multilevel"/>
    <w:tmpl w:val="B782A848"/>
    <w:lvl w:ilvl="0">
      <w:start w:val="1"/>
      <w:numFmt w:val="decimal"/>
      <w:lvlText w:val="%1."/>
      <w:lvlJc w:val="left"/>
      <w:pPr>
        <w:ind w:left="927" w:hanging="360"/>
      </w:pPr>
      <w:rPr>
        <w:rFonts w:hint="default"/>
        <w:i w:val="0"/>
      </w:rPr>
    </w:lvl>
    <w:lvl w:ilvl="1">
      <w:start w:val="1"/>
      <w:numFmt w:val="decimal"/>
      <w:lvlText w:val="%1.%2."/>
      <w:lvlJc w:val="left"/>
      <w:pPr>
        <w:ind w:left="1282" w:hanging="432"/>
      </w:pPr>
      <w:rPr>
        <w:rFonts w:hint="default"/>
      </w:rPr>
    </w:lvl>
    <w:lvl w:ilvl="2">
      <w:start w:val="1"/>
      <w:numFmt w:val="decimal"/>
      <w:lvlText w:val="%1.%2.%3."/>
      <w:lvlJc w:val="left"/>
      <w:pPr>
        <w:ind w:left="419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BBC5B73"/>
    <w:multiLevelType w:val="hybridMultilevel"/>
    <w:tmpl w:val="870E8908"/>
    <w:lvl w:ilvl="0" w:tplc="6E0C4396">
      <w:start w:val="30"/>
      <w:numFmt w:val="decimal"/>
      <w:lvlText w:val="%1."/>
      <w:lvlJc w:val="left"/>
      <w:pPr>
        <w:ind w:left="502"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3F753DFB"/>
    <w:multiLevelType w:val="hybridMultilevel"/>
    <w:tmpl w:val="1F66F2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442B653A"/>
    <w:multiLevelType w:val="multilevel"/>
    <w:tmpl w:val="EBF8397A"/>
    <w:lvl w:ilvl="0">
      <w:start w:val="1"/>
      <w:numFmt w:val="decimal"/>
      <w:lvlText w:val="%1."/>
      <w:lvlJc w:val="left"/>
      <w:pPr>
        <w:ind w:left="927" w:hanging="360"/>
      </w:pPr>
      <w:rPr>
        <w:rFonts w:hint="default"/>
        <w:i w:val="0"/>
      </w:rPr>
    </w:lvl>
    <w:lvl w:ilvl="1">
      <w:start w:val="1"/>
      <w:numFmt w:val="decimal"/>
      <w:lvlText w:val="%1.%2."/>
      <w:lvlJc w:val="left"/>
      <w:pPr>
        <w:ind w:left="2559" w:hanging="432"/>
      </w:pPr>
      <w:rPr>
        <w:rFonts w:hint="default"/>
      </w:rPr>
    </w:lvl>
    <w:lvl w:ilvl="2">
      <w:start w:val="1"/>
      <w:numFmt w:val="decimal"/>
      <w:lvlText w:val="%1.%2.%3."/>
      <w:lvlJc w:val="left"/>
      <w:pPr>
        <w:ind w:left="220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CA52628"/>
    <w:multiLevelType w:val="hybridMultilevel"/>
    <w:tmpl w:val="065669E6"/>
    <w:lvl w:ilvl="0" w:tplc="AD7AAB7A">
      <w:start w:val="9"/>
      <w:numFmt w:val="decimal"/>
      <w:lvlText w:val="%1."/>
      <w:lvlJc w:val="left"/>
      <w:pPr>
        <w:ind w:left="144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4E392D2C"/>
    <w:multiLevelType w:val="hybridMultilevel"/>
    <w:tmpl w:val="85B60F70"/>
    <w:lvl w:ilvl="0" w:tplc="0426000F">
      <w:start w:val="2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5087025E"/>
    <w:multiLevelType w:val="hybridMultilevel"/>
    <w:tmpl w:val="804C4DA2"/>
    <w:lvl w:ilvl="0" w:tplc="6A94453C">
      <w:start w:val="6"/>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nsid w:val="50F62D22"/>
    <w:multiLevelType w:val="multilevel"/>
    <w:tmpl w:val="F84C2BD4"/>
    <w:lvl w:ilvl="0">
      <w:start w:val="30"/>
      <w:numFmt w:val="decimal"/>
      <w:lvlText w:val="%1."/>
      <w:lvlJc w:val="left"/>
      <w:pPr>
        <w:ind w:left="643" w:hanging="360"/>
      </w:pPr>
      <w:rPr>
        <w:rFonts w:hint="default"/>
        <w:b w:val="0"/>
      </w:rPr>
    </w:lvl>
    <w:lvl w:ilvl="1">
      <w:start w:val="1"/>
      <w:numFmt w:val="decimal"/>
      <w:lvlText w:val="%1.%2."/>
      <w:lvlJc w:val="left"/>
      <w:pPr>
        <w:ind w:left="1140" w:hanging="432"/>
      </w:pPr>
      <w:rPr>
        <w:rFonts w:hint="default"/>
      </w:rPr>
    </w:lvl>
    <w:lvl w:ilvl="2">
      <w:start w:val="1"/>
      <w:numFmt w:val="decimal"/>
      <w:lvlText w:val="%1.%2.%3."/>
      <w:lvlJc w:val="left"/>
      <w:pPr>
        <w:ind w:left="1507" w:hanging="504"/>
      </w:pPr>
      <w:rPr>
        <w:rFonts w:hint="default"/>
      </w:rPr>
    </w:lvl>
    <w:lvl w:ilvl="3">
      <w:start w:val="1"/>
      <w:numFmt w:val="decimal"/>
      <w:lvlText w:val="%1.%2.%3.%4."/>
      <w:lvlJc w:val="left"/>
      <w:pPr>
        <w:ind w:left="2011" w:hanging="648"/>
      </w:pPr>
      <w:rPr>
        <w:rFonts w:hint="default"/>
      </w:rPr>
    </w:lvl>
    <w:lvl w:ilvl="4">
      <w:start w:val="1"/>
      <w:numFmt w:val="decimal"/>
      <w:lvlText w:val="%1.%2.%3.%4.%5."/>
      <w:lvlJc w:val="left"/>
      <w:pPr>
        <w:ind w:left="2515" w:hanging="792"/>
      </w:pPr>
      <w:rPr>
        <w:rFonts w:hint="default"/>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27">
    <w:nsid w:val="51A86A4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2F54DE5"/>
    <w:multiLevelType w:val="multilevel"/>
    <w:tmpl w:val="6A78F83C"/>
    <w:lvl w:ilvl="0">
      <w:start w:val="32"/>
      <w:numFmt w:val="decimal"/>
      <w:lvlText w:val="%1."/>
      <w:lvlJc w:val="left"/>
      <w:pPr>
        <w:ind w:left="600" w:hanging="600"/>
      </w:pPr>
      <w:rPr>
        <w:rFonts w:hint="default"/>
        <w:color w:val="333333"/>
      </w:rPr>
    </w:lvl>
    <w:lvl w:ilvl="1">
      <w:start w:val="1"/>
      <w:numFmt w:val="decimal"/>
      <w:lvlText w:val="%1.%2."/>
      <w:lvlJc w:val="left"/>
      <w:pPr>
        <w:ind w:left="1146" w:hanging="720"/>
      </w:pPr>
      <w:rPr>
        <w:rFonts w:hint="default"/>
        <w:color w:val="333333"/>
      </w:rPr>
    </w:lvl>
    <w:lvl w:ilvl="2">
      <w:start w:val="1"/>
      <w:numFmt w:val="decimal"/>
      <w:lvlText w:val="%1.%2.%3."/>
      <w:lvlJc w:val="left"/>
      <w:pPr>
        <w:ind w:left="1572" w:hanging="720"/>
      </w:pPr>
      <w:rPr>
        <w:rFonts w:hint="default"/>
        <w:color w:val="333333"/>
      </w:rPr>
    </w:lvl>
    <w:lvl w:ilvl="3">
      <w:start w:val="1"/>
      <w:numFmt w:val="decimal"/>
      <w:lvlText w:val="%1.%2.%3.%4."/>
      <w:lvlJc w:val="left"/>
      <w:pPr>
        <w:ind w:left="2358" w:hanging="1080"/>
      </w:pPr>
      <w:rPr>
        <w:rFonts w:hint="default"/>
        <w:color w:val="333333"/>
      </w:rPr>
    </w:lvl>
    <w:lvl w:ilvl="4">
      <w:start w:val="1"/>
      <w:numFmt w:val="decimal"/>
      <w:lvlText w:val="%1.%2.%3.%4.%5."/>
      <w:lvlJc w:val="left"/>
      <w:pPr>
        <w:ind w:left="2784" w:hanging="1080"/>
      </w:pPr>
      <w:rPr>
        <w:rFonts w:hint="default"/>
        <w:color w:val="333333"/>
      </w:rPr>
    </w:lvl>
    <w:lvl w:ilvl="5">
      <w:start w:val="1"/>
      <w:numFmt w:val="decimal"/>
      <w:lvlText w:val="%1.%2.%3.%4.%5.%6."/>
      <w:lvlJc w:val="left"/>
      <w:pPr>
        <w:ind w:left="3570" w:hanging="1440"/>
      </w:pPr>
      <w:rPr>
        <w:rFonts w:hint="default"/>
        <w:color w:val="333333"/>
      </w:rPr>
    </w:lvl>
    <w:lvl w:ilvl="6">
      <w:start w:val="1"/>
      <w:numFmt w:val="decimal"/>
      <w:lvlText w:val="%1.%2.%3.%4.%5.%6.%7."/>
      <w:lvlJc w:val="left"/>
      <w:pPr>
        <w:ind w:left="4356" w:hanging="1800"/>
      </w:pPr>
      <w:rPr>
        <w:rFonts w:hint="default"/>
        <w:color w:val="333333"/>
      </w:rPr>
    </w:lvl>
    <w:lvl w:ilvl="7">
      <w:start w:val="1"/>
      <w:numFmt w:val="decimal"/>
      <w:lvlText w:val="%1.%2.%3.%4.%5.%6.%7.%8."/>
      <w:lvlJc w:val="left"/>
      <w:pPr>
        <w:ind w:left="4782" w:hanging="1800"/>
      </w:pPr>
      <w:rPr>
        <w:rFonts w:hint="default"/>
        <w:color w:val="333333"/>
      </w:rPr>
    </w:lvl>
    <w:lvl w:ilvl="8">
      <w:start w:val="1"/>
      <w:numFmt w:val="decimal"/>
      <w:lvlText w:val="%1.%2.%3.%4.%5.%6.%7.%8.%9."/>
      <w:lvlJc w:val="left"/>
      <w:pPr>
        <w:ind w:left="5568" w:hanging="2160"/>
      </w:pPr>
      <w:rPr>
        <w:rFonts w:hint="default"/>
        <w:color w:val="333333"/>
      </w:rPr>
    </w:lvl>
  </w:abstractNum>
  <w:abstractNum w:abstractNumId="29">
    <w:nsid w:val="57DB3A52"/>
    <w:multiLevelType w:val="hybridMultilevel"/>
    <w:tmpl w:val="DFF417E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57F05925"/>
    <w:multiLevelType w:val="hybridMultilevel"/>
    <w:tmpl w:val="B532EA84"/>
    <w:lvl w:ilvl="0" w:tplc="AD7AAB7A">
      <w:start w:val="8"/>
      <w:numFmt w:val="decimal"/>
      <w:lvlText w:val="%1."/>
      <w:lvlJc w:val="left"/>
      <w:pPr>
        <w:ind w:left="644"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1">
    <w:nsid w:val="59100538"/>
    <w:multiLevelType w:val="hybridMultilevel"/>
    <w:tmpl w:val="42C4E2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59251AF1"/>
    <w:multiLevelType w:val="hybridMultilevel"/>
    <w:tmpl w:val="8BE40DDC"/>
    <w:lvl w:ilvl="0" w:tplc="E0FE2E6E">
      <w:start w:val="4"/>
      <w:numFmt w:val="upperRoman"/>
      <w:lvlText w:val="%1&gt;"/>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5A425EFF"/>
    <w:multiLevelType w:val="hybridMultilevel"/>
    <w:tmpl w:val="6DB660EE"/>
    <w:lvl w:ilvl="0" w:tplc="0426000F">
      <w:start w:val="6"/>
      <w:numFmt w:val="decimal"/>
      <w:lvlText w:val="%1."/>
      <w:lvlJc w:val="left"/>
      <w:pPr>
        <w:ind w:left="786" w:hanging="360"/>
      </w:pPr>
      <w:rPr>
        <w:rFonts w:eastAsia="Times New Roman"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4">
    <w:nsid w:val="5B7263F8"/>
    <w:multiLevelType w:val="multilevel"/>
    <w:tmpl w:val="EBF8397A"/>
    <w:lvl w:ilvl="0">
      <w:start w:val="1"/>
      <w:numFmt w:val="decimal"/>
      <w:lvlText w:val="%1."/>
      <w:lvlJc w:val="left"/>
      <w:pPr>
        <w:ind w:left="927" w:hanging="360"/>
      </w:pPr>
      <w:rPr>
        <w:rFonts w:hint="default"/>
        <w:i w:val="0"/>
      </w:rPr>
    </w:lvl>
    <w:lvl w:ilvl="1">
      <w:start w:val="1"/>
      <w:numFmt w:val="decimal"/>
      <w:lvlText w:val="%1.%2."/>
      <w:lvlJc w:val="left"/>
      <w:pPr>
        <w:ind w:left="2559" w:hanging="432"/>
      </w:pPr>
      <w:rPr>
        <w:rFonts w:hint="default"/>
      </w:rPr>
    </w:lvl>
    <w:lvl w:ilvl="2">
      <w:start w:val="1"/>
      <w:numFmt w:val="decimal"/>
      <w:lvlText w:val="%1.%2.%3."/>
      <w:lvlJc w:val="left"/>
      <w:pPr>
        <w:ind w:left="220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30761B4"/>
    <w:multiLevelType w:val="hybridMultilevel"/>
    <w:tmpl w:val="9A82DC7A"/>
    <w:lvl w:ilvl="0" w:tplc="6F964424">
      <w:start w:val="7"/>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nsid w:val="63184F59"/>
    <w:multiLevelType w:val="multilevel"/>
    <w:tmpl w:val="ACBE8C3C"/>
    <w:lvl w:ilvl="0">
      <w:start w:val="1"/>
      <w:numFmt w:val="decimal"/>
      <w:pStyle w:val="Heading1"/>
      <w:lvlText w:val="%1."/>
      <w:lvlJc w:val="left"/>
      <w:pPr>
        <w:ind w:left="360" w:hanging="360"/>
      </w:pPr>
      <w:rPr>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Heading2"/>
      <w:lvlText w:val="%1.%2."/>
      <w:lvlJc w:val="left"/>
      <w:pPr>
        <w:ind w:left="5252" w:hanging="432"/>
      </w:pPr>
      <w:rPr>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3"/>
      <w:lvlText w:val="%1.%2.%3."/>
      <w:lvlJc w:val="left"/>
      <w:pPr>
        <w:ind w:left="1214" w:hanging="504"/>
      </w:pPr>
      <w:rPr>
        <w:b/>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90F39CA"/>
    <w:multiLevelType w:val="multilevel"/>
    <w:tmpl w:val="1FBEFF06"/>
    <w:lvl w:ilvl="0">
      <w:start w:val="1"/>
      <w:numFmt w:val="decimal"/>
      <w:lvlText w:val="%1."/>
      <w:lvlJc w:val="left"/>
      <w:pPr>
        <w:ind w:left="1495" w:hanging="360"/>
      </w:pPr>
      <w:rPr>
        <w:rFonts w:ascii="Times New Roman" w:hAnsi="Times New Roman" w:cs="Times New Roman" w:hint="default"/>
        <w:i w:val="0"/>
      </w:rPr>
    </w:lvl>
    <w:lvl w:ilvl="1">
      <w:start w:val="1"/>
      <w:numFmt w:val="decimal"/>
      <w:lvlText w:val="%1.%2."/>
      <w:lvlJc w:val="left"/>
      <w:pPr>
        <w:ind w:left="4118" w:hanging="432"/>
      </w:pPr>
      <w:rPr>
        <w:rFonts w:ascii="Times New Roman" w:hAnsi="Times New Roman" w:cs="Times New Roman" w:hint="default"/>
        <w:b w:val="0"/>
        <w:strike w:val="0"/>
        <w:color w:val="auto"/>
      </w:rPr>
    </w:lvl>
    <w:lvl w:ilvl="2">
      <w:start w:val="1"/>
      <w:numFmt w:val="decimal"/>
      <w:lvlText w:val="%1.%2.%3."/>
      <w:lvlJc w:val="left"/>
      <w:pPr>
        <w:ind w:left="1497" w:hanging="504"/>
      </w:pPr>
      <w:rPr>
        <w:rFonts w:ascii="Times New Roman" w:hAnsi="Times New Roman" w:cs="Times New Roman" w:hint="default"/>
        <w:b w:val="0"/>
      </w:rPr>
    </w:lvl>
    <w:lvl w:ilvl="3">
      <w:start w:val="1"/>
      <w:numFmt w:val="decimal"/>
      <w:lvlText w:val="%1.%2.%3.%4."/>
      <w:lvlJc w:val="left"/>
      <w:pPr>
        <w:ind w:left="4760"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69B22ED3"/>
    <w:multiLevelType w:val="multilevel"/>
    <w:tmpl w:val="EBF8397A"/>
    <w:lvl w:ilvl="0">
      <w:start w:val="1"/>
      <w:numFmt w:val="decimal"/>
      <w:lvlText w:val="%1."/>
      <w:lvlJc w:val="left"/>
      <w:pPr>
        <w:ind w:left="927" w:hanging="360"/>
      </w:pPr>
      <w:rPr>
        <w:rFonts w:hint="default"/>
        <w:i w:val="0"/>
      </w:rPr>
    </w:lvl>
    <w:lvl w:ilvl="1">
      <w:start w:val="1"/>
      <w:numFmt w:val="decimal"/>
      <w:lvlText w:val="%1.%2."/>
      <w:lvlJc w:val="left"/>
      <w:pPr>
        <w:ind w:left="2559" w:hanging="432"/>
      </w:pPr>
      <w:rPr>
        <w:rFonts w:hint="default"/>
      </w:rPr>
    </w:lvl>
    <w:lvl w:ilvl="2">
      <w:start w:val="1"/>
      <w:numFmt w:val="decimal"/>
      <w:lvlText w:val="%1.%2.%3."/>
      <w:lvlJc w:val="left"/>
      <w:pPr>
        <w:ind w:left="220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16C0DC3"/>
    <w:multiLevelType w:val="multilevel"/>
    <w:tmpl w:val="5374D8F2"/>
    <w:lvl w:ilvl="0">
      <w:start w:val="18"/>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76A13D34"/>
    <w:multiLevelType w:val="multilevel"/>
    <w:tmpl w:val="815E8EEE"/>
    <w:lvl w:ilvl="0">
      <w:start w:val="31"/>
      <w:numFmt w:val="decimal"/>
      <w:lvlText w:val="%1."/>
      <w:lvlJc w:val="left"/>
      <w:pPr>
        <w:ind w:left="3479"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C116321"/>
    <w:multiLevelType w:val="hybridMultilevel"/>
    <w:tmpl w:val="881651E2"/>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num w:numId="1">
    <w:abstractNumId w:val="36"/>
  </w:num>
  <w:num w:numId="2">
    <w:abstractNumId w:val="6"/>
  </w:num>
  <w:num w:numId="3">
    <w:abstractNumId w:val="19"/>
  </w:num>
  <w:num w:numId="4">
    <w:abstractNumId w:val="7"/>
  </w:num>
  <w:num w:numId="5">
    <w:abstractNumId w:val="20"/>
  </w:num>
  <w:num w:numId="6">
    <w:abstractNumId w:val="25"/>
  </w:num>
  <w:num w:numId="7">
    <w:abstractNumId w:val="12"/>
  </w:num>
  <w:num w:numId="8">
    <w:abstractNumId w:val="31"/>
  </w:num>
  <w:num w:numId="9">
    <w:abstractNumId w:val="10"/>
  </w:num>
  <w:num w:numId="10">
    <w:abstractNumId w:val="17"/>
  </w:num>
  <w:num w:numId="11">
    <w:abstractNumId w:val="35"/>
  </w:num>
  <w:num w:numId="12">
    <w:abstractNumId w:val="30"/>
  </w:num>
  <w:num w:numId="13">
    <w:abstractNumId w:val="23"/>
  </w:num>
  <w:num w:numId="14">
    <w:abstractNumId w:val="24"/>
  </w:num>
  <w:num w:numId="15">
    <w:abstractNumId w:val="14"/>
  </w:num>
  <w:num w:numId="16">
    <w:abstractNumId w:val="3"/>
  </w:num>
  <w:num w:numId="17">
    <w:abstractNumId w:val="33"/>
  </w:num>
  <w:num w:numId="18">
    <w:abstractNumId w:val="16"/>
  </w:num>
  <w:num w:numId="19">
    <w:abstractNumId w:val="28"/>
  </w:num>
  <w:num w:numId="20">
    <w:abstractNumId w:val="11"/>
  </w:num>
  <w:num w:numId="21">
    <w:abstractNumId w:val="5"/>
  </w:num>
  <w:num w:numId="22">
    <w:abstractNumId w:val="13"/>
  </w:num>
  <w:num w:numId="23">
    <w:abstractNumId w:val="1"/>
  </w:num>
  <w:num w:numId="24">
    <w:abstractNumId w:val="40"/>
  </w:num>
  <w:num w:numId="25">
    <w:abstractNumId w:val="9"/>
  </w:num>
  <w:num w:numId="26">
    <w:abstractNumId w:val="32"/>
  </w:num>
  <w:num w:numId="27">
    <w:abstractNumId w:val="29"/>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38"/>
  </w:num>
  <w:num w:numId="31">
    <w:abstractNumId w:val="22"/>
  </w:num>
  <w:num w:numId="32">
    <w:abstractNumId w:val="0"/>
  </w:num>
  <w:num w:numId="33">
    <w:abstractNumId w:val="27"/>
  </w:num>
  <w:num w:numId="34">
    <w:abstractNumId w:val="34"/>
  </w:num>
  <w:num w:numId="35">
    <w:abstractNumId w:val="8"/>
  </w:num>
  <w:num w:numId="36">
    <w:abstractNumId w:val="2"/>
  </w:num>
  <w:num w:numId="37">
    <w:abstractNumId w:val="41"/>
  </w:num>
  <w:num w:numId="38">
    <w:abstractNumId w:val="4"/>
  </w:num>
  <w:num w:numId="39">
    <w:abstractNumId w:val="26"/>
  </w:num>
  <w:num w:numId="40">
    <w:abstractNumId w:val="15"/>
  </w:num>
  <w:num w:numId="41">
    <w:abstractNumId w:val="18"/>
  </w:num>
  <w:num w:numId="42">
    <w:abstractNumId w:val="21"/>
  </w:num>
  <w:num w:numId="43">
    <w:abstractNumId w:val="3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4EC"/>
    <w:rsid w:val="00000212"/>
    <w:rsid w:val="00000C13"/>
    <w:rsid w:val="0000177C"/>
    <w:rsid w:val="00001C75"/>
    <w:rsid w:val="00002ABC"/>
    <w:rsid w:val="00003182"/>
    <w:rsid w:val="0000462F"/>
    <w:rsid w:val="00004CDA"/>
    <w:rsid w:val="00005B67"/>
    <w:rsid w:val="00005CCD"/>
    <w:rsid w:val="00005E01"/>
    <w:rsid w:val="000104FE"/>
    <w:rsid w:val="00011182"/>
    <w:rsid w:val="00012A29"/>
    <w:rsid w:val="00013807"/>
    <w:rsid w:val="00015767"/>
    <w:rsid w:val="00015A93"/>
    <w:rsid w:val="00015F10"/>
    <w:rsid w:val="00016108"/>
    <w:rsid w:val="00016524"/>
    <w:rsid w:val="00016A49"/>
    <w:rsid w:val="00016AD4"/>
    <w:rsid w:val="000172FB"/>
    <w:rsid w:val="000177E7"/>
    <w:rsid w:val="00020776"/>
    <w:rsid w:val="00020EA9"/>
    <w:rsid w:val="000216EB"/>
    <w:rsid w:val="000217AE"/>
    <w:rsid w:val="00022C43"/>
    <w:rsid w:val="0002306D"/>
    <w:rsid w:val="00023628"/>
    <w:rsid w:val="0002371E"/>
    <w:rsid w:val="00024830"/>
    <w:rsid w:val="0002506D"/>
    <w:rsid w:val="00025076"/>
    <w:rsid w:val="00026036"/>
    <w:rsid w:val="00026986"/>
    <w:rsid w:val="00026F10"/>
    <w:rsid w:val="00027024"/>
    <w:rsid w:val="0003089F"/>
    <w:rsid w:val="00030C02"/>
    <w:rsid w:val="0003116A"/>
    <w:rsid w:val="000315E9"/>
    <w:rsid w:val="00031FCA"/>
    <w:rsid w:val="00032229"/>
    <w:rsid w:val="0003245F"/>
    <w:rsid w:val="0003328F"/>
    <w:rsid w:val="00033433"/>
    <w:rsid w:val="00033C30"/>
    <w:rsid w:val="00034957"/>
    <w:rsid w:val="00034EBA"/>
    <w:rsid w:val="00035A5D"/>
    <w:rsid w:val="00035D5C"/>
    <w:rsid w:val="00036394"/>
    <w:rsid w:val="000377BF"/>
    <w:rsid w:val="0004132F"/>
    <w:rsid w:val="000419D6"/>
    <w:rsid w:val="00041A91"/>
    <w:rsid w:val="00042185"/>
    <w:rsid w:val="00042AF3"/>
    <w:rsid w:val="0004390A"/>
    <w:rsid w:val="000452EC"/>
    <w:rsid w:val="00045BC4"/>
    <w:rsid w:val="00046A72"/>
    <w:rsid w:val="00047EA0"/>
    <w:rsid w:val="000500A9"/>
    <w:rsid w:val="00051084"/>
    <w:rsid w:val="000512AE"/>
    <w:rsid w:val="00051524"/>
    <w:rsid w:val="00052268"/>
    <w:rsid w:val="000529C6"/>
    <w:rsid w:val="00053058"/>
    <w:rsid w:val="00053702"/>
    <w:rsid w:val="00054BA9"/>
    <w:rsid w:val="00055C0E"/>
    <w:rsid w:val="00055DCD"/>
    <w:rsid w:val="00055F39"/>
    <w:rsid w:val="00056320"/>
    <w:rsid w:val="000620E3"/>
    <w:rsid w:val="000629CD"/>
    <w:rsid w:val="00062FDB"/>
    <w:rsid w:val="00063276"/>
    <w:rsid w:val="000639A6"/>
    <w:rsid w:val="00063E07"/>
    <w:rsid w:val="00064890"/>
    <w:rsid w:val="00064980"/>
    <w:rsid w:val="00065002"/>
    <w:rsid w:val="000651AA"/>
    <w:rsid w:val="00065260"/>
    <w:rsid w:val="00065FC1"/>
    <w:rsid w:val="00066222"/>
    <w:rsid w:val="00066A1E"/>
    <w:rsid w:val="00066A2D"/>
    <w:rsid w:val="00067744"/>
    <w:rsid w:val="00067CDA"/>
    <w:rsid w:val="000718E6"/>
    <w:rsid w:val="00071FC1"/>
    <w:rsid w:val="00073A20"/>
    <w:rsid w:val="000753D1"/>
    <w:rsid w:val="00075F38"/>
    <w:rsid w:val="0007627F"/>
    <w:rsid w:val="000764CA"/>
    <w:rsid w:val="000765F4"/>
    <w:rsid w:val="00076789"/>
    <w:rsid w:val="00076D4C"/>
    <w:rsid w:val="00077AF0"/>
    <w:rsid w:val="00077E17"/>
    <w:rsid w:val="00077EAD"/>
    <w:rsid w:val="0008043D"/>
    <w:rsid w:val="000822BF"/>
    <w:rsid w:val="000822F7"/>
    <w:rsid w:val="00082EEE"/>
    <w:rsid w:val="00083F7D"/>
    <w:rsid w:val="00083F8E"/>
    <w:rsid w:val="00084362"/>
    <w:rsid w:val="000847CC"/>
    <w:rsid w:val="00084AA7"/>
    <w:rsid w:val="000854B4"/>
    <w:rsid w:val="0008590E"/>
    <w:rsid w:val="0008604B"/>
    <w:rsid w:val="00086F9E"/>
    <w:rsid w:val="000870EC"/>
    <w:rsid w:val="0009027B"/>
    <w:rsid w:val="000909BE"/>
    <w:rsid w:val="00090D5E"/>
    <w:rsid w:val="000910AA"/>
    <w:rsid w:val="000910CF"/>
    <w:rsid w:val="0009118D"/>
    <w:rsid w:val="000920DC"/>
    <w:rsid w:val="000920F8"/>
    <w:rsid w:val="00092A19"/>
    <w:rsid w:val="00092DFF"/>
    <w:rsid w:val="00093B6A"/>
    <w:rsid w:val="0009550B"/>
    <w:rsid w:val="000958A4"/>
    <w:rsid w:val="000959E1"/>
    <w:rsid w:val="00095C60"/>
    <w:rsid w:val="00096072"/>
    <w:rsid w:val="00096B14"/>
    <w:rsid w:val="00097AD9"/>
    <w:rsid w:val="00097F46"/>
    <w:rsid w:val="000A2DF7"/>
    <w:rsid w:val="000A4840"/>
    <w:rsid w:val="000A6001"/>
    <w:rsid w:val="000A660F"/>
    <w:rsid w:val="000A7CC2"/>
    <w:rsid w:val="000A7ED5"/>
    <w:rsid w:val="000B02B5"/>
    <w:rsid w:val="000B06AB"/>
    <w:rsid w:val="000B0FB0"/>
    <w:rsid w:val="000B16D3"/>
    <w:rsid w:val="000B29E2"/>
    <w:rsid w:val="000B3492"/>
    <w:rsid w:val="000B3AF5"/>
    <w:rsid w:val="000B4351"/>
    <w:rsid w:val="000B489C"/>
    <w:rsid w:val="000B514F"/>
    <w:rsid w:val="000B592A"/>
    <w:rsid w:val="000B64FC"/>
    <w:rsid w:val="000C0DCA"/>
    <w:rsid w:val="000C132D"/>
    <w:rsid w:val="000C198C"/>
    <w:rsid w:val="000C1DE0"/>
    <w:rsid w:val="000C1E08"/>
    <w:rsid w:val="000C276F"/>
    <w:rsid w:val="000C298C"/>
    <w:rsid w:val="000C32FE"/>
    <w:rsid w:val="000C3D10"/>
    <w:rsid w:val="000C457B"/>
    <w:rsid w:val="000C4D3E"/>
    <w:rsid w:val="000C5157"/>
    <w:rsid w:val="000C60C4"/>
    <w:rsid w:val="000C7647"/>
    <w:rsid w:val="000C7B75"/>
    <w:rsid w:val="000D0633"/>
    <w:rsid w:val="000D096F"/>
    <w:rsid w:val="000D21E8"/>
    <w:rsid w:val="000D5B2A"/>
    <w:rsid w:val="000D6E54"/>
    <w:rsid w:val="000D71A3"/>
    <w:rsid w:val="000D75E3"/>
    <w:rsid w:val="000D79CA"/>
    <w:rsid w:val="000D7BB4"/>
    <w:rsid w:val="000E0078"/>
    <w:rsid w:val="000E0AB1"/>
    <w:rsid w:val="000E18A6"/>
    <w:rsid w:val="000E1D82"/>
    <w:rsid w:val="000E1F8D"/>
    <w:rsid w:val="000E25F9"/>
    <w:rsid w:val="000E2D38"/>
    <w:rsid w:val="000E30F0"/>
    <w:rsid w:val="000E372F"/>
    <w:rsid w:val="000E4805"/>
    <w:rsid w:val="000E48D7"/>
    <w:rsid w:val="000E73AE"/>
    <w:rsid w:val="000E763C"/>
    <w:rsid w:val="000F1B69"/>
    <w:rsid w:val="000F2FFD"/>
    <w:rsid w:val="000F3D09"/>
    <w:rsid w:val="000F421D"/>
    <w:rsid w:val="000F4700"/>
    <w:rsid w:val="000F601C"/>
    <w:rsid w:val="000F6BB9"/>
    <w:rsid w:val="00100111"/>
    <w:rsid w:val="0010161E"/>
    <w:rsid w:val="00103246"/>
    <w:rsid w:val="0010461C"/>
    <w:rsid w:val="0010510E"/>
    <w:rsid w:val="00107E17"/>
    <w:rsid w:val="00110F57"/>
    <w:rsid w:val="001111CE"/>
    <w:rsid w:val="0011132F"/>
    <w:rsid w:val="00113ACE"/>
    <w:rsid w:val="00113FA7"/>
    <w:rsid w:val="00115019"/>
    <w:rsid w:val="001161DF"/>
    <w:rsid w:val="001171B3"/>
    <w:rsid w:val="00117C8C"/>
    <w:rsid w:val="00120C98"/>
    <w:rsid w:val="0012128F"/>
    <w:rsid w:val="001214D5"/>
    <w:rsid w:val="001215AE"/>
    <w:rsid w:val="00121775"/>
    <w:rsid w:val="00121E23"/>
    <w:rsid w:val="00121F6F"/>
    <w:rsid w:val="00122165"/>
    <w:rsid w:val="001227F7"/>
    <w:rsid w:val="00122B94"/>
    <w:rsid w:val="001233B1"/>
    <w:rsid w:val="00123869"/>
    <w:rsid w:val="001241E5"/>
    <w:rsid w:val="00124A84"/>
    <w:rsid w:val="00124FB1"/>
    <w:rsid w:val="001257CB"/>
    <w:rsid w:val="00125842"/>
    <w:rsid w:val="0012594E"/>
    <w:rsid w:val="00130BFB"/>
    <w:rsid w:val="001310B2"/>
    <w:rsid w:val="00131932"/>
    <w:rsid w:val="00131C45"/>
    <w:rsid w:val="00131CAB"/>
    <w:rsid w:val="00131DCA"/>
    <w:rsid w:val="00131F39"/>
    <w:rsid w:val="00133B5E"/>
    <w:rsid w:val="001342AC"/>
    <w:rsid w:val="00134CF2"/>
    <w:rsid w:val="00135A90"/>
    <w:rsid w:val="00135DEA"/>
    <w:rsid w:val="00137D6F"/>
    <w:rsid w:val="00141948"/>
    <w:rsid w:val="0014270C"/>
    <w:rsid w:val="00143AD1"/>
    <w:rsid w:val="00143F44"/>
    <w:rsid w:val="00143FA0"/>
    <w:rsid w:val="00144A97"/>
    <w:rsid w:val="00144C69"/>
    <w:rsid w:val="00145716"/>
    <w:rsid w:val="0014745A"/>
    <w:rsid w:val="001474FD"/>
    <w:rsid w:val="00147574"/>
    <w:rsid w:val="001503BE"/>
    <w:rsid w:val="00150906"/>
    <w:rsid w:val="00152DED"/>
    <w:rsid w:val="0015303B"/>
    <w:rsid w:val="00153696"/>
    <w:rsid w:val="0015494A"/>
    <w:rsid w:val="0015625C"/>
    <w:rsid w:val="0015662A"/>
    <w:rsid w:val="00156BFB"/>
    <w:rsid w:val="00156D2F"/>
    <w:rsid w:val="00156E1A"/>
    <w:rsid w:val="00157C8C"/>
    <w:rsid w:val="00160935"/>
    <w:rsid w:val="00160E15"/>
    <w:rsid w:val="00161F31"/>
    <w:rsid w:val="00162391"/>
    <w:rsid w:val="0016251D"/>
    <w:rsid w:val="00162738"/>
    <w:rsid w:val="001629D4"/>
    <w:rsid w:val="0016300D"/>
    <w:rsid w:val="0016328F"/>
    <w:rsid w:val="001635CA"/>
    <w:rsid w:val="0016385A"/>
    <w:rsid w:val="00163C89"/>
    <w:rsid w:val="00163D29"/>
    <w:rsid w:val="00164D15"/>
    <w:rsid w:val="00164DAD"/>
    <w:rsid w:val="0016609F"/>
    <w:rsid w:val="00166EB0"/>
    <w:rsid w:val="0016753C"/>
    <w:rsid w:val="00167832"/>
    <w:rsid w:val="00167D49"/>
    <w:rsid w:val="00172B01"/>
    <w:rsid w:val="00173377"/>
    <w:rsid w:val="001747B7"/>
    <w:rsid w:val="00174F0B"/>
    <w:rsid w:val="00176953"/>
    <w:rsid w:val="00177896"/>
    <w:rsid w:val="00182BF5"/>
    <w:rsid w:val="00182C46"/>
    <w:rsid w:val="00183130"/>
    <w:rsid w:val="0018334D"/>
    <w:rsid w:val="00185029"/>
    <w:rsid w:val="00185064"/>
    <w:rsid w:val="00185D6D"/>
    <w:rsid w:val="00186023"/>
    <w:rsid w:val="00186631"/>
    <w:rsid w:val="001868C2"/>
    <w:rsid w:val="00187435"/>
    <w:rsid w:val="00187C3C"/>
    <w:rsid w:val="001907C9"/>
    <w:rsid w:val="00192315"/>
    <w:rsid w:val="00192791"/>
    <w:rsid w:val="00192D26"/>
    <w:rsid w:val="00193C99"/>
    <w:rsid w:val="00194A48"/>
    <w:rsid w:val="00194C9E"/>
    <w:rsid w:val="00195805"/>
    <w:rsid w:val="00196FBB"/>
    <w:rsid w:val="001971B2"/>
    <w:rsid w:val="001A00F1"/>
    <w:rsid w:val="001A0163"/>
    <w:rsid w:val="001A086C"/>
    <w:rsid w:val="001A0EC0"/>
    <w:rsid w:val="001A1D7D"/>
    <w:rsid w:val="001A2187"/>
    <w:rsid w:val="001A2F86"/>
    <w:rsid w:val="001A3293"/>
    <w:rsid w:val="001A3669"/>
    <w:rsid w:val="001A3A5F"/>
    <w:rsid w:val="001A3B6A"/>
    <w:rsid w:val="001A3EBC"/>
    <w:rsid w:val="001A40FD"/>
    <w:rsid w:val="001A6466"/>
    <w:rsid w:val="001A73C6"/>
    <w:rsid w:val="001B091F"/>
    <w:rsid w:val="001B1805"/>
    <w:rsid w:val="001B32D9"/>
    <w:rsid w:val="001B332C"/>
    <w:rsid w:val="001B3906"/>
    <w:rsid w:val="001B4100"/>
    <w:rsid w:val="001B55F5"/>
    <w:rsid w:val="001B5D72"/>
    <w:rsid w:val="001B635E"/>
    <w:rsid w:val="001B678C"/>
    <w:rsid w:val="001C0A2B"/>
    <w:rsid w:val="001C0D5C"/>
    <w:rsid w:val="001C0EB8"/>
    <w:rsid w:val="001C1F22"/>
    <w:rsid w:val="001C2516"/>
    <w:rsid w:val="001C3027"/>
    <w:rsid w:val="001C3064"/>
    <w:rsid w:val="001C3AA5"/>
    <w:rsid w:val="001C5550"/>
    <w:rsid w:val="001C5694"/>
    <w:rsid w:val="001C5FF2"/>
    <w:rsid w:val="001C6366"/>
    <w:rsid w:val="001C6C53"/>
    <w:rsid w:val="001C6C70"/>
    <w:rsid w:val="001D0BDB"/>
    <w:rsid w:val="001D0FF3"/>
    <w:rsid w:val="001D2041"/>
    <w:rsid w:val="001D2B55"/>
    <w:rsid w:val="001D2DD3"/>
    <w:rsid w:val="001D52E9"/>
    <w:rsid w:val="001D5800"/>
    <w:rsid w:val="001D5A93"/>
    <w:rsid w:val="001D5AA8"/>
    <w:rsid w:val="001D7832"/>
    <w:rsid w:val="001D7BD3"/>
    <w:rsid w:val="001E00FF"/>
    <w:rsid w:val="001E04C7"/>
    <w:rsid w:val="001E370D"/>
    <w:rsid w:val="001E4C72"/>
    <w:rsid w:val="001E5A4A"/>
    <w:rsid w:val="001E6091"/>
    <w:rsid w:val="001E704B"/>
    <w:rsid w:val="001F0F10"/>
    <w:rsid w:val="001F1266"/>
    <w:rsid w:val="001F1DD1"/>
    <w:rsid w:val="001F224A"/>
    <w:rsid w:val="001F22E9"/>
    <w:rsid w:val="001F34EC"/>
    <w:rsid w:val="001F46C9"/>
    <w:rsid w:val="001F483D"/>
    <w:rsid w:val="001F6278"/>
    <w:rsid w:val="001F719C"/>
    <w:rsid w:val="001F72A9"/>
    <w:rsid w:val="001F7CE7"/>
    <w:rsid w:val="00200737"/>
    <w:rsid w:val="0020090C"/>
    <w:rsid w:val="0020097F"/>
    <w:rsid w:val="00200B97"/>
    <w:rsid w:val="00201F3F"/>
    <w:rsid w:val="00202093"/>
    <w:rsid w:val="0020295A"/>
    <w:rsid w:val="00202F3F"/>
    <w:rsid w:val="002030F3"/>
    <w:rsid w:val="002037FE"/>
    <w:rsid w:val="002039E2"/>
    <w:rsid w:val="00203AB9"/>
    <w:rsid w:val="00203C8B"/>
    <w:rsid w:val="00204597"/>
    <w:rsid w:val="00204EB6"/>
    <w:rsid w:val="00205209"/>
    <w:rsid w:val="00205B23"/>
    <w:rsid w:val="00205F3D"/>
    <w:rsid w:val="00206A91"/>
    <w:rsid w:val="00207DD6"/>
    <w:rsid w:val="00207E12"/>
    <w:rsid w:val="002101A0"/>
    <w:rsid w:val="00210B1A"/>
    <w:rsid w:val="002114CA"/>
    <w:rsid w:val="0021161B"/>
    <w:rsid w:val="00211F27"/>
    <w:rsid w:val="002123CA"/>
    <w:rsid w:val="002125D5"/>
    <w:rsid w:val="00213447"/>
    <w:rsid w:val="00213BBA"/>
    <w:rsid w:val="00214992"/>
    <w:rsid w:val="0021539C"/>
    <w:rsid w:val="002160F8"/>
    <w:rsid w:val="00216211"/>
    <w:rsid w:val="00216618"/>
    <w:rsid w:val="002172F1"/>
    <w:rsid w:val="00217B07"/>
    <w:rsid w:val="00220271"/>
    <w:rsid w:val="0022028E"/>
    <w:rsid w:val="0022064C"/>
    <w:rsid w:val="0022068E"/>
    <w:rsid w:val="0022094A"/>
    <w:rsid w:val="00221E90"/>
    <w:rsid w:val="00221FB6"/>
    <w:rsid w:val="0022290F"/>
    <w:rsid w:val="00223C38"/>
    <w:rsid w:val="0022405B"/>
    <w:rsid w:val="002241B0"/>
    <w:rsid w:val="00224ECD"/>
    <w:rsid w:val="002263A4"/>
    <w:rsid w:val="00227247"/>
    <w:rsid w:val="0023038E"/>
    <w:rsid w:val="00230A61"/>
    <w:rsid w:val="002310B1"/>
    <w:rsid w:val="002311AF"/>
    <w:rsid w:val="00231C28"/>
    <w:rsid w:val="00231FA0"/>
    <w:rsid w:val="002326DD"/>
    <w:rsid w:val="00232C88"/>
    <w:rsid w:val="00233F08"/>
    <w:rsid w:val="00234700"/>
    <w:rsid w:val="00234C85"/>
    <w:rsid w:val="00234F45"/>
    <w:rsid w:val="00235364"/>
    <w:rsid w:val="002370E6"/>
    <w:rsid w:val="00237B2E"/>
    <w:rsid w:val="00237BDE"/>
    <w:rsid w:val="00241E1E"/>
    <w:rsid w:val="00242A8B"/>
    <w:rsid w:val="00242BFC"/>
    <w:rsid w:val="00243275"/>
    <w:rsid w:val="002434DA"/>
    <w:rsid w:val="00244093"/>
    <w:rsid w:val="00245A49"/>
    <w:rsid w:val="00245EF4"/>
    <w:rsid w:val="00246703"/>
    <w:rsid w:val="00246724"/>
    <w:rsid w:val="00247D48"/>
    <w:rsid w:val="00247F9B"/>
    <w:rsid w:val="0025187E"/>
    <w:rsid w:val="00251DB2"/>
    <w:rsid w:val="00252663"/>
    <w:rsid w:val="00252F6C"/>
    <w:rsid w:val="00254854"/>
    <w:rsid w:val="00254F83"/>
    <w:rsid w:val="00255E2C"/>
    <w:rsid w:val="00256625"/>
    <w:rsid w:val="00256B86"/>
    <w:rsid w:val="00257416"/>
    <w:rsid w:val="002601BF"/>
    <w:rsid w:val="002608BF"/>
    <w:rsid w:val="00261016"/>
    <w:rsid w:val="002616C1"/>
    <w:rsid w:val="00261D93"/>
    <w:rsid w:val="00262584"/>
    <w:rsid w:val="00262C13"/>
    <w:rsid w:val="00262EDF"/>
    <w:rsid w:val="00262FF1"/>
    <w:rsid w:val="00263529"/>
    <w:rsid w:val="002637A3"/>
    <w:rsid w:val="00264286"/>
    <w:rsid w:val="002656C0"/>
    <w:rsid w:val="00266100"/>
    <w:rsid w:val="0026631B"/>
    <w:rsid w:val="00266BFF"/>
    <w:rsid w:val="00266E6F"/>
    <w:rsid w:val="002703A0"/>
    <w:rsid w:val="0027071E"/>
    <w:rsid w:val="00270D21"/>
    <w:rsid w:val="00271995"/>
    <w:rsid w:val="00271CFA"/>
    <w:rsid w:val="00272685"/>
    <w:rsid w:val="002726B3"/>
    <w:rsid w:val="00272896"/>
    <w:rsid w:val="00273029"/>
    <w:rsid w:val="00273032"/>
    <w:rsid w:val="00273CB0"/>
    <w:rsid w:val="002746AF"/>
    <w:rsid w:val="00275AE9"/>
    <w:rsid w:val="00276489"/>
    <w:rsid w:val="00276DB8"/>
    <w:rsid w:val="00277261"/>
    <w:rsid w:val="00277845"/>
    <w:rsid w:val="00277F8A"/>
    <w:rsid w:val="00280DC7"/>
    <w:rsid w:val="00281724"/>
    <w:rsid w:val="00281FC2"/>
    <w:rsid w:val="002834AE"/>
    <w:rsid w:val="002834B5"/>
    <w:rsid w:val="002835B1"/>
    <w:rsid w:val="002839CA"/>
    <w:rsid w:val="00284EC5"/>
    <w:rsid w:val="0028656A"/>
    <w:rsid w:val="00286F61"/>
    <w:rsid w:val="002873DF"/>
    <w:rsid w:val="002877B7"/>
    <w:rsid w:val="00287F33"/>
    <w:rsid w:val="002919F4"/>
    <w:rsid w:val="002923B2"/>
    <w:rsid w:val="0029249A"/>
    <w:rsid w:val="0029314A"/>
    <w:rsid w:val="00294ACB"/>
    <w:rsid w:val="00295060"/>
    <w:rsid w:val="00295281"/>
    <w:rsid w:val="00296382"/>
    <w:rsid w:val="00297201"/>
    <w:rsid w:val="00297FC4"/>
    <w:rsid w:val="002A0B32"/>
    <w:rsid w:val="002A1072"/>
    <w:rsid w:val="002A139C"/>
    <w:rsid w:val="002A1881"/>
    <w:rsid w:val="002A27C9"/>
    <w:rsid w:val="002A38EC"/>
    <w:rsid w:val="002A40E3"/>
    <w:rsid w:val="002A434A"/>
    <w:rsid w:val="002A50A4"/>
    <w:rsid w:val="002A5377"/>
    <w:rsid w:val="002A5457"/>
    <w:rsid w:val="002A57B8"/>
    <w:rsid w:val="002A668E"/>
    <w:rsid w:val="002A757E"/>
    <w:rsid w:val="002A7871"/>
    <w:rsid w:val="002A7BA8"/>
    <w:rsid w:val="002B0A5D"/>
    <w:rsid w:val="002B0DBA"/>
    <w:rsid w:val="002B24D3"/>
    <w:rsid w:val="002B252A"/>
    <w:rsid w:val="002B2AE5"/>
    <w:rsid w:val="002B324F"/>
    <w:rsid w:val="002B325C"/>
    <w:rsid w:val="002B3571"/>
    <w:rsid w:val="002B36A5"/>
    <w:rsid w:val="002B36BA"/>
    <w:rsid w:val="002B4A07"/>
    <w:rsid w:val="002B4F31"/>
    <w:rsid w:val="002B4F51"/>
    <w:rsid w:val="002B5513"/>
    <w:rsid w:val="002B67EE"/>
    <w:rsid w:val="002B6C61"/>
    <w:rsid w:val="002C05BC"/>
    <w:rsid w:val="002C2754"/>
    <w:rsid w:val="002C2AC4"/>
    <w:rsid w:val="002C30CE"/>
    <w:rsid w:val="002C3C94"/>
    <w:rsid w:val="002C3EF0"/>
    <w:rsid w:val="002C40A4"/>
    <w:rsid w:val="002C48D6"/>
    <w:rsid w:val="002C4A19"/>
    <w:rsid w:val="002C5C8C"/>
    <w:rsid w:val="002C65B5"/>
    <w:rsid w:val="002C65BC"/>
    <w:rsid w:val="002C7513"/>
    <w:rsid w:val="002D03CC"/>
    <w:rsid w:val="002D1639"/>
    <w:rsid w:val="002D2BD8"/>
    <w:rsid w:val="002D5A66"/>
    <w:rsid w:val="002D5B93"/>
    <w:rsid w:val="002D5C7C"/>
    <w:rsid w:val="002D6A3E"/>
    <w:rsid w:val="002D6DE1"/>
    <w:rsid w:val="002D733A"/>
    <w:rsid w:val="002D7421"/>
    <w:rsid w:val="002D7607"/>
    <w:rsid w:val="002D771F"/>
    <w:rsid w:val="002D799A"/>
    <w:rsid w:val="002E0B61"/>
    <w:rsid w:val="002E0D0D"/>
    <w:rsid w:val="002E147D"/>
    <w:rsid w:val="002E1BD5"/>
    <w:rsid w:val="002E288A"/>
    <w:rsid w:val="002E3177"/>
    <w:rsid w:val="002E3330"/>
    <w:rsid w:val="002E3A82"/>
    <w:rsid w:val="002E3CC2"/>
    <w:rsid w:val="002E4ED1"/>
    <w:rsid w:val="002E5212"/>
    <w:rsid w:val="002E587A"/>
    <w:rsid w:val="002E5F03"/>
    <w:rsid w:val="002E5F34"/>
    <w:rsid w:val="002E61E3"/>
    <w:rsid w:val="002E6389"/>
    <w:rsid w:val="002E6C25"/>
    <w:rsid w:val="002E6CE4"/>
    <w:rsid w:val="002F054C"/>
    <w:rsid w:val="002F05EA"/>
    <w:rsid w:val="002F11E4"/>
    <w:rsid w:val="002F26A7"/>
    <w:rsid w:val="002F26ED"/>
    <w:rsid w:val="002F27B1"/>
    <w:rsid w:val="002F4023"/>
    <w:rsid w:val="002F4437"/>
    <w:rsid w:val="002F4551"/>
    <w:rsid w:val="002F53FD"/>
    <w:rsid w:val="002F615F"/>
    <w:rsid w:val="002F663E"/>
    <w:rsid w:val="002F69A3"/>
    <w:rsid w:val="002F745D"/>
    <w:rsid w:val="00301368"/>
    <w:rsid w:val="00301970"/>
    <w:rsid w:val="00301CC0"/>
    <w:rsid w:val="003020C9"/>
    <w:rsid w:val="003051A2"/>
    <w:rsid w:val="00305436"/>
    <w:rsid w:val="0030581E"/>
    <w:rsid w:val="0030690F"/>
    <w:rsid w:val="003079F1"/>
    <w:rsid w:val="00307C6B"/>
    <w:rsid w:val="00310B2B"/>
    <w:rsid w:val="00310ED3"/>
    <w:rsid w:val="00310F14"/>
    <w:rsid w:val="00311520"/>
    <w:rsid w:val="00312275"/>
    <w:rsid w:val="00312636"/>
    <w:rsid w:val="003137D9"/>
    <w:rsid w:val="00313A2B"/>
    <w:rsid w:val="003148D2"/>
    <w:rsid w:val="00314E79"/>
    <w:rsid w:val="00315327"/>
    <w:rsid w:val="003168C1"/>
    <w:rsid w:val="00316CD8"/>
    <w:rsid w:val="00316D26"/>
    <w:rsid w:val="00317A4A"/>
    <w:rsid w:val="00323029"/>
    <w:rsid w:val="003232D6"/>
    <w:rsid w:val="00323A70"/>
    <w:rsid w:val="00323C10"/>
    <w:rsid w:val="0032509F"/>
    <w:rsid w:val="003262E2"/>
    <w:rsid w:val="00326513"/>
    <w:rsid w:val="003267E7"/>
    <w:rsid w:val="00326CE2"/>
    <w:rsid w:val="0033054A"/>
    <w:rsid w:val="00330F39"/>
    <w:rsid w:val="00333D95"/>
    <w:rsid w:val="0033566F"/>
    <w:rsid w:val="00335CB5"/>
    <w:rsid w:val="00336370"/>
    <w:rsid w:val="00336693"/>
    <w:rsid w:val="0033675A"/>
    <w:rsid w:val="003368AE"/>
    <w:rsid w:val="00336DC5"/>
    <w:rsid w:val="003376AC"/>
    <w:rsid w:val="00337811"/>
    <w:rsid w:val="003378FF"/>
    <w:rsid w:val="00337BD3"/>
    <w:rsid w:val="00341157"/>
    <w:rsid w:val="00341F06"/>
    <w:rsid w:val="00342296"/>
    <w:rsid w:val="0034234E"/>
    <w:rsid w:val="00343482"/>
    <w:rsid w:val="00343596"/>
    <w:rsid w:val="003436F2"/>
    <w:rsid w:val="00344E2D"/>
    <w:rsid w:val="00345075"/>
    <w:rsid w:val="003452CA"/>
    <w:rsid w:val="00345503"/>
    <w:rsid w:val="0034550C"/>
    <w:rsid w:val="00345A76"/>
    <w:rsid w:val="00345FE5"/>
    <w:rsid w:val="00346050"/>
    <w:rsid w:val="00346A62"/>
    <w:rsid w:val="00347307"/>
    <w:rsid w:val="00347EAE"/>
    <w:rsid w:val="003500D3"/>
    <w:rsid w:val="00350878"/>
    <w:rsid w:val="00350D20"/>
    <w:rsid w:val="00351BFA"/>
    <w:rsid w:val="00351C7C"/>
    <w:rsid w:val="00351F2E"/>
    <w:rsid w:val="00352702"/>
    <w:rsid w:val="0035396B"/>
    <w:rsid w:val="003542A3"/>
    <w:rsid w:val="00355039"/>
    <w:rsid w:val="0035541C"/>
    <w:rsid w:val="00355A9D"/>
    <w:rsid w:val="00355C31"/>
    <w:rsid w:val="00356372"/>
    <w:rsid w:val="00357A44"/>
    <w:rsid w:val="00357CCF"/>
    <w:rsid w:val="0036003C"/>
    <w:rsid w:val="00360073"/>
    <w:rsid w:val="00361CE3"/>
    <w:rsid w:val="00362590"/>
    <w:rsid w:val="0036375E"/>
    <w:rsid w:val="00363A84"/>
    <w:rsid w:val="0036637D"/>
    <w:rsid w:val="003666C7"/>
    <w:rsid w:val="00370097"/>
    <w:rsid w:val="0037216E"/>
    <w:rsid w:val="00372342"/>
    <w:rsid w:val="00372496"/>
    <w:rsid w:val="00373B07"/>
    <w:rsid w:val="0037439B"/>
    <w:rsid w:val="00381A0F"/>
    <w:rsid w:val="003821FF"/>
    <w:rsid w:val="00382342"/>
    <w:rsid w:val="00382CCB"/>
    <w:rsid w:val="00384E95"/>
    <w:rsid w:val="00385247"/>
    <w:rsid w:val="00385A76"/>
    <w:rsid w:val="003862B9"/>
    <w:rsid w:val="0038700F"/>
    <w:rsid w:val="00387875"/>
    <w:rsid w:val="00390209"/>
    <w:rsid w:val="00390F23"/>
    <w:rsid w:val="00391689"/>
    <w:rsid w:val="003916A7"/>
    <w:rsid w:val="00391816"/>
    <w:rsid w:val="00391DDF"/>
    <w:rsid w:val="00391FAD"/>
    <w:rsid w:val="0039213C"/>
    <w:rsid w:val="00392292"/>
    <w:rsid w:val="003938F4"/>
    <w:rsid w:val="00394236"/>
    <w:rsid w:val="0039463E"/>
    <w:rsid w:val="00394A50"/>
    <w:rsid w:val="00395514"/>
    <w:rsid w:val="003955E2"/>
    <w:rsid w:val="00395791"/>
    <w:rsid w:val="003959F8"/>
    <w:rsid w:val="00395F93"/>
    <w:rsid w:val="003A1141"/>
    <w:rsid w:val="003A2486"/>
    <w:rsid w:val="003A2CF6"/>
    <w:rsid w:val="003A2DA1"/>
    <w:rsid w:val="003A304B"/>
    <w:rsid w:val="003A3A1D"/>
    <w:rsid w:val="003A3D68"/>
    <w:rsid w:val="003A467D"/>
    <w:rsid w:val="003A61C7"/>
    <w:rsid w:val="003A62B7"/>
    <w:rsid w:val="003A6F36"/>
    <w:rsid w:val="003B00E0"/>
    <w:rsid w:val="003B20DF"/>
    <w:rsid w:val="003B2EC7"/>
    <w:rsid w:val="003B3DCF"/>
    <w:rsid w:val="003B3F2B"/>
    <w:rsid w:val="003B51F8"/>
    <w:rsid w:val="003B5AE7"/>
    <w:rsid w:val="003B6FB8"/>
    <w:rsid w:val="003B78F8"/>
    <w:rsid w:val="003B7910"/>
    <w:rsid w:val="003C1063"/>
    <w:rsid w:val="003C15B2"/>
    <w:rsid w:val="003C2BF7"/>
    <w:rsid w:val="003C34ED"/>
    <w:rsid w:val="003C3644"/>
    <w:rsid w:val="003C4468"/>
    <w:rsid w:val="003C47E4"/>
    <w:rsid w:val="003C5845"/>
    <w:rsid w:val="003C5868"/>
    <w:rsid w:val="003C653E"/>
    <w:rsid w:val="003C6A78"/>
    <w:rsid w:val="003C6F8A"/>
    <w:rsid w:val="003D0217"/>
    <w:rsid w:val="003D077D"/>
    <w:rsid w:val="003D133C"/>
    <w:rsid w:val="003D1A81"/>
    <w:rsid w:val="003D1F78"/>
    <w:rsid w:val="003D444E"/>
    <w:rsid w:val="003D58D9"/>
    <w:rsid w:val="003D5BDE"/>
    <w:rsid w:val="003D7278"/>
    <w:rsid w:val="003D749E"/>
    <w:rsid w:val="003D7B54"/>
    <w:rsid w:val="003D7EC9"/>
    <w:rsid w:val="003E0CA2"/>
    <w:rsid w:val="003E12E4"/>
    <w:rsid w:val="003E15A2"/>
    <w:rsid w:val="003E19AF"/>
    <w:rsid w:val="003E2DE1"/>
    <w:rsid w:val="003E3164"/>
    <w:rsid w:val="003E3D6E"/>
    <w:rsid w:val="003E3F3A"/>
    <w:rsid w:val="003E4A93"/>
    <w:rsid w:val="003E4B71"/>
    <w:rsid w:val="003E63DD"/>
    <w:rsid w:val="003E64E0"/>
    <w:rsid w:val="003E6920"/>
    <w:rsid w:val="003E6F71"/>
    <w:rsid w:val="003E728E"/>
    <w:rsid w:val="003E7A4E"/>
    <w:rsid w:val="003E7B9E"/>
    <w:rsid w:val="003F07DE"/>
    <w:rsid w:val="003F08B5"/>
    <w:rsid w:val="003F0C52"/>
    <w:rsid w:val="003F100C"/>
    <w:rsid w:val="003F117B"/>
    <w:rsid w:val="003F148D"/>
    <w:rsid w:val="003F1784"/>
    <w:rsid w:val="003F1CAA"/>
    <w:rsid w:val="003F32CA"/>
    <w:rsid w:val="003F47DE"/>
    <w:rsid w:val="003F5201"/>
    <w:rsid w:val="003F73DA"/>
    <w:rsid w:val="003F763E"/>
    <w:rsid w:val="003F7771"/>
    <w:rsid w:val="003F7851"/>
    <w:rsid w:val="003F79A6"/>
    <w:rsid w:val="004019BC"/>
    <w:rsid w:val="00401B0F"/>
    <w:rsid w:val="00401C32"/>
    <w:rsid w:val="004026C4"/>
    <w:rsid w:val="004026DC"/>
    <w:rsid w:val="00402AF7"/>
    <w:rsid w:val="00403EE2"/>
    <w:rsid w:val="004045CB"/>
    <w:rsid w:val="0040557C"/>
    <w:rsid w:val="00405CBB"/>
    <w:rsid w:val="004061D1"/>
    <w:rsid w:val="004120CF"/>
    <w:rsid w:val="00412363"/>
    <w:rsid w:val="00412729"/>
    <w:rsid w:val="004143B6"/>
    <w:rsid w:val="00415C29"/>
    <w:rsid w:val="00415DB2"/>
    <w:rsid w:val="004164F0"/>
    <w:rsid w:val="00416A99"/>
    <w:rsid w:val="00416DFE"/>
    <w:rsid w:val="00420412"/>
    <w:rsid w:val="00420E7C"/>
    <w:rsid w:val="00424465"/>
    <w:rsid w:val="0043023D"/>
    <w:rsid w:val="00431E17"/>
    <w:rsid w:val="00433FA6"/>
    <w:rsid w:val="00434479"/>
    <w:rsid w:val="00434ABA"/>
    <w:rsid w:val="004357EB"/>
    <w:rsid w:val="0044051A"/>
    <w:rsid w:val="00440604"/>
    <w:rsid w:val="00440C6E"/>
    <w:rsid w:val="00440C75"/>
    <w:rsid w:val="004414C4"/>
    <w:rsid w:val="00443F64"/>
    <w:rsid w:val="00444450"/>
    <w:rsid w:val="0044521F"/>
    <w:rsid w:val="00445716"/>
    <w:rsid w:val="00445819"/>
    <w:rsid w:val="00446471"/>
    <w:rsid w:val="00446B20"/>
    <w:rsid w:val="00446E4A"/>
    <w:rsid w:val="00446F2C"/>
    <w:rsid w:val="0044700C"/>
    <w:rsid w:val="00447336"/>
    <w:rsid w:val="00447F58"/>
    <w:rsid w:val="00450544"/>
    <w:rsid w:val="0045097C"/>
    <w:rsid w:val="00450E93"/>
    <w:rsid w:val="004511F4"/>
    <w:rsid w:val="00451374"/>
    <w:rsid w:val="0045301C"/>
    <w:rsid w:val="00453123"/>
    <w:rsid w:val="0045391E"/>
    <w:rsid w:val="00454470"/>
    <w:rsid w:val="00454DBE"/>
    <w:rsid w:val="00454DEB"/>
    <w:rsid w:val="00457AC8"/>
    <w:rsid w:val="00463EAB"/>
    <w:rsid w:val="004647C6"/>
    <w:rsid w:val="00464AA0"/>
    <w:rsid w:val="00465420"/>
    <w:rsid w:val="0046599D"/>
    <w:rsid w:val="00465B09"/>
    <w:rsid w:val="00466181"/>
    <w:rsid w:val="004663B2"/>
    <w:rsid w:val="00466A1C"/>
    <w:rsid w:val="00466EA2"/>
    <w:rsid w:val="00467099"/>
    <w:rsid w:val="004701C9"/>
    <w:rsid w:val="00470A68"/>
    <w:rsid w:val="00470DA1"/>
    <w:rsid w:val="0047184A"/>
    <w:rsid w:val="00471C36"/>
    <w:rsid w:val="004723F7"/>
    <w:rsid w:val="004727EB"/>
    <w:rsid w:val="00472FEB"/>
    <w:rsid w:val="00473066"/>
    <w:rsid w:val="004731C4"/>
    <w:rsid w:val="00473A2A"/>
    <w:rsid w:val="004746BA"/>
    <w:rsid w:val="004753D6"/>
    <w:rsid w:val="004753DF"/>
    <w:rsid w:val="00476223"/>
    <w:rsid w:val="00476E31"/>
    <w:rsid w:val="0047780E"/>
    <w:rsid w:val="00477EF7"/>
    <w:rsid w:val="0048225D"/>
    <w:rsid w:val="004826E7"/>
    <w:rsid w:val="00483382"/>
    <w:rsid w:val="004836B4"/>
    <w:rsid w:val="00483F6B"/>
    <w:rsid w:val="00486819"/>
    <w:rsid w:val="004871C5"/>
    <w:rsid w:val="00490238"/>
    <w:rsid w:val="004923CA"/>
    <w:rsid w:val="0049247F"/>
    <w:rsid w:val="00492482"/>
    <w:rsid w:val="004924EE"/>
    <w:rsid w:val="00493A19"/>
    <w:rsid w:val="00493ACF"/>
    <w:rsid w:val="00494BF6"/>
    <w:rsid w:val="0049500D"/>
    <w:rsid w:val="004952F2"/>
    <w:rsid w:val="00495525"/>
    <w:rsid w:val="00495BE9"/>
    <w:rsid w:val="00496824"/>
    <w:rsid w:val="004A0E64"/>
    <w:rsid w:val="004A11F8"/>
    <w:rsid w:val="004A1DDD"/>
    <w:rsid w:val="004A2A1E"/>
    <w:rsid w:val="004A2B3B"/>
    <w:rsid w:val="004A33BC"/>
    <w:rsid w:val="004A4F73"/>
    <w:rsid w:val="004A5F13"/>
    <w:rsid w:val="004A7755"/>
    <w:rsid w:val="004A7B37"/>
    <w:rsid w:val="004A7BB5"/>
    <w:rsid w:val="004A7E3A"/>
    <w:rsid w:val="004A7EF1"/>
    <w:rsid w:val="004B0492"/>
    <w:rsid w:val="004B0BD2"/>
    <w:rsid w:val="004B15B4"/>
    <w:rsid w:val="004B1DF2"/>
    <w:rsid w:val="004B2160"/>
    <w:rsid w:val="004B2A78"/>
    <w:rsid w:val="004B2F4B"/>
    <w:rsid w:val="004B48B2"/>
    <w:rsid w:val="004B4AF8"/>
    <w:rsid w:val="004B4B04"/>
    <w:rsid w:val="004B54B5"/>
    <w:rsid w:val="004B55A0"/>
    <w:rsid w:val="004B55A8"/>
    <w:rsid w:val="004B5AF2"/>
    <w:rsid w:val="004B5CB1"/>
    <w:rsid w:val="004B768D"/>
    <w:rsid w:val="004B7FEC"/>
    <w:rsid w:val="004C0F92"/>
    <w:rsid w:val="004C0F9C"/>
    <w:rsid w:val="004C15C9"/>
    <w:rsid w:val="004C1C7B"/>
    <w:rsid w:val="004C2206"/>
    <w:rsid w:val="004C28D3"/>
    <w:rsid w:val="004C3192"/>
    <w:rsid w:val="004C4183"/>
    <w:rsid w:val="004C4370"/>
    <w:rsid w:val="004C604B"/>
    <w:rsid w:val="004D0135"/>
    <w:rsid w:val="004D0B7E"/>
    <w:rsid w:val="004D0BF0"/>
    <w:rsid w:val="004D10D0"/>
    <w:rsid w:val="004D1741"/>
    <w:rsid w:val="004D286C"/>
    <w:rsid w:val="004D2CFC"/>
    <w:rsid w:val="004D4726"/>
    <w:rsid w:val="004D4CDB"/>
    <w:rsid w:val="004D5661"/>
    <w:rsid w:val="004D6B24"/>
    <w:rsid w:val="004D739F"/>
    <w:rsid w:val="004E03DE"/>
    <w:rsid w:val="004E07D2"/>
    <w:rsid w:val="004E1BC7"/>
    <w:rsid w:val="004E1D32"/>
    <w:rsid w:val="004E3BC6"/>
    <w:rsid w:val="004E47D9"/>
    <w:rsid w:val="004E4A18"/>
    <w:rsid w:val="004E67FF"/>
    <w:rsid w:val="004E717A"/>
    <w:rsid w:val="004E74D3"/>
    <w:rsid w:val="004F0A76"/>
    <w:rsid w:val="004F1722"/>
    <w:rsid w:val="004F1729"/>
    <w:rsid w:val="004F1794"/>
    <w:rsid w:val="004F2378"/>
    <w:rsid w:val="004F32BA"/>
    <w:rsid w:val="004F3B79"/>
    <w:rsid w:val="004F40EC"/>
    <w:rsid w:val="004F4756"/>
    <w:rsid w:val="004F5A3E"/>
    <w:rsid w:val="004F6A91"/>
    <w:rsid w:val="004F7677"/>
    <w:rsid w:val="004F7CE8"/>
    <w:rsid w:val="00500DBC"/>
    <w:rsid w:val="0050298E"/>
    <w:rsid w:val="00502EA9"/>
    <w:rsid w:val="0050308C"/>
    <w:rsid w:val="00503444"/>
    <w:rsid w:val="00503B0A"/>
    <w:rsid w:val="0050446F"/>
    <w:rsid w:val="00506884"/>
    <w:rsid w:val="00507095"/>
    <w:rsid w:val="0050775E"/>
    <w:rsid w:val="00510720"/>
    <w:rsid w:val="0051088A"/>
    <w:rsid w:val="0051101E"/>
    <w:rsid w:val="00511776"/>
    <w:rsid w:val="00511E5F"/>
    <w:rsid w:val="00512B84"/>
    <w:rsid w:val="00514833"/>
    <w:rsid w:val="005161D2"/>
    <w:rsid w:val="005163D8"/>
    <w:rsid w:val="00516853"/>
    <w:rsid w:val="00516B9F"/>
    <w:rsid w:val="00516CC4"/>
    <w:rsid w:val="00520C4F"/>
    <w:rsid w:val="00521F1C"/>
    <w:rsid w:val="00522EBE"/>
    <w:rsid w:val="0052438C"/>
    <w:rsid w:val="0052542B"/>
    <w:rsid w:val="005255E8"/>
    <w:rsid w:val="00526328"/>
    <w:rsid w:val="0052686E"/>
    <w:rsid w:val="005308B2"/>
    <w:rsid w:val="00530EA3"/>
    <w:rsid w:val="005315A0"/>
    <w:rsid w:val="005327CF"/>
    <w:rsid w:val="00532C5E"/>
    <w:rsid w:val="00533362"/>
    <w:rsid w:val="00533C21"/>
    <w:rsid w:val="00535041"/>
    <w:rsid w:val="00535AFC"/>
    <w:rsid w:val="00535C69"/>
    <w:rsid w:val="0053758B"/>
    <w:rsid w:val="005379E5"/>
    <w:rsid w:val="005402B9"/>
    <w:rsid w:val="00540AD2"/>
    <w:rsid w:val="00541694"/>
    <w:rsid w:val="00542590"/>
    <w:rsid w:val="005435FE"/>
    <w:rsid w:val="005439E5"/>
    <w:rsid w:val="00543BC8"/>
    <w:rsid w:val="00545954"/>
    <w:rsid w:val="00545C37"/>
    <w:rsid w:val="00550276"/>
    <w:rsid w:val="005513CD"/>
    <w:rsid w:val="005516C3"/>
    <w:rsid w:val="00552992"/>
    <w:rsid w:val="005536E6"/>
    <w:rsid w:val="00553C8D"/>
    <w:rsid w:val="00553FB5"/>
    <w:rsid w:val="0055539A"/>
    <w:rsid w:val="0055628A"/>
    <w:rsid w:val="005574DD"/>
    <w:rsid w:val="00557962"/>
    <w:rsid w:val="00557DE0"/>
    <w:rsid w:val="00560B97"/>
    <w:rsid w:val="005610B9"/>
    <w:rsid w:val="005615E6"/>
    <w:rsid w:val="00561FAF"/>
    <w:rsid w:val="005626D7"/>
    <w:rsid w:val="00562D7A"/>
    <w:rsid w:val="0056375D"/>
    <w:rsid w:val="00563823"/>
    <w:rsid w:val="00563BDA"/>
    <w:rsid w:val="00563DD6"/>
    <w:rsid w:val="00563F6F"/>
    <w:rsid w:val="00564149"/>
    <w:rsid w:val="00564602"/>
    <w:rsid w:val="00564FC8"/>
    <w:rsid w:val="00565334"/>
    <w:rsid w:val="00565580"/>
    <w:rsid w:val="0056645D"/>
    <w:rsid w:val="005666DB"/>
    <w:rsid w:val="005673A5"/>
    <w:rsid w:val="005710B0"/>
    <w:rsid w:val="00571713"/>
    <w:rsid w:val="005727F3"/>
    <w:rsid w:val="0057624B"/>
    <w:rsid w:val="00576A3B"/>
    <w:rsid w:val="00577569"/>
    <w:rsid w:val="005778D4"/>
    <w:rsid w:val="00577E9C"/>
    <w:rsid w:val="0058093D"/>
    <w:rsid w:val="00580B5A"/>
    <w:rsid w:val="005818C3"/>
    <w:rsid w:val="005824BC"/>
    <w:rsid w:val="0058271D"/>
    <w:rsid w:val="00582971"/>
    <w:rsid w:val="00584A3C"/>
    <w:rsid w:val="00584E70"/>
    <w:rsid w:val="00585A43"/>
    <w:rsid w:val="005867F3"/>
    <w:rsid w:val="00590E4A"/>
    <w:rsid w:val="0059176F"/>
    <w:rsid w:val="00592287"/>
    <w:rsid w:val="00592657"/>
    <w:rsid w:val="005942BB"/>
    <w:rsid w:val="00595602"/>
    <w:rsid w:val="0059589C"/>
    <w:rsid w:val="00596101"/>
    <w:rsid w:val="00596D3C"/>
    <w:rsid w:val="0059707C"/>
    <w:rsid w:val="0059720C"/>
    <w:rsid w:val="00597443"/>
    <w:rsid w:val="005A0577"/>
    <w:rsid w:val="005A0735"/>
    <w:rsid w:val="005A120A"/>
    <w:rsid w:val="005A19ED"/>
    <w:rsid w:val="005A1F9C"/>
    <w:rsid w:val="005A2D68"/>
    <w:rsid w:val="005A2E2A"/>
    <w:rsid w:val="005A3E9B"/>
    <w:rsid w:val="005A4547"/>
    <w:rsid w:val="005A4F02"/>
    <w:rsid w:val="005A5FF1"/>
    <w:rsid w:val="005A6DDA"/>
    <w:rsid w:val="005A7046"/>
    <w:rsid w:val="005A71BF"/>
    <w:rsid w:val="005A75E5"/>
    <w:rsid w:val="005A7687"/>
    <w:rsid w:val="005A7A38"/>
    <w:rsid w:val="005A7AE8"/>
    <w:rsid w:val="005B1820"/>
    <w:rsid w:val="005B2755"/>
    <w:rsid w:val="005B2DB0"/>
    <w:rsid w:val="005B3440"/>
    <w:rsid w:val="005B3A51"/>
    <w:rsid w:val="005B45A8"/>
    <w:rsid w:val="005B4C59"/>
    <w:rsid w:val="005B4E2E"/>
    <w:rsid w:val="005B5677"/>
    <w:rsid w:val="005B6384"/>
    <w:rsid w:val="005B6ECD"/>
    <w:rsid w:val="005B710D"/>
    <w:rsid w:val="005B72E1"/>
    <w:rsid w:val="005B7525"/>
    <w:rsid w:val="005C0FEC"/>
    <w:rsid w:val="005C1A7E"/>
    <w:rsid w:val="005C2A84"/>
    <w:rsid w:val="005C2E04"/>
    <w:rsid w:val="005C3F19"/>
    <w:rsid w:val="005C4F9F"/>
    <w:rsid w:val="005C6E8A"/>
    <w:rsid w:val="005C7AAE"/>
    <w:rsid w:val="005C7CEE"/>
    <w:rsid w:val="005D16F0"/>
    <w:rsid w:val="005D180D"/>
    <w:rsid w:val="005D1AF0"/>
    <w:rsid w:val="005D2ABC"/>
    <w:rsid w:val="005D2CAF"/>
    <w:rsid w:val="005D3CE8"/>
    <w:rsid w:val="005D3DDC"/>
    <w:rsid w:val="005D46BC"/>
    <w:rsid w:val="005D53E8"/>
    <w:rsid w:val="005D557B"/>
    <w:rsid w:val="005D6119"/>
    <w:rsid w:val="005D6CC1"/>
    <w:rsid w:val="005E31A8"/>
    <w:rsid w:val="005E3F5A"/>
    <w:rsid w:val="005E586C"/>
    <w:rsid w:val="005E5AC9"/>
    <w:rsid w:val="005E65E2"/>
    <w:rsid w:val="005E6A68"/>
    <w:rsid w:val="005E6DC5"/>
    <w:rsid w:val="005E77EB"/>
    <w:rsid w:val="005E77F1"/>
    <w:rsid w:val="005E7B63"/>
    <w:rsid w:val="005E7FEC"/>
    <w:rsid w:val="005F09FB"/>
    <w:rsid w:val="005F16A6"/>
    <w:rsid w:val="005F2258"/>
    <w:rsid w:val="005F29D8"/>
    <w:rsid w:val="005F2CBB"/>
    <w:rsid w:val="005F2F95"/>
    <w:rsid w:val="005F42F7"/>
    <w:rsid w:val="005F4658"/>
    <w:rsid w:val="005F4B06"/>
    <w:rsid w:val="005F5742"/>
    <w:rsid w:val="005F5B5E"/>
    <w:rsid w:val="005F65AB"/>
    <w:rsid w:val="005F6720"/>
    <w:rsid w:val="005F693E"/>
    <w:rsid w:val="005F70AE"/>
    <w:rsid w:val="005F71E7"/>
    <w:rsid w:val="005F7FF7"/>
    <w:rsid w:val="006006D9"/>
    <w:rsid w:val="00600709"/>
    <w:rsid w:val="006016BC"/>
    <w:rsid w:val="00601934"/>
    <w:rsid w:val="00602004"/>
    <w:rsid w:val="00602044"/>
    <w:rsid w:val="00602B48"/>
    <w:rsid w:val="006030E9"/>
    <w:rsid w:val="006031E0"/>
    <w:rsid w:val="00603A0E"/>
    <w:rsid w:val="00604A0F"/>
    <w:rsid w:val="006054F8"/>
    <w:rsid w:val="006056CE"/>
    <w:rsid w:val="00606AE2"/>
    <w:rsid w:val="006073A1"/>
    <w:rsid w:val="0061010B"/>
    <w:rsid w:val="00610D05"/>
    <w:rsid w:val="00610E7E"/>
    <w:rsid w:val="006111CE"/>
    <w:rsid w:val="0061204F"/>
    <w:rsid w:val="006123DF"/>
    <w:rsid w:val="006125FA"/>
    <w:rsid w:val="006137BF"/>
    <w:rsid w:val="00614D1F"/>
    <w:rsid w:val="0061564E"/>
    <w:rsid w:val="006165F5"/>
    <w:rsid w:val="00616677"/>
    <w:rsid w:val="00616BE5"/>
    <w:rsid w:val="00620457"/>
    <w:rsid w:val="00622064"/>
    <w:rsid w:val="0062249C"/>
    <w:rsid w:val="00622C3B"/>
    <w:rsid w:val="00623604"/>
    <w:rsid w:val="00623CBD"/>
    <w:rsid w:val="00623DA2"/>
    <w:rsid w:val="006251C3"/>
    <w:rsid w:val="00627A18"/>
    <w:rsid w:val="00630776"/>
    <w:rsid w:val="00631849"/>
    <w:rsid w:val="0063271E"/>
    <w:rsid w:val="006329D4"/>
    <w:rsid w:val="00632DC4"/>
    <w:rsid w:val="006336FD"/>
    <w:rsid w:val="00633C76"/>
    <w:rsid w:val="0063431F"/>
    <w:rsid w:val="00634E69"/>
    <w:rsid w:val="00634E92"/>
    <w:rsid w:val="00635EF6"/>
    <w:rsid w:val="00635FA7"/>
    <w:rsid w:val="006360C4"/>
    <w:rsid w:val="006361CE"/>
    <w:rsid w:val="00636D07"/>
    <w:rsid w:val="00637367"/>
    <w:rsid w:val="006373E0"/>
    <w:rsid w:val="0063794F"/>
    <w:rsid w:val="006379F0"/>
    <w:rsid w:val="006409D0"/>
    <w:rsid w:val="00641E59"/>
    <w:rsid w:val="006423EC"/>
    <w:rsid w:val="00642D99"/>
    <w:rsid w:val="006440AB"/>
    <w:rsid w:val="00644BE8"/>
    <w:rsid w:val="00645012"/>
    <w:rsid w:val="006459BC"/>
    <w:rsid w:val="00645A45"/>
    <w:rsid w:val="00646201"/>
    <w:rsid w:val="0064654F"/>
    <w:rsid w:val="00646831"/>
    <w:rsid w:val="00646BA1"/>
    <w:rsid w:val="006477E7"/>
    <w:rsid w:val="006502E9"/>
    <w:rsid w:val="006504C7"/>
    <w:rsid w:val="00650F7F"/>
    <w:rsid w:val="006517A5"/>
    <w:rsid w:val="00652E13"/>
    <w:rsid w:val="00653C70"/>
    <w:rsid w:val="006545A2"/>
    <w:rsid w:val="00655A20"/>
    <w:rsid w:val="006560C9"/>
    <w:rsid w:val="00656938"/>
    <w:rsid w:val="00656DC8"/>
    <w:rsid w:val="00657905"/>
    <w:rsid w:val="00660DDC"/>
    <w:rsid w:val="006612A8"/>
    <w:rsid w:val="00661CFC"/>
    <w:rsid w:val="00661E45"/>
    <w:rsid w:val="00662CEE"/>
    <w:rsid w:val="00662F1C"/>
    <w:rsid w:val="00663828"/>
    <w:rsid w:val="006638DD"/>
    <w:rsid w:val="00663BFE"/>
    <w:rsid w:val="00664AC9"/>
    <w:rsid w:val="0066644F"/>
    <w:rsid w:val="00666DE0"/>
    <w:rsid w:val="00667A18"/>
    <w:rsid w:val="0067012A"/>
    <w:rsid w:val="0067079C"/>
    <w:rsid w:val="006707E0"/>
    <w:rsid w:val="006708FE"/>
    <w:rsid w:val="00670FE1"/>
    <w:rsid w:val="0067275A"/>
    <w:rsid w:val="006729E0"/>
    <w:rsid w:val="0067303F"/>
    <w:rsid w:val="0067306A"/>
    <w:rsid w:val="006734E5"/>
    <w:rsid w:val="00674F6B"/>
    <w:rsid w:val="006757B2"/>
    <w:rsid w:val="00676C5C"/>
    <w:rsid w:val="00677B0B"/>
    <w:rsid w:val="00677E91"/>
    <w:rsid w:val="00680718"/>
    <w:rsid w:val="00681079"/>
    <w:rsid w:val="0068191B"/>
    <w:rsid w:val="00681CCC"/>
    <w:rsid w:val="0068248D"/>
    <w:rsid w:val="00684B87"/>
    <w:rsid w:val="00684C2F"/>
    <w:rsid w:val="00685A53"/>
    <w:rsid w:val="00687246"/>
    <w:rsid w:val="00690B01"/>
    <w:rsid w:val="0069164B"/>
    <w:rsid w:val="00691C02"/>
    <w:rsid w:val="0069226C"/>
    <w:rsid w:val="00692B42"/>
    <w:rsid w:val="00693966"/>
    <w:rsid w:val="00694375"/>
    <w:rsid w:val="0069496F"/>
    <w:rsid w:val="00694BA4"/>
    <w:rsid w:val="00694E4F"/>
    <w:rsid w:val="00695247"/>
    <w:rsid w:val="00695861"/>
    <w:rsid w:val="0069588B"/>
    <w:rsid w:val="00695C0D"/>
    <w:rsid w:val="006964CE"/>
    <w:rsid w:val="00696857"/>
    <w:rsid w:val="006968D1"/>
    <w:rsid w:val="00697546"/>
    <w:rsid w:val="006A38D4"/>
    <w:rsid w:val="006A3EB4"/>
    <w:rsid w:val="006A445E"/>
    <w:rsid w:val="006A5AD2"/>
    <w:rsid w:val="006A5E7E"/>
    <w:rsid w:val="006A5FEA"/>
    <w:rsid w:val="006A7135"/>
    <w:rsid w:val="006A7B3F"/>
    <w:rsid w:val="006A7C23"/>
    <w:rsid w:val="006B0340"/>
    <w:rsid w:val="006B058B"/>
    <w:rsid w:val="006B0D6A"/>
    <w:rsid w:val="006B11FC"/>
    <w:rsid w:val="006B170A"/>
    <w:rsid w:val="006B1D8E"/>
    <w:rsid w:val="006B272B"/>
    <w:rsid w:val="006B3361"/>
    <w:rsid w:val="006B4906"/>
    <w:rsid w:val="006B6601"/>
    <w:rsid w:val="006B66A6"/>
    <w:rsid w:val="006B6CD0"/>
    <w:rsid w:val="006B6DB8"/>
    <w:rsid w:val="006B7446"/>
    <w:rsid w:val="006B758C"/>
    <w:rsid w:val="006C16EC"/>
    <w:rsid w:val="006C274B"/>
    <w:rsid w:val="006C4243"/>
    <w:rsid w:val="006C426F"/>
    <w:rsid w:val="006C4FD5"/>
    <w:rsid w:val="006D2158"/>
    <w:rsid w:val="006D21B6"/>
    <w:rsid w:val="006D22AE"/>
    <w:rsid w:val="006D2BDB"/>
    <w:rsid w:val="006D331B"/>
    <w:rsid w:val="006D3AEB"/>
    <w:rsid w:val="006D4983"/>
    <w:rsid w:val="006D5057"/>
    <w:rsid w:val="006D53B8"/>
    <w:rsid w:val="006D57E1"/>
    <w:rsid w:val="006D599B"/>
    <w:rsid w:val="006D5B26"/>
    <w:rsid w:val="006D5C52"/>
    <w:rsid w:val="006D5F78"/>
    <w:rsid w:val="006D61B7"/>
    <w:rsid w:val="006D6536"/>
    <w:rsid w:val="006D6FD7"/>
    <w:rsid w:val="006D7004"/>
    <w:rsid w:val="006D73D6"/>
    <w:rsid w:val="006D786A"/>
    <w:rsid w:val="006D795B"/>
    <w:rsid w:val="006E0105"/>
    <w:rsid w:val="006E03F5"/>
    <w:rsid w:val="006E07FE"/>
    <w:rsid w:val="006E194D"/>
    <w:rsid w:val="006E1F1A"/>
    <w:rsid w:val="006E2359"/>
    <w:rsid w:val="006E2428"/>
    <w:rsid w:val="006E3055"/>
    <w:rsid w:val="006E306A"/>
    <w:rsid w:val="006E313D"/>
    <w:rsid w:val="006E33A9"/>
    <w:rsid w:val="006E33F9"/>
    <w:rsid w:val="006E384D"/>
    <w:rsid w:val="006E44F0"/>
    <w:rsid w:val="006E4E1C"/>
    <w:rsid w:val="006E5A89"/>
    <w:rsid w:val="006E6099"/>
    <w:rsid w:val="006E62D7"/>
    <w:rsid w:val="006E64D0"/>
    <w:rsid w:val="006E6F1E"/>
    <w:rsid w:val="006E70E1"/>
    <w:rsid w:val="006E7485"/>
    <w:rsid w:val="006F1D53"/>
    <w:rsid w:val="006F3771"/>
    <w:rsid w:val="006F3E0E"/>
    <w:rsid w:val="006F4AF8"/>
    <w:rsid w:val="006F4E72"/>
    <w:rsid w:val="006F617D"/>
    <w:rsid w:val="006F62A6"/>
    <w:rsid w:val="006F6318"/>
    <w:rsid w:val="006F6422"/>
    <w:rsid w:val="006F76CF"/>
    <w:rsid w:val="006F7990"/>
    <w:rsid w:val="006F7B4A"/>
    <w:rsid w:val="00700119"/>
    <w:rsid w:val="007002AA"/>
    <w:rsid w:val="007005AD"/>
    <w:rsid w:val="0070092B"/>
    <w:rsid w:val="00700CB1"/>
    <w:rsid w:val="00700E1D"/>
    <w:rsid w:val="0070112D"/>
    <w:rsid w:val="0070187E"/>
    <w:rsid w:val="00702462"/>
    <w:rsid w:val="007025D6"/>
    <w:rsid w:val="00702EC4"/>
    <w:rsid w:val="007035A5"/>
    <w:rsid w:val="00703821"/>
    <w:rsid w:val="00703B7C"/>
    <w:rsid w:val="00703BF4"/>
    <w:rsid w:val="007042DA"/>
    <w:rsid w:val="00705435"/>
    <w:rsid w:val="0070589A"/>
    <w:rsid w:val="00705C07"/>
    <w:rsid w:val="00707151"/>
    <w:rsid w:val="007072CE"/>
    <w:rsid w:val="00707F4D"/>
    <w:rsid w:val="00710129"/>
    <w:rsid w:val="007102BD"/>
    <w:rsid w:val="00710D64"/>
    <w:rsid w:val="00710F53"/>
    <w:rsid w:val="00711F32"/>
    <w:rsid w:val="007120F4"/>
    <w:rsid w:val="0071351D"/>
    <w:rsid w:val="00713D67"/>
    <w:rsid w:val="00713E6E"/>
    <w:rsid w:val="00714444"/>
    <w:rsid w:val="00714842"/>
    <w:rsid w:val="00715E5D"/>
    <w:rsid w:val="00715E78"/>
    <w:rsid w:val="007160B0"/>
    <w:rsid w:val="00716211"/>
    <w:rsid w:val="00716925"/>
    <w:rsid w:val="00717B90"/>
    <w:rsid w:val="0072061C"/>
    <w:rsid w:val="00720AE6"/>
    <w:rsid w:val="0072106F"/>
    <w:rsid w:val="007211EF"/>
    <w:rsid w:val="00722016"/>
    <w:rsid w:val="00723D08"/>
    <w:rsid w:val="00723E78"/>
    <w:rsid w:val="00724BE2"/>
    <w:rsid w:val="0072575C"/>
    <w:rsid w:val="0072632F"/>
    <w:rsid w:val="00726646"/>
    <w:rsid w:val="00732195"/>
    <w:rsid w:val="007322AC"/>
    <w:rsid w:val="007324AC"/>
    <w:rsid w:val="0073273F"/>
    <w:rsid w:val="0073281A"/>
    <w:rsid w:val="0073408C"/>
    <w:rsid w:val="00734368"/>
    <w:rsid w:val="00735712"/>
    <w:rsid w:val="0073588D"/>
    <w:rsid w:val="007376C5"/>
    <w:rsid w:val="00737B7E"/>
    <w:rsid w:val="00737BE6"/>
    <w:rsid w:val="00737F83"/>
    <w:rsid w:val="007400BB"/>
    <w:rsid w:val="007403C3"/>
    <w:rsid w:val="00740923"/>
    <w:rsid w:val="007423BD"/>
    <w:rsid w:val="00742FAC"/>
    <w:rsid w:val="007438FE"/>
    <w:rsid w:val="00744991"/>
    <w:rsid w:val="0074511E"/>
    <w:rsid w:val="00745759"/>
    <w:rsid w:val="00745855"/>
    <w:rsid w:val="00745B1C"/>
    <w:rsid w:val="00746151"/>
    <w:rsid w:val="00747A8C"/>
    <w:rsid w:val="00750382"/>
    <w:rsid w:val="0075091D"/>
    <w:rsid w:val="00750D96"/>
    <w:rsid w:val="007515C4"/>
    <w:rsid w:val="007519CC"/>
    <w:rsid w:val="00751A0E"/>
    <w:rsid w:val="00752128"/>
    <w:rsid w:val="00752184"/>
    <w:rsid w:val="007538C8"/>
    <w:rsid w:val="0075422C"/>
    <w:rsid w:val="00755278"/>
    <w:rsid w:val="00756457"/>
    <w:rsid w:val="00757E2E"/>
    <w:rsid w:val="00757E7A"/>
    <w:rsid w:val="0076150A"/>
    <w:rsid w:val="00761A06"/>
    <w:rsid w:val="00762AA5"/>
    <w:rsid w:val="007648B5"/>
    <w:rsid w:val="007653B8"/>
    <w:rsid w:val="0076584B"/>
    <w:rsid w:val="00770E70"/>
    <w:rsid w:val="00771D11"/>
    <w:rsid w:val="00772803"/>
    <w:rsid w:val="00775B0C"/>
    <w:rsid w:val="00775B67"/>
    <w:rsid w:val="00777020"/>
    <w:rsid w:val="00777CD1"/>
    <w:rsid w:val="007806F3"/>
    <w:rsid w:val="00781FDF"/>
    <w:rsid w:val="00782ADA"/>
    <w:rsid w:val="007830E3"/>
    <w:rsid w:val="00783677"/>
    <w:rsid w:val="00783751"/>
    <w:rsid w:val="00784807"/>
    <w:rsid w:val="00784A14"/>
    <w:rsid w:val="00785D9C"/>
    <w:rsid w:val="00787CBF"/>
    <w:rsid w:val="0079038A"/>
    <w:rsid w:val="007904B1"/>
    <w:rsid w:val="0079085D"/>
    <w:rsid w:val="00790C52"/>
    <w:rsid w:val="00791829"/>
    <w:rsid w:val="00791BFA"/>
    <w:rsid w:val="00791D5D"/>
    <w:rsid w:val="00792084"/>
    <w:rsid w:val="0079312E"/>
    <w:rsid w:val="0079350B"/>
    <w:rsid w:val="0079372C"/>
    <w:rsid w:val="007941F2"/>
    <w:rsid w:val="00794411"/>
    <w:rsid w:val="0079514E"/>
    <w:rsid w:val="00796FA0"/>
    <w:rsid w:val="00797341"/>
    <w:rsid w:val="007978C2"/>
    <w:rsid w:val="00797C44"/>
    <w:rsid w:val="00797CB7"/>
    <w:rsid w:val="007A0110"/>
    <w:rsid w:val="007A15CE"/>
    <w:rsid w:val="007A28BA"/>
    <w:rsid w:val="007A5035"/>
    <w:rsid w:val="007A5C3A"/>
    <w:rsid w:val="007A6187"/>
    <w:rsid w:val="007A6DEF"/>
    <w:rsid w:val="007A79B2"/>
    <w:rsid w:val="007A7F0A"/>
    <w:rsid w:val="007B0408"/>
    <w:rsid w:val="007B222C"/>
    <w:rsid w:val="007B346F"/>
    <w:rsid w:val="007B3514"/>
    <w:rsid w:val="007B387C"/>
    <w:rsid w:val="007B389B"/>
    <w:rsid w:val="007B3EF3"/>
    <w:rsid w:val="007B4635"/>
    <w:rsid w:val="007B46C2"/>
    <w:rsid w:val="007B4AD3"/>
    <w:rsid w:val="007B4C09"/>
    <w:rsid w:val="007B5300"/>
    <w:rsid w:val="007B5FE9"/>
    <w:rsid w:val="007B609F"/>
    <w:rsid w:val="007B6B1B"/>
    <w:rsid w:val="007B7CFF"/>
    <w:rsid w:val="007C1960"/>
    <w:rsid w:val="007C1D00"/>
    <w:rsid w:val="007C40A4"/>
    <w:rsid w:val="007C4BFF"/>
    <w:rsid w:val="007C5212"/>
    <w:rsid w:val="007C5507"/>
    <w:rsid w:val="007C56D6"/>
    <w:rsid w:val="007C5B8E"/>
    <w:rsid w:val="007C63E5"/>
    <w:rsid w:val="007C6759"/>
    <w:rsid w:val="007C74E8"/>
    <w:rsid w:val="007D067B"/>
    <w:rsid w:val="007D1844"/>
    <w:rsid w:val="007D2132"/>
    <w:rsid w:val="007D4204"/>
    <w:rsid w:val="007D46E8"/>
    <w:rsid w:val="007D4A40"/>
    <w:rsid w:val="007D5574"/>
    <w:rsid w:val="007D63AA"/>
    <w:rsid w:val="007D666A"/>
    <w:rsid w:val="007D6F66"/>
    <w:rsid w:val="007D79CB"/>
    <w:rsid w:val="007E01FA"/>
    <w:rsid w:val="007E0768"/>
    <w:rsid w:val="007E1D2B"/>
    <w:rsid w:val="007E2237"/>
    <w:rsid w:val="007E233F"/>
    <w:rsid w:val="007E24AE"/>
    <w:rsid w:val="007E4420"/>
    <w:rsid w:val="007E4CFA"/>
    <w:rsid w:val="007E4E5C"/>
    <w:rsid w:val="007E6610"/>
    <w:rsid w:val="007E6A2A"/>
    <w:rsid w:val="007E6BC6"/>
    <w:rsid w:val="007E6C89"/>
    <w:rsid w:val="007E7009"/>
    <w:rsid w:val="007F0BFD"/>
    <w:rsid w:val="007F112C"/>
    <w:rsid w:val="007F18D9"/>
    <w:rsid w:val="007F29C5"/>
    <w:rsid w:val="007F2BCA"/>
    <w:rsid w:val="007F3492"/>
    <w:rsid w:val="007F587B"/>
    <w:rsid w:val="007F5D4F"/>
    <w:rsid w:val="007F6182"/>
    <w:rsid w:val="007F65B5"/>
    <w:rsid w:val="007F67D5"/>
    <w:rsid w:val="007F6F33"/>
    <w:rsid w:val="007F71AA"/>
    <w:rsid w:val="007F720E"/>
    <w:rsid w:val="00802D78"/>
    <w:rsid w:val="00803095"/>
    <w:rsid w:val="0080312A"/>
    <w:rsid w:val="008031F1"/>
    <w:rsid w:val="0080327A"/>
    <w:rsid w:val="00803EE0"/>
    <w:rsid w:val="008052A8"/>
    <w:rsid w:val="00805927"/>
    <w:rsid w:val="00805E63"/>
    <w:rsid w:val="00805FE1"/>
    <w:rsid w:val="00806040"/>
    <w:rsid w:val="00806316"/>
    <w:rsid w:val="00806365"/>
    <w:rsid w:val="00806860"/>
    <w:rsid w:val="0080781C"/>
    <w:rsid w:val="00807B2D"/>
    <w:rsid w:val="0081075E"/>
    <w:rsid w:val="00810A6F"/>
    <w:rsid w:val="0081115A"/>
    <w:rsid w:val="00811261"/>
    <w:rsid w:val="00812AAA"/>
    <w:rsid w:val="00812B73"/>
    <w:rsid w:val="0081350D"/>
    <w:rsid w:val="00814B9C"/>
    <w:rsid w:val="00816EA9"/>
    <w:rsid w:val="00817F67"/>
    <w:rsid w:val="00820C0A"/>
    <w:rsid w:val="00821DF6"/>
    <w:rsid w:val="00822836"/>
    <w:rsid w:val="008235FA"/>
    <w:rsid w:val="00823CBB"/>
    <w:rsid w:val="00825B99"/>
    <w:rsid w:val="00826153"/>
    <w:rsid w:val="00826278"/>
    <w:rsid w:val="008265C7"/>
    <w:rsid w:val="008305DA"/>
    <w:rsid w:val="00830ABA"/>
    <w:rsid w:val="00830B75"/>
    <w:rsid w:val="00831902"/>
    <w:rsid w:val="00831DD7"/>
    <w:rsid w:val="00833AD4"/>
    <w:rsid w:val="008340A5"/>
    <w:rsid w:val="00834508"/>
    <w:rsid w:val="0083482F"/>
    <w:rsid w:val="00834CC0"/>
    <w:rsid w:val="00835729"/>
    <w:rsid w:val="00835CD7"/>
    <w:rsid w:val="00836883"/>
    <w:rsid w:val="00836966"/>
    <w:rsid w:val="00837166"/>
    <w:rsid w:val="008377CE"/>
    <w:rsid w:val="0083780C"/>
    <w:rsid w:val="0084047D"/>
    <w:rsid w:val="00840BFC"/>
    <w:rsid w:val="0084162C"/>
    <w:rsid w:val="00841D11"/>
    <w:rsid w:val="00843482"/>
    <w:rsid w:val="0084358B"/>
    <w:rsid w:val="00843F26"/>
    <w:rsid w:val="00844E37"/>
    <w:rsid w:val="00845390"/>
    <w:rsid w:val="0084578B"/>
    <w:rsid w:val="00845C37"/>
    <w:rsid w:val="00846C4F"/>
    <w:rsid w:val="00846F07"/>
    <w:rsid w:val="008472AF"/>
    <w:rsid w:val="00847B24"/>
    <w:rsid w:val="00847C97"/>
    <w:rsid w:val="00851516"/>
    <w:rsid w:val="008515D6"/>
    <w:rsid w:val="00851BF2"/>
    <w:rsid w:val="00854836"/>
    <w:rsid w:val="00854893"/>
    <w:rsid w:val="00854F73"/>
    <w:rsid w:val="008553F1"/>
    <w:rsid w:val="008556DE"/>
    <w:rsid w:val="00855B8D"/>
    <w:rsid w:val="00856851"/>
    <w:rsid w:val="00856B01"/>
    <w:rsid w:val="00856B17"/>
    <w:rsid w:val="00856F1E"/>
    <w:rsid w:val="00860686"/>
    <w:rsid w:val="00860F86"/>
    <w:rsid w:val="00860FEC"/>
    <w:rsid w:val="00862AF3"/>
    <w:rsid w:val="00863A72"/>
    <w:rsid w:val="00863AB6"/>
    <w:rsid w:val="0086492A"/>
    <w:rsid w:val="00865CA0"/>
    <w:rsid w:val="008666A9"/>
    <w:rsid w:val="008674EC"/>
    <w:rsid w:val="00867A8D"/>
    <w:rsid w:val="00867C2A"/>
    <w:rsid w:val="00867D8C"/>
    <w:rsid w:val="00867DBD"/>
    <w:rsid w:val="00867FE9"/>
    <w:rsid w:val="00870988"/>
    <w:rsid w:val="00871A08"/>
    <w:rsid w:val="00871A3E"/>
    <w:rsid w:val="00871B67"/>
    <w:rsid w:val="0087297D"/>
    <w:rsid w:val="00872E7B"/>
    <w:rsid w:val="008731F6"/>
    <w:rsid w:val="0087321E"/>
    <w:rsid w:val="00874B07"/>
    <w:rsid w:val="0087535A"/>
    <w:rsid w:val="00875E34"/>
    <w:rsid w:val="00875F1F"/>
    <w:rsid w:val="008760F7"/>
    <w:rsid w:val="00876F29"/>
    <w:rsid w:val="00877581"/>
    <w:rsid w:val="00877DD6"/>
    <w:rsid w:val="00881132"/>
    <w:rsid w:val="00881401"/>
    <w:rsid w:val="00881882"/>
    <w:rsid w:val="0088214E"/>
    <w:rsid w:val="00883319"/>
    <w:rsid w:val="00883E5F"/>
    <w:rsid w:val="00884653"/>
    <w:rsid w:val="00884724"/>
    <w:rsid w:val="00885F39"/>
    <w:rsid w:val="0088641C"/>
    <w:rsid w:val="00886AD9"/>
    <w:rsid w:val="00887702"/>
    <w:rsid w:val="00887CBA"/>
    <w:rsid w:val="0089000B"/>
    <w:rsid w:val="00890301"/>
    <w:rsid w:val="00890AD8"/>
    <w:rsid w:val="008923D7"/>
    <w:rsid w:val="0089289A"/>
    <w:rsid w:val="00893241"/>
    <w:rsid w:val="008936F3"/>
    <w:rsid w:val="00893A4B"/>
    <w:rsid w:val="00893A61"/>
    <w:rsid w:val="00893E55"/>
    <w:rsid w:val="00895497"/>
    <w:rsid w:val="00895621"/>
    <w:rsid w:val="00895826"/>
    <w:rsid w:val="00895D8B"/>
    <w:rsid w:val="00896B4E"/>
    <w:rsid w:val="00896C3C"/>
    <w:rsid w:val="00896EEB"/>
    <w:rsid w:val="008970EB"/>
    <w:rsid w:val="008972E5"/>
    <w:rsid w:val="008977E3"/>
    <w:rsid w:val="00897B5D"/>
    <w:rsid w:val="008A001A"/>
    <w:rsid w:val="008A06C5"/>
    <w:rsid w:val="008A155A"/>
    <w:rsid w:val="008A17F0"/>
    <w:rsid w:val="008A1803"/>
    <w:rsid w:val="008A1DA7"/>
    <w:rsid w:val="008A2E43"/>
    <w:rsid w:val="008A5D79"/>
    <w:rsid w:val="008A68FD"/>
    <w:rsid w:val="008A7507"/>
    <w:rsid w:val="008A7A4B"/>
    <w:rsid w:val="008A7C47"/>
    <w:rsid w:val="008A7EA7"/>
    <w:rsid w:val="008B03D9"/>
    <w:rsid w:val="008B0EEC"/>
    <w:rsid w:val="008B1194"/>
    <w:rsid w:val="008B13AD"/>
    <w:rsid w:val="008B14D0"/>
    <w:rsid w:val="008B2378"/>
    <w:rsid w:val="008B2C5F"/>
    <w:rsid w:val="008B3374"/>
    <w:rsid w:val="008B41A9"/>
    <w:rsid w:val="008B4D8C"/>
    <w:rsid w:val="008B52DD"/>
    <w:rsid w:val="008B6121"/>
    <w:rsid w:val="008C030A"/>
    <w:rsid w:val="008C0FF4"/>
    <w:rsid w:val="008C119D"/>
    <w:rsid w:val="008C153B"/>
    <w:rsid w:val="008C1A4C"/>
    <w:rsid w:val="008C1AEB"/>
    <w:rsid w:val="008C336D"/>
    <w:rsid w:val="008C3D7C"/>
    <w:rsid w:val="008C40ED"/>
    <w:rsid w:val="008C4459"/>
    <w:rsid w:val="008C4CE9"/>
    <w:rsid w:val="008C55CA"/>
    <w:rsid w:val="008C6FF6"/>
    <w:rsid w:val="008C75A9"/>
    <w:rsid w:val="008C77A9"/>
    <w:rsid w:val="008C785B"/>
    <w:rsid w:val="008D0F10"/>
    <w:rsid w:val="008D1DAB"/>
    <w:rsid w:val="008D2411"/>
    <w:rsid w:val="008D24C1"/>
    <w:rsid w:val="008D2816"/>
    <w:rsid w:val="008D2A8C"/>
    <w:rsid w:val="008D2BB4"/>
    <w:rsid w:val="008D2C77"/>
    <w:rsid w:val="008D2E5C"/>
    <w:rsid w:val="008D4D6D"/>
    <w:rsid w:val="008D5168"/>
    <w:rsid w:val="008D5844"/>
    <w:rsid w:val="008D5CE2"/>
    <w:rsid w:val="008D5DAC"/>
    <w:rsid w:val="008D7108"/>
    <w:rsid w:val="008D7E58"/>
    <w:rsid w:val="008E0E06"/>
    <w:rsid w:val="008E1494"/>
    <w:rsid w:val="008E1F44"/>
    <w:rsid w:val="008E29BE"/>
    <w:rsid w:val="008E2D57"/>
    <w:rsid w:val="008E316E"/>
    <w:rsid w:val="008E343C"/>
    <w:rsid w:val="008E404D"/>
    <w:rsid w:val="008E47D6"/>
    <w:rsid w:val="008E4A6C"/>
    <w:rsid w:val="008E5136"/>
    <w:rsid w:val="008E5C83"/>
    <w:rsid w:val="008E6746"/>
    <w:rsid w:val="008E71EC"/>
    <w:rsid w:val="008E7567"/>
    <w:rsid w:val="008F05AB"/>
    <w:rsid w:val="008F229E"/>
    <w:rsid w:val="008F2354"/>
    <w:rsid w:val="008F24D9"/>
    <w:rsid w:val="008F2E0B"/>
    <w:rsid w:val="008F3759"/>
    <w:rsid w:val="008F43F5"/>
    <w:rsid w:val="008F4543"/>
    <w:rsid w:val="008F6337"/>
    <w:rsid w:val="008F64E1"/>
    <w:rsid w:val="008F6CF7"/>
    <w:rsid w:val="0090014E"/>
    <w:rsid w:val="00900384"/>
    <w:rsid w:val="00900D84"/>
    <w:rsid w:val="0090135C"/>
    <w:rsid w:val="009027F4"/>
    <w:rsid w:val="00902862"/>
    <w:rsid w:val="00902BFF"/>
    <w:rsid w:val="0090386E"/>
    <w:rsid w:val="009041AC"/>
    <w:rsid w:val="00907151"/>
    <w:rsid w:val="00910095"/>
    <w:rsid w:val="00910521"/>
    <w:rsid w:val="0091363E"/>
    <w:rsid w:val="00913AD8"/>
    <w:rsid w:val="0091571A"/>
    <w:rsid w:val="00915756"/>
    <w:rsid w:val="00915860"/>
    <w:rsid w:val="00915960"/>
    <w:rsid w:val="00915F52"/>
    <w:rsid w:val="00916569"/>
    <w:rsid w:val="00916E54"/>
    <w:rsid w:val="0091779C"/>
    <w:rsid w:val="00917CB9"/>
    <w:rsid w:val="0092001A"/>
    <w:rsid w:val="009200C2"/>
    <w:rsid w:val="00921692"/>
    <w:rsid w:val="00921BB1"/>
    <w:rsid w:val="00922B3E"/>
    <w:rsid w:val="009230FD"/>
    <w:rsid w:val="00923CD7"/>
    <w:rsid w:val="009245F4"/>
    <w:rsid w:val="00924E91"/>
    <w:rsid w:val="00925003"/>
    <w:rsid w:val="00925DC9"/>
    <w:rsid w:val="00925F6C"/>
    <w:rsid w:val="00931F9C"/>
    <w:rsid w:val="00932574"/>
    <w:rsid w:val="00932C09"/>
    <w:rsid w:val="009339BA"/>
    <w:rsid w:val="0093464A"/>
    <w:rsid w:val="00935343"/>
    <w:rsid w:val="0093599C"/>
    <w:rsid w:val="00935D7B"/>
    <w:rsid w:val="009360E4"/>
    <w:rsid w:val="00936BFB"/>
    <w:rsid w:val="00937BF0"/>
    <w:rsid w:val="009406C8"/>
    <w:rsid w:val="009413B7"/>
    <w:rsid w:val="0094168A"/>
    <w:rsid w:val="009416C1"/>
    <w:rsid w:val="009416F3"/>
    <w:rsid w:val="0094176A"/>
    <w:rsid w:val="00941D9A"/>
    <w:rsid w:val="00942991"/>
    <w:rsid w:val="00943B96"/>
    <w:rsid w:val="009453BA"/>
    <w:rsid w:val="00945E8C"/>
    <w:rsid w:val="00945FAF"/>
    <w:rsid w:val="0094612B"/>
    <w:rsid w:val="00946C57"/>
    <w:rsid w:val="0094778A"/>
    <w:rsid w:val="00947883"/>
    <w:rsid w:val="009502C5"/>
    <w:rsid w:val="00951465"/>
    <w:rsid w:val="00951952"/>
    <w:rsid w:val="00951BFE"/>
    <w:rsid w:val="00951DFF"/>
    <w:rsid w:val="0095273A"/>
    <w:rsid w:val="00953BDB"/>
    <w:rsid w:val="00954B89"/>
    <w:rsid w:val="00955544"/>
    <w:rsid w:val="00955DBD"/>
    <w:rsid w:val="00956331"/>
    <w:rsid w:val="0095707E"/>
    <w:rsid w:val="00957251"/>
    <w:rsid w:val="00957B82"/>
    <w:rsid w:val="00962275"/>
    <w:rsid w:val="00963159"/>
    <w:rsid w:val="00963177"/>
    <w:rsid w:val="009639BA"/>
    <w:rsid w:val="00963CF1"/>
    <w:rsid w:val="00963FA2"/>
    <w:rsid w:val="00964A91"/>
    <w:rsid w:val="00965E25"/>
    <w:rsid w:val="0096617C"/>
    <w:rsid w:val="00967753"/>
    <w:rsid w:val="0097000F"/>
    <w:rsid w:val="00970154"/>
    <w:rsid w:val="00971700"/>
    <w:rsid w:val="00971E9D"/>
    <w:rsid w:val="00972863"/>
    <w:rsid w:val="00972E86"/>
    <w:rsid w:val="0097302A"/>
    <w:rsid w:val="00973A79"/>
    <w:rsid w:val="00973EBD"/>
    <w:rsid w:val="009748F0"/>
    <w:rsid w:val="0097548C"/>
    <w:rsid w:val="0097600E"/>
    <w:rsid w:val="00977A12"/>
    <w:rsid w:val="009801C2"/>
    <w:rsid w:val="00980279"/>
    <w:rsid w:val="00980EB7"/>
    <w:rsid w:val="00981F76"/>
    <w:rsid w:val="00984F9E"/>
    <w:rsid w:val="00985178"/>
    <w:rsid w:val="009851AD"/>
    <w:rsid w:val="00987E15"/>
    <w:rsid w:val="00987E4A"/>
    <w:rsid w:val="00990603"/>
    <w:rsid w:val="00990E06"/>
    <w:rsid w:val="0099140B"/>
    <w:rsid w:val="00991470"/>
    <w:rsid w:val="00991766"/>
    <w:rsid w:val="0099223F"/>
    <w:rsid w:val="009923A3"/>
    <w:rsid w:val="009926A4"/>
    <w:rsid w:val="0099273B"/>
    <w:rsid w:val="009937A4"/>
    <w:rsid w:val="00993A55"/>
    <w:rsid w:val="00993EF4"/>
    <w:rsid w:val="0099407E"/>
    <w:rsid w:val="00994536"/>
    <w:rsid w:val="00994C68"/>
    <w:rsid w:val="00994DB3"/>
    <w:rsid w:val="00994E46"/>
    <w:rsid w:val="0099504E"/>
    <w:rsid w:val="00996DD3"/>
    <w:rsid w:val="0099757E"/>
    <w:rsid w:val="009A0DDD"/>
    <w:rsid w:val="009A1185"/>
    <w:rsid w:val="009A19BF"/>
    <w:rsid w:val="009A3EC3"/>
    <w:rsid w:val="009A59D8"/>
    <w:rsid w:val="009A675E"/>
    <w:rsid w:val="009A69AF"/>
    <w:rsid w:val="009A7A4D"/>
    <w:rsid w:val="009B1158"/>
    <w:rsid w:val="009B18D3"/>
    <w:rsid w:val="009B1C54"/>
    <w:rsid w:val="009B1FD0"/>
    <w:rsid w:val="009B23A8"/>
    <w:rsid w:val="009B322A"/>
    <w:rsid w:val="009B3AF8"/>
    <w:rsid w:val="009B3B7E"/>
    <w:rsid w:val="009B3BAF"/>
    <w:rsid w:val="009B3C64"/>
    <w:rsid w:val="009B4A69"/>
    <w:rsid w:val="009B51CD"/>
    <w:rsid w:val="009B55F9"/>
    <w:rsid w:val="009B5720"/>
    <w:rsid w:val="009B5A4A"/>
    <w:rsid w:val="009B5F23"/>
    <w:rsid w:val="009B5FC9"/>
    <w:rsid w:val="009B6F60"/>
    <w:rsid w:val="009B7495"/>
    <w:rsid w:val="009B7DCD"/>
    <w:rsid w:val="009C02D7"/>
    <w:rsid w:val="009C098A"/>
    <w:rsid w:val="009C1CEF"/>
    <w:rsid w:val="009C21E8"/>
    <w:rsid w:val="009C229D"/>
    <w:rsid w:val="009C30AB"/>
    <w:rsid w:val="009C3406"/>
    <w:rsid w:val="009C3CFD"/>
    <w:rsid w:val="009C46D6"/>
    <w:rsid w:val="009C4FA4"/>
    <w:rsid w:val="009C5203"/>
    <w:rsid w:val="009C5B49"/>
    <w:rsid w:val="009C74F6"/>
    <w:rsid w:val="009C7546"/>
    <w:rsid w:val="009C7EB4"/>
    <w:rsid w:val="009D1072"/>
    <w:rsid w:val="009D14A0"/>
    <w:rsid w:val="009D25B7"/>
    <w:rsid w:val="009D33C0"/>
    <w:rsid w:val="009D4731"/>
    <w:rsid w:val="009D4D27"/>
    <w:rsid w:val="009D54BF"/>
    <w:rsid w:val="009D575F"/>
    <w:rsid w:val="009D5F60"/>
    <w:rsid w:val="009D6D98"/>
    <w:rsid w:val="009D6DB8"/>
    <w:rsid w:val="009D7C79"/>
    <w:rsid w:val="009E0014"/>
    <w:rsid w:val="009E17C3"/>
    <w:rsid w:val="009E5237"/>
    <w:rsid w:val="009E69DC"/>
    <w:rsid w:val="009E796E"/>
    <w:rsid w:val="009F0C50"/>
    <w:rsid w:val="009F0F69"/>
    <w:rsid w:val="009F2E11"/>
    <w:rsid w:val="009F33BC"/>
    <w:rsid w:val="009F47B4"/>
    <w:rsid w:val="009F496A"/>
    <w:rsid w:val="009F4D32"/>
    <w:rsid w:val="009F5160"/>
    <w:rsid w:val="009F52D2"/>
    <w:rsid w:val="009F6229"/>
    <w:rsid w:val="009F68B9"/>
    <w:rsid w:val="00A00089"/>
    <w:rsid w:val="00A01929"/>
    <w:rsid w:val="00A0229D"/>
    <w:rsid w:val="00A03439"/>
    <w:rsid w:val="00A04394"/>
    <w:rsid w:val="00A068A2"/>
    <w:rsid w:val="00A069C8"/>
    <w:rsid w:val="00A06B49"/>
    <w:rsid w:val="00A06C5F"/>
    <w:rsid w:val="00A07305"/>
    <w:rsid w:val="00A075E6"/>
    <w:rsid w:val="00A105E9"/>
    <w:rsid w:val="00A10E24"/>
    <w:rsid w:val="00A10E68"/>
    <w:rsid w:val="00A12939"/>
    <w:rsid w:val="00A12ED8"/>
    <w:rsid w:val="00A1343C"/>
    <w:rsid w:val="00A13961"/>
    <w:rsid w:val="00A13BEF"/>
    <w:rsid w:val="00A16743"/>
    <w:rsid w:val="00A172DD"/>
    <w:rsid w:val="00A175F1"/>
    <w:rsid w:val="00A201CF"/>
    <w:rsid w:val="00A2120F"/>
    <w:rsid w:val="00A217F6"/>
    <w:rsid w:val="00A21AB7"/>
    <w:rsid w:val="00A221E7"/>
    <w:rsid w:val="00A2244E"/>
    <w:rsid w:val="00A225A8"/>
    <w:rsid w:val="00A2265E"/>
    <w:rsid w:val="00A227FD"/>
    <w:rsid w:val="00A23387"/>
    <w:rsid w:val="00A255E7"/>
    <w:rsid w:val="00A2569A"/>
    <w:rsid w:val="00A2577E"/>
    <w:rsid w:val="00A26168"/>
    <w:rsid w:val="00A264B6"/>
    <w:rsid w:val="00A26A39"/>
    <w:rsid w:val="00A26EFE"/>
    <w:rsid w:val="00A27733"/>
    <w:rsid w:val="00A30000"/>
    <w:rsid w:val="00A31020"/>
    <w:rsid w:val="00A31C52"/>
    <w:rsid w:val="00A32125"/>
    <w:rsid w:val="00A32AA4"/>
    <w:rsid w:val="00A33DEA"/>
    <w:rsid w:val="00A33DF2"/>
    <w:rsid w:val="00A3448E"/>
    <w:rsid w:val="00A34EF6"/>
    <w:rsid w:val="00A34F5B"/>
    <w:rsid w:val="00A3527D"/>
    <w:rsid w:val="00A3535D"/>
    <w:rsid w:val="00A353EC"/>
    <w:rsid w:val="00A35424"/>
    <w:rsid w:val="00A357F9"/>
    <w:rsid w:val="00A36862"/>
    <w:rsid w:val="00A370FF"/>
    <w:rsid w:val="00A37572"/>
    <w:rsid w:val="00A37824"/>
    <w:rsid w:val="00A37A06"/>
    <w:rsid w:val="00A40B24"/>
    <w:rsid w:val="00A41A94"/>
    <w:rsid w:val="00A4251B"/>
    <w:rsid w:val="00A426F1"/>
    <w:rsid w:val="00A43BC7"/>
    <w:rsid w:val="00A43DAB"/>
    <w:rsid w:val="00A44A63"/>
    <w:rsid w:val="00A47371"/>
    <w:rsid w:val="00A47A2D"/>
    <w:rsid w:val="00A50113"/>
    <w:rsid w:val="00A504C4"/>
    <w:rsid w:val="00A504C6"/>
    <w:rsid w:val="00A50781"/>
    <w:rsid w:val="00A50A36"/>
    <w:rsid w:val="00A51FEF"/>
    <w:rsid w:val="00A532F0"/>
    <w:rsid w:val="00A54374"/>
    <w:rsid w:val="00A5468B"/>
    <w:rsid w:val="00A54E03"/>
    <w:rsid w:val="00A5515A"/>
    <w:rsid w:val="00A5519A"/>
    <w:rsid w:val="00A55A72"/>
    <w:rsid w:val="00A56DD3"/>
    <w:rsid w:val="00A573B7"/>
    <w:rsid w:val="00A60658"/>
    <w:rsid w:val="00A606E1"/>
    <w:rsid w:val="00A60858"/>
    <w:rsid w:val="00A60B3A"/>
    <w:rsid w:val="00A62CA5"/>
    <w:rsid w:val="00A62CD0"/>
    <w:rsid w:val="00A63B17"/>
    <w:rsid w:val="00A64463"/>
    <w:rsid w:val="00A676D7"/>
    <w:rsid w:val="00A70AA7"/>
    <w:rsid w:val="00A71132"/>
    <w:rsid w:val="00A711FC"/>
    <w:rsid w:val="00A72549"/>
    <w:rsid w:val="00A72BAB"/>
    <w:rsid w:val="00A74C57"/>
    <w:rsid w:val="00A75F87"/>
    <w:rsid w:val="00A7709F"/>
    <w:rsid w:val="00A77988"/>
    <w:rsid w:val="00A800F4"/>
    <w:rsid w:val="00A80205"/>
    <w:rsid w:val="00A80911"/>
    <w:rsid w:val="00A81A94"/>
    <w:rsid w:val="00A81D20"/>
    <w:rsid w:val="00A82A61"/>
    <w:rsid w:val="00A82ACF"/>
    <w:rsid w:val="00A82F2E"/>
    <w:rsid w:val="00A831E6"/>
    <w:rsid w:val="00A83824"/>
    <w:rsid w:val="00A839C1"/>
    <w:rsid w:val="00A83A74"/>
    <w:rsid w:val="00A83A92"/>
    <w:rsid w:val="00A83BCE"/>
    <w:rsid w:val="00A84753"/>
    <w:rsid w:val="00A866D6"/>
    <w:rsid w:val="00A869E1"/>
    <w:rsid w:val="00A86BDD"/>
    <w:rsid w:val="00A900B7"/>
    <w:rsid w:val="00A9034C"/>
    <w:rsid w:val="00A90B95"/>
    <w:rsid w:val="00A91017"/>
    <w:rsid w:val="00A91368"/>
    <w:rsid w:val="00A93C3D"/>
    <w:rsid w:val="00A9405B"/>
    <w:rsid w:val="00A940B8"/>
    <w:rsid w:val="00A94BB6"/>
    <w:rsid w:val="00A961CC"/>
    <w:rsid w:val="00A964C1"/>
    <w:rsid w:val="00A9681B"/>
    <w:rsid w:val="00A96C4E"/>
    <w:rsid w:val="00A96E3D"/>
    <w:rsid w:val="00AA0951"/>
    <w:rsid w:val="00AA097B"/>
    <w:rsid w:val="00AA20CD"/>
    <w:rsid w:val="00AA2797"/>
    <w:rsid w:val="00AA2FBE"/>
    <w:rsid w:val="00AA493C"/>
    <w:rsid w:val="00AA5E69"/>
    <w:rsid w:val="00AA65D5"/>
    <w:rsid w:val="00AA75DE"/>
    <w:rsid w:val="00AB08E5"/>
    <w:rsid w:val="00AB0E1F"/>
    <w:rsid w:val="00AB2673"/>
    <w:rsid w:val="00AB6CA0"/>
    <w:rsid w:val="00AB72B0"/>
    <w:rsid w:val="00AC01F0"/>
    <w:rsid w:val="00AC1E45"/>
    <w:rsid w:val="00AC3734"/>
    <w:rsid w:val="00AC453A"/>
    <w:rsid w:val="00AC4F23"/>
    <w:rsid w:val="00AC6DA1"/>
    <w:rsid w:val="00AC7F2D"/>
    <w:rsid w:val="00AD2CF2"/>
    <w:rsid w:val="00AD435E"/>
    <w:rsid w:val="00AD4886"/>
    <w:rsid w:val="00AD53E3"/>
    <w:rsid w:val="00AD6595"/>
    <w:rsid w:val="00AD7954"/>
    <w:rsid w:val="00AE050D"/>
    <w:rsid w:val="00AE0711"/>
    <w:rsid w:val="00AE1893"/>
    <w:rsid w:val="00AE1BEF"/>
    <w:rsid w:val="00AE1F8A"/>
    <w:rsid w:val="00AE2370"/>
    <w:rsid w:val="00AE2929"/>
    <w:rsid w:val="00AE3848"/>
    <w:rsid w:val="00AE4A17"/>
    <w:rsid w:val="00AE5537"/>
    <w:rsid w:val="00AE6B38"/>
    <w:rsid w:val="00AE7184"/>
    <w:rsid w:val="00AE799D"/>
    <w:rsid w:val="00AF0AEA"/>
    <w:rsid w:val="00AF17A1"/>
    <w:rsid w:val="00AF1CC5"/>
    <w:rsid w:val="00AF1FC5"/>
    <w:rsid w:val="00AF22C0"/>
    <w:rsid w:val="00AF3640"/>
    <w:rsid w:val="00AF42FD"/>
    <w:rsid w:val="00AF449D"/>
    <w:rsid w:val="00AF4579"/>
    <w:rsid w:val="00AF538B"/>
    <w:rsid w:val="00AF53A2"/>
    <w:rsid w:val="00AF56CD"/>
    <w:rsid w:val="00AF58FF"/>
    <w:rsid w:val="00AF6421"/>
    <w:rsid w:val="00AF66F1"/>
    <w:rsid w:val="00AF760E"/>
    <w:rsid w:val="00AF77D6"/>
    <w:rsid w:val="00AF787D"/>
    <w:rsid w:val="00AF78D6"/>
    <w:rsid w:val="00B01146"/>
    <w:rsid w:val="00B01685"/>
    <w:rsid w:val="00B01776"/>
    <w:rsid w:val="00B033EF"/>
    <w:rsid w:val="00B03B9C"/>
    <w:rsid w:val="00B0458B"/>
    <w:rsid w:val="00B0459A"/>
    <w:rsid w:val="00B04D57"/>
    <w:rsid w:val="00B052F8"/>
    <w:rsid w:val="00B06372"/>
    <w:rsid w:val="00B06429"/>
    <w:rsid w:val="00B067DB"/>
    <w:rsid w:val="00B0707A"/>
    <w:rsid w:val="00B0735B"/>
    <w:rsid w:val="00B07C01"/>
    <w:rsid w:val="00B10D76"/>
    <w:rsid w:val="00B1200D"/>
    <w:rsid w:val="00B130DC"/>
    <w:rsid w:val="00B13227"/>
    <w:rsid w:val="00B13A29"/>
    <w:rsid w:val="00B145D3"/>
    <w:rsid w:val="00B14862"/>
    <w:rsid w:val="00B150AD"/>
    <w:rsid w:val="00B15A29"/>
    <w:rsid w:val="00B16386"/>
    <w:rsid w:val="00B218C6"/>
    <w:rsid w:val="00B21D0E"/>
    <w:rsid w:val="00B22A99"/>
    <w:rsid w:val="00B22B42"/>
    <w:rsid w:val="00B2307B"/>
    <w:rsid w:val="00B230D5"/>
    <w:rsid w:val="00B23EB1"/>
    <w:rsid w:val="00B24098"/>
    <w:rsid w:val="00B24C68"/>
    <w:rsid w:val="00B24CB0"/>
    <w:rsid w:val="00B2596E"/>
    <w:rsid w:val="00B25F8A"/>
    <w:rsid w:val="00B27B90"/>
    <w:rsid w:val="00B27C56"/>
    <w:rsid w:val="00B30835"/>
    <w:rsid w:val="00B30B0C"/>
    <w:rsid w:val="00B30D2D"/>
    <w:rsid w:val="00B31A22"/>
    <w:rsid w:val="00B32EFB"/>
    <w:rsid w:val="00B330FA"/>
    <w:rsid w:val="00B33581"/>
    <w:rsid w:val="00B34AC5"/>
    <w:rsid w:val="00B35751"/>
    <w:rsid w:val="00B358B6"/>
    <w:rsid w:val="00B35B64"/>
    <w:rsid w:val="00B360AE"/>
    <w:rsid w:val="00B361B3"/>
    <w:rsid w:val="00B3672E"/>
    <w:rsid w:val="00B36881"/>
    <w:rsid w:val="00B37FEF"/>
    <w:rsid w:val="00B419BF"/>
    <w:rsid w:val="00B4211A"/>
    <w:rsid w:val="00B4402F"/>
    <w:rsid w:val="00B4518E"/>
    <w:rsid w:val="00B46625"/>
    <w:rsid w:val="00B47958"/>
    <w:rsid w:val="00B47B25"/>
    <w:rsid w:val="00B47F9C"/>
    <w:rsid w:val="00B509FD"/>
    <w:rsid w:val="00B52A8A"/>
    <w:rsid w:val="00B52AF9"/>
    <w:rsid w:val="00B5310E"/>
    <w:rsid w:val="00B54131"/>
    <w:rsid w:val="00B578E1"/>
    <w:rsid w:val="00B60952"/>
    <w:rsid w:val="00B610D2"/>
    <w:rsid w:val="00B617EE"/>
    <w:rsid w:val="00B6185D"/>
    <w:rsid w:val="00B63BBC"/>
    <w:rsid w:val="00B65F2C"/>
    <w:rsid w:val="00B661EE"/>
    <w:rsid w:val="00B6751B"/>
    <w:rsid w:val="00B67811"/>
    <w:rsid w:val="00B70320"/>
    <w:rsid w:val="00B70CCB"/>
    <w:rsid w:val="00B70D3D"/>
    <w:rsid w:val="00B70EB4"/>
    <w:rsid w:val="00B71369"/>
    <w:rsid w:val="00B72771"/>
    <w:rsid w:val="00B72DB5"/>
    <w:rsid w:val="00B72DF0"/>
    <w:rsid w:val="00B73014"/>
    <w:rsid w:val="00B73EF4"/>
    <w:rsid w:val="00B74AC3"/>
    <w:rsid w:val="00B75AF0"/>
    <w:rsid w:val="00B75CB6"/>
    <w:rsid w:val="00B75D0D"/>
    <w:rsid w:val="00B762F2"/>
    <w:rsid w:val="00B77371"/>
    <w:rsid w:val="00B810D9"/>
    <w:rsid w:val="00B81A34"/>
    <w:rsid w:val="00B821E2"/>
    <w:rsid w:val="00B8269F"/>
    <w:rsid w:val="00B83A11"/>
    <w:rsid w:val="00B854A6"/>
    <w:rsid w:val="00B85F88"/>
    <w:rsid w:val="00B869DD"/>
    <w:rsid w:val="00B90380"/>
    <w:rsid w:val="00B91586"/>
    <w:rsid w:val="00B922CF"/>
    <w:rsid w:val="00B923EB"/>
    <w:rsid w:val="00B92C76"/>
    <w:rsid w:val="00B92D75"/>
    <w:rsid w:val="00B92DEA"/>
    <w:rsid w:val="00B93319"/>
    <w:rsid w:val="00B93DC9"/>
    <w:rsid w:val="00B93E92"/>
    <w:rsid w:val="00B9668F"/>
    <w:rsid w:val="00B966DD"/>
    <w:rsid w:val="00B96F96"/>
    <w:rsid w:val="00B9771B"/>
    <w:rsid w:val="00BA1CEC"/>
    <w:rsid w:val="00BA2688"/>
    <w:rsid w:val="00BA2A53"/>
    <w:rsid w:val="00BA365C"/>
    <w:rsid w:val="00BA383D"/>
    <w:rsid w:val="00BA46AA"/>
    <w:rsid w:val="00BA477D"/>
    <w:rsid w:val="00BA48D2"/>
    <w:rsid w:val="00BA4B95"/>
    <w:rsid w:val="00BA6D00"/>
    <w:rsid w:val="00BA6D5F"/>
    <w:rsid w:val="00BA7039"/>
    <w:rsid w:val="00BA7B3B"/>
    <w:rsid w:val="00BB0A44"/>
    <w:rsid w:val="00BB0BCB"/>
    <w:rsid w:val="00BB0F1E"/>
    <w:rsid w:val="00BB1A6F"/>
    <w:rsid w:val="00BB2894"/>
    <w:rsid w:val="00BB2A7A"/>
    <w:rsid w:val="00BB3440"/>
    <w:rsid w:val="00BB49BB"/>
    <w:rsid w:val="00BB4B59"/>
    <w:rsid w:val="00BB56E8"/>
    <w:rsid w:val="00BB5E9A"/>
    <w:rsid w:val="00BB6941"/>
    <w:rsid w:val="00BC00E5"/>
    <w:rsid w:val="00BC1252"/>
    <w:rsid w:val="00BC1647"/>
    <w:rsid w:val="00BC2830"/>
    <w:rsid w:val="00BC345E"/>
    <w:rsid w:val="00BC3635"/>
    <w:rsid w:val="00BC4028"/>
    <w:rsid w:val="00BC50D8"/>
    <w:rsid w:val="00BC6124"/>
    <w:rsid w:val="00BC65B8"/>
    <w:rsid w:val="00BC7D4F"/>
    <w:rsid w:val="00BD1398"/>
    <w:rsid w:val="00BD1D4B"/>
    <w:rsid w:val="00BD248C"/>
    <w:rsid w:val="00BD252E"/>
    <w:rsid w:val="00BD3360"/>
    <w:rsid w:val="00BD3863"/>
    <w:rsid w:val="00BD7440"/>
    <w:rsid w:val="00BE0B10"/>
    <w:rsid w:val="00BE1131"/>
    <w:rsid w:val="00BE118F"/>
    <w:rsid w:val="00BE11FF"/>
    <w:rsid w:val="00BE152E"/>
    <w:rsid w:val="00BE18D5"/>
    <w:rsid w:val="00BE241D"/>
    <w:rsid w:val="00BE2CFD"/>
    <w:rsid w:val="00BE38D6"/>
    <w:rsid w:val="00BE4930"/>
    <w:rsid w:val="00BE5083"/>
    <w:rsid w:val="00BE57E4"/>
    <w:rsid w:val="00BE5FE3"/>
    <w:rsid w:val="00BE6A99"/>
    <w:rsid w:val="00BE7915"/>
    <w:rsid w:val="00BF02A5"/>
    <w:rsid w:val="00BF0B2A"/>
    <w:rsid w:val="00BF10A3"/>
    <w:rsid w:val="00BF180E"/>
    <w:rsid w:val="00BF26C9"/>
    <w:rsid w:val="00BF2D84"/>
    <w:rsid w:val="00BF316D"/>
    <w:rsid w:val="00BF4B7E"/>
    <w:rsid w:val="00BF721F"/>
    <w:rsid w:val="00C00064"/>
    <w:rsid w:val="00C00204"/>
    <w:rsid w:val="00C00B50"/>
    <w:rsid w:val="00C0105A"/>
    <w:rsid w:val="00C01376"/>
    <w:rsid w:val="00C01966"/>
    <w:rsid w:val="00C03432"/>
    <w:rsid w:val="00C03BC5"/>
    <w:rsid w:val="00C03EDB"/>
    <w:rsid w:val="00C0445D"/>
    <w:rsid w:val="00C045DA"/>
    <w:rsid w:val="00C04AE5"/>
    <w:rsid w:val="00C0516A"/>
    <w:rsid w:val="00C0525E"/>
    <w:rsid w:val="00C101E1"/>
    <w:rsid w:val="00C10A67"/>
    <w:rsid w:val="00C10EDC"/>
    <w:rsid w:val="00C116D4"/>
    <w:rsid w:val="00C11780"/>
    <w:rsid w:val="00C11883"/>
    <w:rsid w:val="00C11DC5"/>
    <w:rsid w:val="00C11E7C"/>
    <w:rsid w:val="00C11F75"/>
    <w:rsid w:val="00C12772"/>
    <w:rsid w:val="00C13470"/>
    <w:rsid w:val="00C13B91"/>
    <w:rsid w:val="00C1404D"/>
    <w:rsid w:val="00C158C0"/>
    <w:rsid w:val="00C16455"/>
    <w:rsid w:val="00C16B5F"/>
    <w:rsid w:val="00C16F99"/>
    <w:rsid w:val="00C17D39"/>
    <w:rsid w:val="00C2021C"/>
    <w:rsid w:val="00C216A7"/>
    <w:rsid w:val="00C21A96"/>
    <w:rsid w:val="00C22718"/>
    <w:rsid w:val="00C22A1B"/>
    <w:rsid w:val="00C2391B"/>
    <w:rsid w:val="00C241FD"/>
    <w:rsid w:val="00C25281"/>
    <w:rsid w:val="00C259AF"/>
    <w:rsid w:val="00C265D1"/>
    <w:rsid w:val="00C2776C"/>
    <w:rsid w:val="00C3010C"/>
    <w:rsid w:val="00C3017E"/>
    <w:rsid w:val="00C311EF"/>
    <w:rsid w:val="00C32676"/>
    <w:rsid w:val="00C3279D"/>
    <w:rsid w:val="00C32913"/>
    <w:rsid w:val="00C32C71"/>
    <w:rsid w:val="00C32F22"/>
    <w:rsid w:val="00C344EC"/>
    <w:rsid w:val="00C34743"/>
    <w:rsid w:val="00C351C9"/>
    <w:rsid w:val="00C3595F"/>
    <w:rsid w:val="00C36348"/>
    <w:rsid w:val="00C36BD2"/>
    <w:rsid w:val="00C40E94"/>
    <w:rsid w:val="00C414A0"/>
    <w:rsid w:val="00C4155B"/>
    <w:rsid w:val="00C4264C"/>
    <w:rsid w:val="00C42653"/>
    <w:rsid w:val="00C43538"/>
    <w:rsid w:val="00C4431E"/>
    <w:rsid w:val="00C46C2E"/>
    <w:rsid w:val="00C46C6E"/>
    <w:rsid w:val="00C50880"/>
    <w:rsid w:val="00C51A38"/>
    <w:rsid w:val="00C51FED"/>
    <w:rsid w:val="00C52BE4"/>
    <w:rsid w:val="00C5322A"/>
    <w:rsid w:val="00C533B6"/>
    <w:rsid w:val="00C538A4"/>
    <w:rsid w:val="00C54289"/>
    <w:rsid w:val="00C54290"/>
    <w:rsid w:val="00C5581F"/>
    <w:rsid w:val="00C55B8E"/>
    <w:rsid w:val="00C5613C"/>
    <w:rsid w:val="00C56FCF"/>
    <w:rsid w:val="00C573F8"/>
    <w:rsid w:val="00C57B7F"/>
    <w:rsid w:val="00C57C87"/>
    <w:rsid w:val="00C57CDC"/>
    <w:rsid w:val="00C57D36"/>
    <w:rsid w:val="00C57DE7"/>
    <w:rsid w:val="00C6002C"/>
    <w:rsid w:val="00C6006F"/>
    <w:rsid w:val="00C61687"/>
    <w:rsid w:val="00C62860"/>
    <w:rsid w:val="00C64C49"/>
    <w:rsid w:val="00C661C6"/>
    <w:rsid w:val="00C66987"/>
    <w:rsid w:val="00C67DB6"/>
    <w:rsid w:val="00C67EEC"/>
    <w:rsid w:val="00C7297F"/>
    <w:rsid w:val="00C72A0A"/>
    <w:rsid w:val="00C759C5"/>
    <w:rsid w:val="00C762A5"/>
    <w:rsid w:val="00C77E92"/>
    <w:rsid w:val="00C807A3"/>
    <w:rsid w:val="00C81FE4"/>
    <w:rsid w:val="00C826DE"/>
    <w:rsid w:val="00C82DC3"/>
    <w:rsid w:val="00C839F5"/>
    <w:rsid w:val="00C85CA6"/>
    <w:rsid w:val="00C8706F"/>
    <w:rsid w:val="00C87443"/>
    <w:rsid w:val="00C9076E"/>
    <w:rsid w:val="00C92348"/>
    <w:rsid w:val="00C92636"/>
    <w:rsid w:val="00C92C6D"/>
    <w:rsid w:val="00C95793"/>
    <w:rsid w:val="00C97483"/>
    <w:rsid w:val="00CA1BC9"/>
    <w:rsid w:val="00CA301B"/>
    <w:rsid w:val="00CA3B5A"/>
    <w:rsid w:val="00CA49DE"/>
    <w:rsid w:val="00CA7202"/>
    <w:rsid w:val="00CB0213"/>
    <w:rsid w:val="00CB1142"/>
    <w:rsid w:val="00CB12CA"/>
    <w:rsid w:val="00CB1658"/>
    <w:rsid w:val="00CB1868"/>
    <w:rsid w:val="00CB1ACF"/>
    <w:rsid w:val="00CB3A3F"/>
    <w:rsid w:val="00CB4F7B"/>
    <w:rsid w:val="00CB619B"/>
    <w:rsid w:val="00CB696F"/>
    <w:rsid w:val="00CB701B"/>
    <w:rsid w:val="00CB71E2"/>
    <w:rsid w:val="00CB7C3C"/>
    <w:rsid w:val="00CC1FCB"/>
    <w:rsid w:val="00CC42DF"/>
    <w:rsid w:val="00CC4A69"/>
    <w:rsid w:val="00CC4B71"/>
    <w:rsid w:val="00CC4C7F"/>
    <w:rsid w:val="00CC5DA7"/>
    <w:rsid w:val="00CC647E"/>
    <w:rsid w:val="00CC6FC7"/>
    <w:rsid w:val="00CC700E"/>
    <w:rsid w:val="00CC7DE5"/>
    <w:rsid w:val="00CD0623"/>
    <w:rsid w:val="00CD0673"/>
    <w:rsid w:val="00CD15AD"/>
    <w:rsid w:val="00CD1FD5"/>
    <w:rsid w:val="00CD30E9"/>
    <w:rsid w:val="00CD376C"/>
    <w:rsid w:val="00CD3C0F"/>
    <w:rsid w:val="00CD3E71"/>
    <w:rsid w:val="00CD4070"/>
    <w:rsid w:val="00CD6420"/>
    <w:rsid w:val="00CD6585"/>
    <w:rsid w:val="00CD6C4A"/>
    <w:rsid w:val="00CD7AE4"/>
    <w:rsid w:val="00CD7B74"/>
    <w:rsid w:val="00CE0172"/>
    <w:rsid w:val="00CE04F6"/>
    <w:rsid w:val="00CE06A2"/>
    <w:rsid w:val="00CE0A93"/>
    <w:rsid w:val="00CE25C7"/>
    <w:rsid w:val="00CE39C6"/>
    <w:rsid w:val="00CE55EF"/>
    <w:rsid w:val="00CE5B9C"/>
    <w:rsid w:val="00CE6DFC"/>
    <w:rsid w:val="00CE6F54"/>
    <w:rsid w:val="00CE7057"/>
    <w:rsid w:val="00CE7931"/>
    <w:rsid w:val="00CF0724"/>
    <w:rsid w:val="00CF0BFD"/>
    <w:rsid w:val="00CF1673"/>
    <w:rsid w:val="00CF1BFB"/>
    <w:rsid w:val="00CF316F"/>
    <w:rsid w:val="00CF36EB"/>
    <w:rsid w:val="00CF3D3A"/>
    <w:rsid w:val="00CF3E99"/>
    <w:rsid w:val="00CF40B7"/>
    <w:rsid w:val="00CF4F59"/>
    <w:rsid w:val="00CF5CAB"/>
    <w:rsid w:val="00CF674C"/>
    <w:rsid w:val="00CF70A3"/>
    <w:rsid w:val="00CF74CC"/>
    <w:rsid w:val="00CF7758"/>
    <w:rsid w:val="00CF7B9C"/>
    <w:rsid w:val="00D00492"/>
    <w:rsid w:val="00D00730"/>
    <w:rsid w:val="00D007BF"/>
    <w:rsid w:val="00D01974"/>
    <w:rsid w:val="00D02227"/>
    <w:rsid w:val="00D048DE"/>
    <w:rsid w:val="00D04C2F"/>
    <w:rsid w:val="00D05D77"/>
    <w:rsid w:val="00D06DE7"/>
    <w:rsid w:val="00D06E4E"/>
    <w:rsid w:val="00D1018D"/>
    <w:rsid w:val="00D11F70"/>
    <w:rsid w:val="00D133DD"/>
    <w:rsid w:val="00D14096"/>
    <w:rsid w:val="00D1442D"/>
    <w:rsid w:val="00D148C1"/>
    <w:rsid w:val="00D14D0D"/>
    <w:rsid w:val="00D1512B"/>
    <w:rsid w:val="00D17195"/>
    <w:rsid w:val="00D1747D"/>
    <w:rsid w:val="00D17DDA"/>
    <w:rsid w:val="00D206A6"/>
    <w:rsid w:val="00D2195D"/>
    <w:rsid w:val="00D22B1C"/>
    <w:rsid w:val="00D22F71"/>
    <w:rsid w:val="00D23478"/>
    <w:rsid w:val="00D247B5"/>
    <w:rsid w:val="00D2484F"/>
    <w:rsid w:val="00D2600A"/>
    <w:rsid w:val="00D27690"/>
    <w:rsid w:val="00D30342"/>
    <w:rsid w:val="00D3056F"/>
    <w:rsid w:val="00D30CBB"/>
    <w:rsid w:val="00D30E23"/>
    <w:rsid w:val="00D31316"/>
    <w:rsid w:val="00D31D36"/>
    <w:rsid w:val="00D3202D"/>
    <w:rsid w:val="00D3247B"/>
    <w:rsid w:val="00D325BE"/>
    <w:rsid w:val="00D32AD1"/>
    <w:rsid w:val="00D32CAE"/>
    <w:rsid w:val="00D32D0E"/>
    <w:rsid w:val="00D3351E"/>
    <w:rsid w:val="00D335E7"/>
    <w:rsid w:val="00D340F8"/>
    <w:rsid w:val="00D34252"/>
    <w:rsid w:val="00D34784"/>
    <w:rsid w:val="00D35538"/>
    <w:rsid w:val="00D35947"/>
    <w:rsid w:val="00D35B36"/>
    <w:rsid w:val="00D35C8E"/>
    <w:rsid w:val="00D35DA7"/>
    <w:rsid w:val="00D361EA"/>
    <w:rsid w:val="00D36EC9"/>
    <w:rsid w:val="00D36F17"/>
    <w:rsid w:val="00D4008E"/>
    <w:rsid w:val="00D404A9"/>
    <w:rsid w:val="00D418DD"/>
    <w:rsid w:val="00D42A50"/>
    <w:rsid w:val="00D42E3F"/>
    <w:rsid w:val="00D4429F"/>
    <w:rsid w:val="00D46849"/>
    <w:rsid w:val="00D468CA"/>
    <w:rsid w:val="00D46DBB"/>
    <w:rsid w:val="00D4711F"/>
    <w:rsid w:val="00D47E55"/>
    <w:rsid w:val="00D500FD"/>
    <w:rsid w:val="00D52511"/>
    <w:rsid w:val="00D537B7"/>
    <w:rsid w:val="00D538B6"/>
    <w:rsid w:val="00D54114"/>
    <w:rsid w:val="00D546FD"/>
    <w:rsid w:val="00D5474A"/>
    <w:rsid w:val="00D54A28"/>
    <w:rsid w:val="00D55040"/>
    <w:rsid w:val="00D55146"/>
    <w:rsid w:val="00D55BC2"/>
    <w:rsid w:val="00D55F17"/>
    <w:rsid w:val="00D56FB5"/>
    <w:rsid w:val="00D5733A"/>
    <w:rsid w:val="00D601C9"/>
    <w:rsid w:val="00D60905"/>
    <w:rsid w:val="00D60D49"/>
    <w:rsid w:val="00D616AB"/>
    <w:rsid w:val="00D6195F"/>
    <w:rsid w:val="00D62110"/>
    <w:rsid w:val="00D62B4D"/>
    <w:rsid w:val="00D62F5D"/>
    <w:rsid w:val="00D63012"/>
    <w:rsid w:val="00D63292"/>
    <w:rsid w:val="00D63517"/>
    <w:rsid w:val="00D63C80"/>
    <w:rsid w:val="00D64A27"/>
    <w:rsid w:val="00D66897"/>
    <w:rsid w:val="00D67429"/>
    <w:rsid w:val="00D67462"/>
    <w:rsid w:val="00D700CB"/>
    <w:rsid w:val="00D70131"/>
    <w:rsid w:val="00D70327"/>
    <w:rsid w:val="00D71EAE"/>
    <w:rsid w:val="00D72E99"/>
    <w:rsid w:val="00D72EC6"/>
    <w:rsid w:val="00D73807"/>
    <w:rsid w:val="00D74040"/>
    <w:rsid w:val="00D7446E"/>
    <w:rsid w:val="00D747E2"/>
    <w:rsid w:val="00D75C0E"/>
    <w:rsid w:val="00D7616C"/>
    <w:rsid w:val="00D76E49"/>
    <w:rsid w:val="00D77F79"/>
    <w:rsid w:val="00D80B4D"/>
    <w:rsid w:val="00D80D03"/>
    <w:rsid w:val="00D811B6"/>
    <w:rsid w:val="00D812B1"/>
    <w:rsid w:val="00D819EA"/>
    <w:rsid w:val="00D8421F"/>
    <w:rsid w:val="00D855FD"/>
    <w:rsid w:val="00D85DFE"/>
    <w:rsid w:val="00D861B2"/>
    <w:rsid w:val="00D868F0"/>
    <w:rsid w:val="00D86E00"/>
    <w:rsid w:val="00D86EDE"/>
    <w:rsid w:val="00D90C3C"/>
    <w:rsid w:val="00D91301"/>
    <w:rsid w:val="00D9189B"/>
    <w:rsid w:val="00D91D83"/>
    <w:rsid w:val="00D933D6"/>
    <w:rsid w:val="00D9385B"/>
    <w:rsid w:val="00D93CBF"/>
    <w:rsid w:val="00D94883"/>
    <w:rsid w:val="00D94AA4"/>
    <w:rsid w:val="00D963A6"/>
    <w:rsid w:val="00DA0076"/>
    <w:rsid w:val="00DA09E0"/>
    <w:rsid w:val="00DA19D0"/>
    <w:rsid w:val="00DA237E"/>
    <w:rsid w:val="00DA2936"/>
    <w:rsid w:val="00DA4FFE"/>
    <w:rsid w:val="00DA51DB"/>
    <w:rsid w:val="00DA6339"/>
    <w:rsid w:val="00DA6EED"/>
    <w:rsid w:val="00DA7008"/>
    <w:rsid w:val="00DA75F4"/>
    <w:rsid w:val="00DB182C"/>
    <w:rsid w:val="00DB28A0"/>
    <w:rsid w:val="00DB2AFC"/>
    <w:rsid w:val="00DB3570"/>
    <w:rsid w:val="00DB362A"/>
    <w:rsid w:val="00DB4FF7"/>
    <w:rsid w:val="00DB530A"/>
    <w:rsid w:val="00DB5C56"/>
    <w:rsid w:val="00DB61F7"/>
    <w:rsid w:val="00DB663E"/>
    <w:rsid w:val="00DB718E"/>
    <w:rsid w:val="00DB71F2"/>
    <w:rsid w:val="00DB7353"/>
    <w:rsid w:val="00DC0208"/>
    <w:rsid w:val="00DC0981"/>
    <w:rsid w:val="00DC1A6A"/>
    <w:rsid w:val="00DC2440"/>
    <w:rsid w:val="00DC3502"/>
    <w:rsid w:val="00DC37F5"/>
    <w:rsid w:val="00DC3A5F"/>
    <w:rsid w:val="00DC4084"/>
    <w:rsid w:val="00DC50A8"/>
    <w:rsid w:val="00DC6D40"/>
    <w:rsid w:val="00DD06A4"/>
    <w:rsid w:val="00DD0BDC"/>
    <w:rsid w:val="00DD24C4"/>
    <w:rsid w:val="00DD36AE"/>
    <w:rsid w:val="00DD3CA4"/>
    <w:rsid w:val="00DD3DA4"/>
    <w:rsid w:val="00DD40BF"/>
    <w:rsid w:val="00DD4F18"/>
    <w:rsid w:val="00DD6070"/>
    <w:rsid w:val="00DD65A2"/>
    <w:rsid w:val="00DD6A18"/>
    <w:rsid w:val="00DD6E63"/>
    <w:rsid w:val="00DD6F71"/>
    <w:rsid w:val="00DD7D2E"/>
    <w:rsid w:val="00DD7F24"/>
    <w:rsid w:val="00DE028A"/>
    <w:rsid w:val="00DE0855"/>
    <w:rsid w:val="00DE1862"/>
    <w:rsid w:val="00DE2B2E"/>
    <w:rsid w:val="00DE4A3D"/>
    <w:rsid w:val="00DE4CFD"/>
    <w:rsid w:val="00DE52A0"/>
    <w:rsid w:val="00DE6325"/>
    <w:rsid w:val="00DE6B56"/>
    <w:rsid w:val="00DE6B6A"/>
    <w:rsid w:val="00DE7C02"/>
    <w:rsid w:val="00DF07A8"/>
    <w:rsid w:val="00DF137F"/>
    <w:rsid w:val="00DF1575"/>
    <w:rsid w:val="00DF2635"/>
    <w:rsid w:val="00DF2C56"/>
    <w:rsid w:val="00DF4399"/>
    <w:rsid w:val="00DF475F"/>
    <w:rsid w:val="00DF4F1B"/>
    <w:rsid w:val="00DF5F32"/>
    <w:rsid w:val="00DF5F33"/>
    <w:rsid w:val="00DF6475"/>
    <w:rsid w:val="00DF7963"/>
    <w:rsid w:val="00E011E0"/>
    <w:rsid w:val="00E01D33"/>
    <w:rsid w:val="00E0417B"/>
    <w:rsid w:val="00E050A3"/>
    <w:rsid w:val="00E05EC6"/>
    <w:rsid w:val="00E062FC"/>
    <w:rsid w:val="00E0640A"/>
    <w:rsid w:val="00E07B95"/>
    <w:rsid w:val="00E1053F"/>
    <w:rsid w:val="00E10E93"/>
    <w:rsid w:val="00E115F6"/>
    <w:rsid w:val="00E12650"/>
    <w:rsid w:val="00E128E3"/>
    <w:rsid w:val="00E12B05"/>
    <w:rsid w:val="00E12E1C"/>
    <w:rsid w:val="00E12F81"/>
    <w:rsid w:val="00E1337B"/>
    <w:rsid w:val="00E1617E"/>
    <w:rsid w:val="00E16BF4"/>
    <w:rsid w:val="00E16BFA"/>
    <w:rsid w:val="00E17819"/>
    <w:rsid w:val="00E2000B"/>
    <w:rsid w:val="00E21218"/>
    <w:rsid w:val="00E21FD2"/>
    <w:rsid w:val="00E23458"/>
    <w:rsid w:val="00E234B1"/>
    <w:rsid w:val="00E23C15"/>
    <w:rsid w:val="00E24FA5"/>
    <w:rsid w:val="00E25F0B"/>
    <w:rsid w:val="00E26BCD"/>
    <w:rsid w:val="00E270ED"/>
    <w:rsid w:val="00E31453"/>
    <w:rsid w:val="00E3181E"/>
    <w:rsid w:val="00E318E5"/>
    <w:rsid w:val="00E32ADC"/>
    <w:rsid w:val="00E32D50"/>
    <w:rsid w:val="00E32E27"/>
    <w:rsid w:val="00E32E61"/>
    <w:rsid w:val="00E33E3C"/>
    <w:rsid w:val="00E342EA"/>
    <w:rsid w:val="00E34870"/>
    <w:rsid w:val="00E35BB0"/>
    <w:rsid w:val="00E35F89"/>
    <w:rsid w:val="00E361E4"/>
    <w:rsid w:val="00E36B72"/>
    <w:rsid w:val="00E37575"/>
    <w:rsid w:val="00E40557"/>
    <w:rsid w:val="00E40DD5"/>
    <w:rsid w:val="00E40FDB"/>
    <w:rsid w:val="00E41258"/>
    <w:rsid w:val="00E41967"/>
    <w:rsid w:val="00E41969"/>
    <w:rsid w:val="00E429C0"/>
    <w:rsid w:val="00E43969"/>
    <w:rsid w:val="00E441DA"/>
    <w:rsid w:val="00E4421D"/>
    <w:rsid w:val="00E446E9"/>
    <w:rsid w:val="00E45F65"/>
    <w:rsid w:val="00E46B7E"/>
    <w:rsid w:val="00E47586"/>
    <w:rsid w:val="00E47BE0"/>
    <w:rsid w:val="00E502CC"/>
    <w:rsid w:val="00E509F9"/>
    <w:rsid w:val="00E50B3D"/>
    <w:rsid w:val="00E50F70"/>
    <w:rsid w:val="00E5170E"/>
    <w:rsid w:val="00E51FCD"/>
    <w:rsid w:val="00E522D9"/>
    <w:rsid w:val="00E527A0"/>
    <w:rsid w:val="00E52C6B"/>
    <w:rsid w:val="00E532AB"/>
    <w:rsid w:val="00E5379E"/>
    <w:rsid w:val="00E53895"/>
    <w:rsid w:val="00E53E0F"/>
    <w:rsid w:val="00E5474B"/>
    <w:rsid w:val="00E547A6"/>
    <w:rsid w:val="00E5529C"/>
    <w:rsid w:val="00E56A63"/>
    <w:rsid w:val="00E56B9E"/>
    <w:rsid w:val="00E56F5B"/>
    <w:rsid w:val="00E57965"/>
    <w:rsid w:val="00E60133"/>
    <w:rsid w:val="00E602BA"/>
    <w:rsid w:val="00E61FC6"/>
    <w:rsid w:val="00E62036"/>
    <w:rsid w:val="00E62946"/>
    <w:rsid w:val="00E63697"/>
    <w:rsid w:val="00E64CAE"/>
    <w:rsid w:val="00E65644"/>
    <w:rsid w:val="00E659B5"/>
    <w:rsid w:val="00E65CD2"/>
    <w:rsid w:val="00E66531"/>
    <w:rsid w:val="00E66D41"/>
    <w:rsid w:val="00E67410"/>
    <w:rsid w:val="00E7055D"/>
    <w:rsid w:val="00E710DF"/>
    <w:rsid w:val="00E71F1C"/>
    <w:rsid w:val="00E72445"/>
    <w:rsid w:val="00E726B7"/>
    <w:rsid w:val="00E72828"/>
    <w:rsid w:val="00E72BB3"/>
    <w:rsid w:val="00E73859"/>
    <w:rsid w:val="00E74EC5"/>
    <w:rsid w:val="00E75EBA"/>
    <w:rsid w:val="00E76F42"/>
    <w:rsid w:val="00E77502"/>
    <w:rsid w:val="00E777B9"/>
    <w:rsid w:val="00E811D8"/>
    <w:rsid w:val="00E818C5"/>
    <w:rsid w:val="00E8196A"/>
    <w:rsid w:val="00E8199F"/>
    <w:rsid w:val="00E82509"/>
    <w:rsid w:val="00E8268C"/>
    <w:rsid w:val="00E837F6"/>
    <w:rsid w:val="00E83BB6"/>
    <w:rsid w:val="00E841F7"/>
    <w:rsid w:val="00E848A8"/>
    <w:rsid w:val="00E84DD7"/>
    <w:rsid w:val="00E85826"/>
    <w:rsid w:val="00E85C6D"/>
    <w:rsid w:val="00E86529"/>
    <w:rsid w:val="00E86F8E"/>
    <w:rsid w:val="00E8725E"/>
    <w:rsid w:val="00E90625"/>
    <w:rsid w:val="00E90740"/>
    <w:rsid w:val="00E90CCD"/>
    <w:rsid w:val="00E9271B"/>
    <w:rsid w:val="00E93B32"/>
    <w:rsid w:val="00E94782"/>
    <w:rsid w:val="00E963AA"/>
    <w:rsid w:val="00E97973"/>
    <w:rsid w:val="00EA041E"/>
    <w:rsid w:val="00EA0981"/>
    <w:rsid w:val="00EA22DE"/>
    <w:rsid w:val="00EA27DA"/>
    <w:rsid w:val="00EA3283"/>
    <w:rsid w:val="00EA32CF"/>
    <w:rsid w:val="00EA4B24"/>
    <w:rsid w:val="00EA4C1D"/>
    <w:rsid w:val="00EA5AA1"/>
    <w:rsid w:val="00EA786D"/>
    <w:rsid w:val="00EB1474"/>
    <w:rsid w:val="00EB28CB"/>
    <w:rsid w:val="00EB39EC"/>
    <w:rsid w:val="00EB3F7B"/>
    <w:rsid w:val="00EB4616"/>
    <w:rsid w:val="00EB4845"/>
    <w:rsid w:val="00EB6185"/>
    <w:rsid w:val="00EB719E"/>
    <w:rsid w:val="00EB71C0"/>
    <w:rsid w:val="00EB7D4D"/>
    <w:rsid w:val="00EC05FE"/>
    <w:rsid w:val="00EC0857"/>
    <w:rsid w:val="00EC16B4"/>
    <w:rsid w:val="00EC201D"/>
    <w:rsid w:val="00EC2156"/>
    <w:rsid w:val="00EC5D3B"/>
    <w:rsid w:val="00EC65DF"/>
    <w:rsid w:val="00EC669B"/>
    <w:rsid w:val="00EC6799"/>
    <w:rsid w:val="00EC6D76"/>
    <w:rsid w:val="00EC6D79"/>
    <w:rsid w:val="00EC7764"/>
    <w:rsid w:val="00EC77FA"/>
    <w:rsid w:val="00ED0317"/>
    <w:rsid w:val="00ED1BC6"/>
    <w:rsid w:val="00ED3190"/>
    <w:rsid w:val="00ED399E"/>
    <w:rsid w:val="00ED4E27"/>
    <w:rsid w:val="00ED569A"/>
    <w:rsid w:val="00ED5C95"/>
    <w:rsid w:val="00ED63C8"/>
    <w:rsid w:val="00ED690F"/>
    <w:rsid w:val="00EE1206"/>
    <w:rsid w:val="00EE216A"/>
    <w:rsid w:val="00EE26B3"/>
    <w:rsid w:val="00EE29F4"/>
    <w:rsid w:val="00EE3B1C"/>
    <w:rsid w:val="00EE3FC3"/>
    <w:rsid w:val="00EE555C"/>
    <w:rsid w:val="00EE55AF"/>
    <w:rsid w:val="00EE7907"/>
    <w:rsid w:val="00EE7BDB"/>
    <w:rsid w:val="00EF0A60"/>
    <w:rsid w:val="00EF0E9E"/>
    <w:rsid w:val="00EF1273"/>
    <w:rsid w:val="00EF24CA"/>
    <w:rsid w:val="00EF53FE"/>
    <w:rsid w:val="00EF5AD6"/>
    <w:rsid w:val="00EF5F29"/>
    <w:rsid w:val="00EF613F"/>
    <w:rsid w:val="00EF63F2"/>
    <w:rsid w:val="00EF6455"/>
    <w:rsid w:val="00EF6FEC"/>
    <w:rsid w:val="00EF79B4"/>
    <w:rsid w:val="00F012CE"/>
    <w:rsid w:val="00F01825"/>
    <w:rsid w:val="00F01ECB"/>
    <w:rsid w:val="00F01EDA"/>
    <w:rsid w:val="00F0210D"/>
    <w:rsid w:val="00F03C17"/>
    <w:rsid w:val="00F03D92"/>
    <w:rsid w:val="00F04629"/>
    <w:rsid w:val="00F04CE6"/>
    <w:rsid w:val="00F06220"/>
    <w:rsid w:val="00F065B8"/>
    <w:rsid w:val="00F07AA3"/>
    <w:rsid w:val="00F07B10"/>
    <w:rsid w:val="00F07B85"/>
    <w:rsid w:val="00F10664"/>
    <w:rsid w:val="00F10E62"/>
    <w:rsid w:val="00F137B4"/>
    <w:rsid w:val="00F13851"/>
    <w:rsid w:val="00F144D1"/>
    <w:rsid w:val="00F14631"/>
    <w:rsid w:val="00F14699"/>
    <w:rsid w:val="00F14985"/>
    <w:rsid w:val="00F15691"/>
    <w:rsid w:val="00F15FC7"/>
    <w:rsid w:val="00F16ED6"/>
    <w:rsid w:val="00F173FA"/>
    <w:rsid w:val="00F1760A"/>
    <w:rsid w:val="00F177B4"/>
    <w:rsid w:val="00F1790F"/>
    <w:rsid w:val="00F17B9C"/>
    <w:rsid w:val="00F21BF1"/>
    <w:rsid w:val="00F21F46"/>
    <w:rsid w:val="00F22E0B"/>
    <w:rsid w:val="00F23D15"/>
    <w:rsid w:val="00F271B6"/>
    <w:rsid w:val="00F278D8"/>
    <w:rsid w:val="00F278F3"/>
    <w:rsid w:val="00F27AEC"/>
    <w:rsid w:val="00F27DC3"/>
    <w:rsid w:val="00F27FBC"/>
    <w:rsid w:val="00F32888"/>
    <w:rsid w:val="00F32914"/>
    <w:rsid w:val="00F32E92"/>
    <w:rsid w:val="00F33BAE"/>
    <w:rsid w:val="00F35210"/>
    <w:rsid w:val="00F354D6"/>
    <w:rsid w:val="00F3643D"/>
    <w:rsid w:val="00F3644B"/>
    <w:rsid w:val="00F36D3B"/>
    <w:rsid w:val="00F3745F"/>
    <w:rsid w:val="00F377CA"/>
    <w:rsid w:val="00F41328"/>
    <w:rsid w:val="00F4141D"/>
    <w:rsid w:val="00F41F49"/>
    <w:rsid w:val="00F42389"/>
    <w:rsid w:val="00F42E3B"/>
    <w:rsid w:val="00F43472"/>
    <w:rsid w:val="00F43AD3"/>
    <w:rsid w:val="00F43EB3"/>
    <w:rsid w:val="00F454EB"/>
    <w:rsid w:val="00F467BB"/>
    <w:rsid w:val="00F46CC3"/>
    <w:rsid w:val="00F47159"/>
    <w:rsid w:val="00F501E1"/>
    <w:rsid w:val="00F517E0"/>
    <w:rsid w:val="00F53AAD"/>
    <w:rsid w:val="00F53D91"/>
    <w:rsid w:val="00F546CD"/>
    <w:rsid w:val="00F54CBE"/>
    <w:rsid w:val="00F55ED3"/>
    <w:rsid w:val="00F5639C"/>
    <w:rsid w:val="00F57163"/>
    <w:rsid w:val="00F60426"/>
    <w:rsid w:val="00F605BF"/>
    <w:rsid w:val="00F61BB2"/>
    <w:rsid w:val="00F61CEE"/>
    <w:rsid w:val="00F62342"/>
    <w:rsid w:val="00F631C8"/>
    <w:rsid w:val="00F63668"/>
    <w:rsid w:val="00F64181"/>
    <w:rsid w:val="00F65101"/>
    <w:rsid w:val="00F652BF"/>
    <w:rsid w:val="00F65B89"/>
    <w:rsid w:val="00F6732E"/>
    <w:rsid w:val="00F67864"/>
    <w:rsid w:val="00F67F2E"/>
    <w:rsid w:val="00F703A6"/>
    <w:rsid w:val="00F707B4"/>
    <w:rsid w:val="00F70870"/>
    <w:rsid w:val="00F71242"/>
    <w:rsid w:val="00F713A4"/>
    <w:rsid w:val="00F717FE"/>
    <w:rsid w:val="00F71B2A"/>
    <w:rsid w:val="00F72199"/>
    <w:rsid w:val="00F73436"/>
    <w:rsid w:val="00F73628"/>
    <w:rsid w:val="00F747AB"/>
    <w:rsid w:val="00F7557A"/>
    <w:rsid w:val="00F75816"/>
    <w:rsid w:val="00F75C06"/>
    <w:rsid w:val="00F761F9"/>
    <w:rsid w:val="00F76708"/>
    <w:rsid w:val="00F7677C"/>
    <w:rsid w:val="00F7685D"/>
    <w:rsid w:val="00F76C28"/>
    <w:rsid w:val="00F80A24"/>
    <w:rsid w:val="00F81172"/>
    <w:rsid w:val="00F8150A"/>
    <w:rsid w:val="00F81B6C"/>
    <w:rsid w:val="00F81C0F"/>
    <w:rsid w:val="00F822B0"/>
    <w:rsid w:val="00F84919"/>
    <w:rsid w:val="00F85362"/>
    <w:rsid w:val="00F85D8F"/>
    <w:rsid w:val="00F86639"/>
    <w:rsid w:val="00F87119"/>
    <w:rsid w:val="00F87B02"/>
    <w:rsid w:val="00F87CD3"/>
    <w:rsid w:val="00F87F24"/>
    <w:rsid w:val="00F90BD7"/>
    <w:rsid w:val="00F91A11"/>
    <w:rsid w:val="00F9208A"/>
    <w:rsid w:val="00F92360"/>
    <w:rsid w:val="00F92AE1"/>
    <w:rsid w:val="00F92E4F"/>
    <w:rsid w:val="00F92FED"/>
    <w:rsid w:val="00F9349C"/>
    <w:rsid w:val="00F93553"/>
    <w:rsid w:val="00F93618"/>
    <w:rsid w:val="00F940FE"/>
    <w:rsid w:val="00F94B3A"/>
    <w:rsid w:val="00F952D1"/>
    <w:rsid w:val="00F96407"/>
    <w:rsid w:val="00F96831"/>
    <w:rsid w:val="00FA00C3"/>
    <w:rsid w:val="00FA0F03"/>
    <w:rsid w:val="00FA11CE"/>
    <w:rsid w:val="00FA1AF4"/>
    <w:rsid w:val="00FA1C47"/>
    <w:rsid w:val="00FA2761"/>
    <w:rsid w:val="00FA48CC"/>
    <w:rsid w:val="00FA52ED"/>
    <w:rsid w:val="00FA58BA"/>
    <w:rsid w:val="00FA5DC7"/>
    <w:rsid w:val="00FA6037"/>
    <w:rsid w:val="00FA691C"/>
    <w:rsid w:val="00FB0293"/>
    <w:rsid w:val="00FB0A15"/>
    <w:rsid w:val="00FB0F6C"/>
    <w:rsid w:val="00FB1496"/>
    <w:rsid w:val="00FB24DD"/>
    <w:rsid w:val="00FB37FE"/>
    <w:rsid w:val="00FB5645"/>
    <w:rsid w:val="00FB71C4"/>
    <w:rsid w:val="00FB746B"/>
    <w:rsid w:val="00FB74D5"/>
    <w:rsid w:val="00FB7E21"/>
    <w:rsid w:val="00FC0045"/>
    <w:rsid w:val="00FC0273"/>
    <w:rsid w:val="00FC0382"/>
    <w:rsid w:val="00FC05CC"/>
    <w:rsid w:val="00FC063B"/>
    <w:rsid w:val="00FC0FEA"/>
    <w:rsid w:val="00FC2182"/>
    <w:rsid w:val="00FC2D97"/>
    <w:rsid w:val="00FC3BF9"/>
    <w:rsid w:val="00FC3F48"/>
    <w:rsid w:val="00FC490F"/>
    <w:rsid w:val="00FC50D5"/>
    <w:rsid w:val="00FC56C0"/>
    <w:rsid w:val="00FC63EB"/>
    <w:rsid w:val="00FC6549"/>
    <w:rsid w:val="00FC6752"/>
    <w:rsid w:val="00FC6C1D"/>
    <w:rsid w:val="00FC7A5C"/>
    <w:rsid w:val="00FC7E16"/>
    <w:rsid w:val="00FD0263"/>
    <w:rsid w:val="00FD0680"/>
    <w:rsid w:val="00FD07D4"/>
    <w:rsid w:val="00FD1A08"/>
    <w:rsid w:val="00FD2A0B"/>
    <w:rsid w:val="00FD4358"/>
    <w:rsid w:val="00FD45FC"/>
    <w:rsid w:val="00FD4AE2"/>
    <w:rsid w:val="00FD5C93"/>
    <w:rsid w:val="00FD65F2"/>
    <w:rsid w:val="00FD68EF"/>
    <w:rsid w:val="00FD6B40"/>
    <w:rsid w:val="00FD7779"/>
    <w:rsid w:val="00FE06BC"/>
    <w:rsid w:val="00FE0841"/>
    <w:rsid w:val="00FE1A4A"/>
    <w:rsid w:val="00FE2945"/>
    <w:rsid w:val="00FE3B2F"/>
    <w:rsid w:val="00FE594C"/>
    <w:rsid w:val="00FE5B29"/>
    <w:rsid w:val="00FE5E54"/>
    <w:rsid w:val="00FE6695"/>
    <w:rsid w:val="00FE6868"/>
    <w:rsid w:val="00FE701F"/>
    <w:rsid w:val="00FE7B4E"/>
    <w:rsid w:val="00FE7DCC"/>
    <w:rsid w:val="00FF0A51"/>
    <w:rsid w:val="00FF0BBD"/>
    <w:rsid w:val="00FF19AE"/>
    <w:rsid w:val="00FF1FDE"/>
    <w:rsid w:val="00FF2FDC"/>
    <w:rsid w:val="00FF304F"/>
    <w:rsid w:val="00FF32B7"/>
    <w:rsid w:val="00FF3AFC"/>
    <w:rsid w:val="00FF4C08"/>
    <w:rsid w:val="00FF50C1"/>
    <w:rsid w:val="00FF50FA"/>
    <w:rsid w:val="00FF5AC7"/>
    <w:rsid w:val="00FF6176"/>
    <w:rsid w:val="00FF65C0"/>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E1A6851"/>
  <w15:docId w15:val="{64B6D1E8-FCF8-44CC-9009-B167CA659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B49"/>
    <w:pPr>
      <w:spacing w:after="200" w:line="276" w:lineRule="auto"/>
    </w:pPr>
    <w:rPr>
      <w:sz w:val="22"/>
      <w:szCs w:val="22"/>
    </w:rPr>
  </w:style>
  <w:style w:type="paragraph" w:styleId="Heading1">
    <w:name w:val="heading 1"/>
    <w:basedOn w:val="ListParagraph"/>
    <w:next w:val="Normal"/>
    <w:link w:val="Heading1Char"/>
    <w:uiPriority w:val="9"/>
    <w:qFormat/>
    <w:rsid w:val="00503444"/>
    <w:pPr>
      <w:numPr>
        <w:numId w:val="1"/>
      </w:numPr>
      <w:outlineLvl w:val="0"/>
    </w:pPr>
    <w:rPr>
      <w:rFonts w:ascii="Times New Roman" w:hAnsi="Times New Roman"/>
      <w:b/>
      <w:sz w:val="28"/>
    </w:rPr>
  </w:style>
  <w:style w:type="paragraph" w:styleId="Heading2">
    <w:name w:val="heading 2"/>
    <w:basedOn w:val="ListParagraph"/>
    <w:next w:val="Normal"/>
    <w:link w:val="Heading2Char"/>
    <w:uiPriority w:val="9"/>
    <w:unhideWhenUsed/>
    <w:qFormat/>
    <w:rsid w:val="00503444"/>
    <w:pPr>
      <w:numPr>
        <w:ilvl w:val="1"/>
        <w:numId w:val="1"/>
      </w:numPr>
      <w:outlineLvl w:val="1"/>
    </w:pPr>
    <w:rPr>
      <w:rFonts w:ascii="Times New Roman" w:hAnsi="Times New Roman"/>
      <w:b/>
      <w:sz w:val="24"/>
    </w:rPr>
  </w:style>
  <w:style w:type="paragraph" w:styleId="Heading3">
    <w:name w:val="heading 3"/>
    <w:basedOn w:val="ListParagraph"/>
    <w:next w:val="Normal"/>
    <w:link w:val="Heading3Char"/>
    <w:uiPriority w:val="9"/>
    <w:unhideWhenUsed/>
    <w:qFormat/>
    <w:rsid w:val="00503444"/>
    <w:pPr>
      <w:numPr>
        <w:ilvl w:val="2"/>
        <w:numId w:val="1"/>
      </w:numPr>
      <w:ind w:left="1224"/>
      <w:outlineLvl w:val="2"/>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74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674EC"/>
    <w:rPr>
      <w:rFonts w:ascii="Tahoma" w:hAnsi="Tahoma" w:cs="Tahoma"/>
      <w:sz w:val="16"/>
      <w:szCs w:val="16"/>
    </w:rPr>
  </w:style>
  <w:style w:type="paragraph" w:styleId="ListParagraph">
    <w:name w:val="List Paragraph"/>
    <w:aliases w:val="H&amp;P List Paragraph,Colorful List - Accent 11,2,Strip,Colorful List - Accent 12"/>
    <w:basedOn w:val="Normal"/>
    <w:link w:val="ListParagraphChar"/>
    <w:uiPriority w:val="34"/>
    <w:qFormat/>
    <w:rsid w:val="008674EC"/>
    <w:pPr>
      <w:ind w:left="720"/>
      <w:contextualSpacing/>
    </w:pPr>
  </w:style>
  <w:style w:type="table" w:styleId="TableGrid">
    <w:name w:val="Table Grid"/>
    <w:basedOn w:val="TableNormal"/>
    <w:uiPriority w:val="59"/>
    <w:rsid w:val="00EF5F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EF5F29"/>
    <w:rPr>
      <w:color w:val="0000FF"/>
      <w:u w:val="single"/>
    </w:rPr>
  </w:style>
  <w:style w:type="character" w:customStyle="1" w:styleId="Heading1Char">
    <w:name w:val="Heading 1 Char"/>
    <w:link w:val="Heading1"/>
    <w:uiPriority w:val="9"/>
    <w:rsid w:val="00503444"/>
    <w:rPr>
      <w:rFonts w:ascii="Times New Roman" w:hAnsi="Times New Roman"/>
      <w:b/>
      <w:sz w:val="28"/>
      <w:szCs w:val="22"/>
    </w:rPr>
  </w:style>
  <w:style w:type="paragraph" w:styleId="DocumentMap">
    <w:name w:val="Document Map"/>
    <w:basedOn w:val="Normal"/>
    <w:link w:val="DocumentMapChar"/>
    <w:uiPriority w:val="99"/>
    <w:semiHidden/>
    <w:unhideWhenUsed/>
    <w:rsid w:val="00503444"/>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503444"/>
    <w:rPr>
      <w:rFonts w:ascii="Tahoma" w:hAnsi="Tahoma" w:cs="Tahoma"/>
      <w:sz w:val="16"/>
      <w:szCs w:val="16"/>
    </w:rPr>
  </w:style>
  <w:style w:type="character" w:customStyle="1" w:styleId="Heading2Char">
    <w:name w:val="Heading 2 Char"/>
    <w:link w:val="Heading2"/>
    <w:uiPriority w:val="9"/>
    <w:rsid w:val="00503444"/>
    <w:rPr>
      <w:rFonts w:ascii="Times New Roman" w:hAnsi="Times New Roman"/>
      <w:b/>
      <w:sz w:val="24"/>
      <w:szCs w:val="22"/>
    </w:rPr>
  </w:style>
  <w:style w:type="character" w:customStyle="1" w:styleId="Heading3Char">
    <w:name w:val="Heading 3 Char"/>
    <w:link w:val="Heading3"/>
    <w:uiPriority w:val="9"/>
    <w:rsid w:val="00503444"/>
    <w:rPr>
      <w:rFonts w:ascii="Times New Roman" w:hAnsi="Times New Roman"/>
      <w:b/>
      <w:sz w:val="24"/>
      <w:szCs w:val="22"/>
    </w:rPr>
  </w:style>
  <w:style w:type="paragraph" w:customStyle="1" w:styleId="tv213">
    <w:name w:val="tv213"/>
    <w:basedOn w:val="Normal"/>
    <w:rsid w:val="00503444"/>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rsid w:val="000452EC"/>
    <w:rPr>
      <w:rFonts w:cs="Times New Roman"/>
      <w:sz w:val="16"/>
      <w:szCs w:val="16"/>
    </w:rPr>
  </w:style>
  <w:style w:type="paragraph" w:styleId="CommentText">
    <w:name w:val="annotation text"/>
    <w:basedOn w:val="Normal"/>
    <w:link w:val="CommentTextChar"/>
    <w:uiPriority w:val="99"/>
    <w:rsid w:val="000452EC"/>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rsid w:val="000452EC"/>
    <w:rPr>
      <w:rFonts w:ascii="Times New Roman" w:eastAsia="Times New Roman" w:hAnsi="Times New Roman" w:cs="Times New Roman"/>
      <w:sz w:val="20"/>
      <w:szCs w:val="20"/>
    </w:rPr>
  </w:style>
  <w:style w:type="character" w:customStyle="1" w:styleId="apple-converted-space">
    <w:name w:val="apple-converted-space"/>
    <w:basedOn w:val="DefaultParagraphFont"/>
    <w:rsid w:val="00F761F9"/>
  </w:style>
  <w:style w:type="character" w:customStyle="1" w:styleId="ListParagraphChar">
    <w:name w:val="List Paragraph Char"/>
    <w:aliases w:val="H&amp;P List Paragraph Char,Colorful List - Accent 11 Char,2 Char,Strip Char,Colorful List - Accent 12 Char"/>
    <w:link w:val="ListParagraph"/>
    <w:uiPriority w:val="34"/>
    <w:qFormat/>
    <w:locked/>
    <w:rsid w:val="00F761F9"/>
  </w:style>
  <w:style w:type="paragraph" w:styleId="Title">
    <w:name w:val="Title"/>
    <w:basedOn w:val="Normal"/>
    <w:next w:val="Normal"/>
    <w:link w:val="TitleChar"/>
    <w:qFormat/>
    <w:rsid w:val="00662CEE"/>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rsid w:val="00662CEE"/>
    <w:rPr>
      <w:rFonts w:ascii="Cambria" w:eastAsia="PMingLiU" w:hAnsi="Cambria" w:cs="Times New Roman"/>
      <w:color w:val="17365D"/>
      <w:spacing w:val="5"/>
      <w:kern w:val="28"/>
      <w:sz w:val="52"/>
      <w:szCs w:val="52"/>
      <w:lang w:val="en-GB"/>
    </w:rPr>
  </w:style>
  <w:style w:type="paragraph" w:styleId="CommentSubject">
    <w:name w:val="annotation subject"/>
    <w:basedOn w:val="CommentText"/>
    <w:next w:val="CommentText"/>
    <w:link w:val="CommentSubjectChar"/>
    <w:uiPriority w:val="99"/>
    <w:semiHidden/>
    <w:unhideWhenUsed/>
    <w:rsid w:val="00A26EFE"/>
    <w:pPr>
      <w:spacing w:after="200"/>
    </w:pPr>
    <w:rPr>
      <w:rFonts w:ascii="Calibri" w:eastAsia="Calibri" w:hAnsi="Calibri"/>
      <w:b/>
      <w:bCs/>
    </w:rPr>
  </w:style>
  <w:style w:type="character" w:customStyle="1" w:styleId="CommentSubjectChar">
    <w:name w:val="Comment Subject Char"/>
    <w:link w:val="CommentSubject"/>
    <w:uiPriority w:val="99"/>
    <w:semiHidden/>
    <w:rsid w:val="00A26EFE"/>
    <w:rPr>
      <w:rFonts w:ascii="Times New Roman" w:eastAsia="Times New Roman" w:hAnsi="Times New Roman" w:cs="Times New Roman"/>
      <w:b/>
      <w:bCs/>
      <w:sz w:val="20"/>
      <w:szCs w:val="20"/>
    </w:rPr>
  </w:style>
  <w:style w:type="paragraph" w:styleId="Header">
    <w:name w:val="header"/>
    <w:basedOn w:val="Normal"/>
    <w:link w:val="HeaderChar"/>
    <w:unhideWhenUsed/>
    <w:rsid w:val="006056CE"/>
    <w:pPr>
      <w:tabs>
        <w:tab w:val="center" w:pos="4320"/>
        <w:tab w:val="right" w:pos="8640"/>
      </w:tabs>
      <w:spacing w:after="0" w:line="240" w:lineRule="auto"/>
    </w:pPr>
  </w:style>
  <w:style w:type="character" w:customStyle="1" w:styleId="HeaderChar">
    <w:name w:val="Header Char"/>
    <w:basedOn w:val="DefaultParagraphFont"/>
    <w:link w:val="Header"/>
    <w:rsid w:val="006056CE"/>
  </w:style>
  <w:style w:type="paragraph" w:styleId="Footer">
    <w:name w:val="footer"/>
    <w:basedOn w:val="Normal"/>
    <w:link w:val="FooterChar"/>
    <w:uiPriority w:val="99"/>
    <w:unhideWhenUsed/>
    <w:rsid w:val="006056CE"/>
    <w:pPr>
      <w:tabs>
        <w:tab w:val="center" w:pos="4320"/>
        <w:tab w:val="right" w:pos="8640"/>
      </w:tabs>
      <w:spacing w:after="0" w:line="240" w:lineRule="auto"/>
    </w:pPr>
  </w:style>
  <w:style w:type="character" w:customStyle="1" w:styleId="FooterChar">
    <w:name w:val="Footer Char"/>
    <w:basedOn w:val="DefaultParagraphFont"/>
    <w:link w:val="Footer"/>
    <w:uiPriority w:val="99"/>
    <w:rsid w:val="006056CE"/>
  </w:style>
  <w:style w:type="paragraph" w:styleId="BodyText">
    <w:name w:val="Body Text"/>
    <w:basedOn w:val="Normal"/>
    <w:link w:val="BodyTextChar"/>
    <w:rsid w:val="00E45F65"/>
    <w:pPr>
      <w:spacing w:after="0" w:line="240" w:lineRule="auto"/>
      <w:jc w:val="center"/>
    </w:pPr>
    <w:rPr>
      <w:rFonts w:ascii="Times New Roman" w:eastAsia="Times New Roman" w:hAnsi="Times New Roman"/>
      <w:b/>
      <w:bCs/>
      <w:sz w:val="28"/>
      <w:szCs w:val="24"/>
    </w:rPr>
  </w:style>
  <w:style w:type="character" w:customStyle="1" w:styleId="BodyTextChar">
    <w:name w:val="Body Text Char"/>
    <w:link w:val="BodyText"/>
    <w:rsid w:val="00E45F65"/>
    <w:rPr>
      <w:rFonts w:ascii="Times New Roman" w:eastAsia="Times New Roman" w:hAnsi="Times New Roman" w:cs="Times New Roman"/>
      <w:b/>
      <w:bCs/>
      <w:sz w:val="28"/>
      <w:szCs w:val="24"/>
      <w:lang w:val="en-GB"/>
    </w:rPr>
  </w:style>
  <w:style w:type="paragraph" w:customStyle="1" w:styleId="RakstzCharCharRakstzCharCharRakstz">
    <w:name w:val="Rakstz. Char Char Rakstz. Char Char Rakstz."/>
    <w:basedOn w:val="Normal"/>
    <w:rsid w:val="009B322A"/>
    <w:pPr>
      <w:spacing w:after="160" w:line="240" w:lineRule="exact"/>
    </w:pPr>
    <w:rPr>
      <w:rFonts w:ascii="Tahoma" w:eastAsia="Times New Roman" w:hAnsi="Tahoma"/>
      <w:sz w:val="20"/>
      <w:szCs w:val="20"/>
    </w:rPr>
  </w:style>
  <w:style w:type="character" w:customStyle="1" w:styleId="spelle">
    <w:name w:val="spelle"/>
    <w:uiPriority w:val="99"/>
    <w:rsid w:val="004B5CB1"/>
    <w:rPr>
      <w:rFonts w:cs="Times New Roman"/>
    </w:rPr>
  </w:style>
  <w:style w:type="character" w:customStyle="1" w:styleId="CommentTextChar1">
    <w:name w:val="Comment Text Char1"/>
    <w:uiPriority w:val="99"/>
    <w:semiHidden/>
    <w:locked/>
    <w:rsid w:val="004B5CB1"/>
    <w:rPr>
      <w:rFonts w:ascii="Times New Roman" w:hAnsi="Times New Roman" w:cs="Times New Roman"/>
      <w:sz w:val="20"/>
      <w:szCs w:val="20"/>
      <w:lang w:val="en-GB" w:eastAsia="en-GB"/>
    </w:rPr>
  </w:style>
  <w:style w:type="paragraph" w:styleId="FootnoteText">
    <w:name w:val="footnote text"/>
    <w:aliases w:val="Footnote,Fußnote,single space,ft Rakstz. Rakstz.,ft Rakstz.,ft,-E Fußnotentext,Fußnotentext Ursprung,Footnote Char,Fußnote Char,Vēres teksts Char Char Char Char Char,Char Char Char Char Char Char Char Char Char Char Char Char,f"/>
    <w:basedOn w:val="Normal"/>
    <w:link w:val="FootnoteTextChar1"/>
    <w:qFormat/>
    <w:rsid w:val="00172B01"/>
    <w:rPr>
      <w:rFonts w:eastAsia="Calibri"/>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rsid w:val="00172B01"/>
    <w:rPr>
      <w:sz w:val="20"/>
      <w:szCs w:val="20"/>
    </w:rPr>
  </w:style>
  <w:style w:type="character" w:customStyle="1" w:styleId="FootnoteTextChar1">
    <w:name w:val="Footnote Text Char1"/>
    <w:aliases w:val="Footnote Char1,Fußnote Char1,single space Char,ft Rakstz. Rakstz. Char,ft Rakstz. Char,ft Char,-E Fußnotentext Char,Fußnotentext Ursprung Char,Footnote Char Char,Fußnote Char Char,Vēres teksts Char Char Char Char Char Char,f Char1"/>
    <w:link w:val="FootnoteText"/>
    <w:uiPriority w:val="99"/>
    <w:locked/>
    <w:rsid w:val="00172B01"/>
    <w:rPr>
      <w:rFonts w:ascii="Calibri" w:eastAsia="Calibri" w:hAnsi="Calibri" w:cs="Times New Roman"/>
      <w:sz w:val="20"/>
      <w:szCs w:val="20"/>
      <w:lang w:val="en-GB"/>
    </w:rPr>
  </w:style>
  <w:style w:type="character" w:styleId="FootnoteReference">
    <w:name w:val="footnote reference"/>
    <w:aliases w:val="Footnote Reference Number,ftref,Footnote symbol,Footnote Reference Superscript,Footnote Refernece,Odwołanie przypisu,BVI fnr,Footnotes refss,SUPERS,Ref,de nota al pie,-E Fußnotenzeichen,Footnote reference number,Times 10 Point,E,E FNZ"/>
    <w:uiPriority w:val="99"/>
    <w:rsid w:val="00172B01"/>
    <w:rPr>
      <w:rFonts w:cs="Times New Roman"/>
      <w:vertAlign w:val="superscript"/>
    </w:rPr>
  </w:style>
  <w:style w:type="paragraph" w:customStyle="1" w:styleId="1pakapesvirsraksts">
    <w:name w:val="1. pakapes virsraksts"/>
    <w:uiPriority w:val="99"/>
    <w:rsid w:val="00172B01"/>
    <w:pPr>
      <w:keepNext/>
      <w:keepLines/>
      <w:numPr>
        <w:numId w:val="2"/>
      </w:numPr>
      <w:spacing w:before="360" w:after="240"/>
      <w:ind w:left="426" w:hanging="426"/>
    </w:pPr>
    <w:rPr>
      <w:rFonts w:ascii="Times New Roman" w:eastAsia="Times New Roman" w:hAnsi="Times New Roman"/>
      <w:b/>
      <w:sz w:val="32"/>
      <w:szCs w:val="24"/>
    </w:rPr>
  </w:style>
  <w:style w:type="paragraph" w:customStyle="1" w:styleId="2pakapesvirsraksts">
    <w:name w:val="2. pakapes virsraksts"/>
    <w:uiPriority w:val="99"/>
    <w:rsid w:val="00172B01"/>
    <w:pPr>
      <w:keepNext/>
      <w:keepLines/>
      <w:numPr>
        <w:ilvl w:val="1"/>
        <w:numId w:val="2"/>
      </w:numPr>
      <w:spacing w:after="120"/>
      <w:ind w:left="426"/>
    </w:pPr>
    <w:rPr>
      <w:rFonts w:ascii="Times New Roman" w:eastAsia="Calibri" w:hAnsi="Times New Roman"/>
      <w:b/>
      <w:sz w:val="24"/>
      <w:szCs w:val="22"/>
    </w:rPr>
  </w:style>
  <w:style w:type="paragraph" w:customStyle="1" w:styleId="3pakapesvirsraksts">
    <w:name w:val="3. pakapes virsraksts"/>
    <w:link w:val="3pakapesvirsrakstsChar"/>
    <w:uiPriority w:val="99"/>
    <w:rsid w:val="00172B01"/>
    <w:pPr>
      <w:keepNext/>
      <w:keepLines/>
      <w:numPr>
        <w:ilvl w:val="2"/>
        <w:numId w:val="2"/>
      </w:numPr>
      <w:spacing w:after="120"/>
      <w:ind w:left="709"/>
    </w:pPr>
    <w:rPr>
      <w:rFonts w:ascii="Times New Roman" w:eastAsia="Times New Roman" w:hAnsi="Times New Roman"/>
      <w:b/>
      <w:sz w:val="24"/>
      <w:szCs w:val="32"/>
    </w:rPr>
  </w:style>
  <w:style w:type="paragraph" w:customStyle="1" w:styleId="4pakapesvirsraksts">
    <w:name w:val="4. pakapes virsraksts"/>
    <w:basedOn w:val="3pakapesvirsraksts"/>
    <w:uiPriority w:val="99"/>
    <w:rsid w:val="00172B01"/>
    <w:pPr>
      <w:numPr>
        <w:ilvl w:val="3"/>
      </w:numPr>
      <w:tabs>
        <w:tab w:val="num" w:pos="2880"/>
      </w:tabs>
      <w:ind w:left="2880" w:hanging="360"/>
    </w:pPr>
  </w:style>
  <w:style w:type="character" w:customStyle="1" w:styleId="3pakapesvirsrakstsChar">
    <w:name w:val="3. pakapes virsraksts Char"/>
    <w:link w:val="3pakapesvirsraksts"/>
    <w:uiPriority w:val="99"/>
    <w:locked/>
    <w:rsid w:val="00172B01"/>
    <w:rPr>
      <w:rFonts w:ascii="Times New Roman" w:eastAsia="Times New Roman" w:hAnsi="Times New Roman"/>
      <w:b/>
      <w:sz w:val="24"/>
      <w:szCs w:val="32"/>
    </w:rPr>
  </w:style>
  <w:style w:type="paragraph" w:styleId="NormalWeb">
    <w:name w:val="Normal (Web)"/>
    <w:basedOn w:val="Normal"/>
    <w:uiPriority w:val="99"/>
    <w:unhideWhenUsed/>
    <w:rsid w:val="000C457B"/>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link w:val="NoSpacingChar"/>
    <w:uiPriority w:val="1"/>
    <w:qFormat/>
    <w:rsid w:val="00745855"/>
    <w:rPr>
      <w:rFonts w:eastAsia="Times New Roman"/>
      <w:sz w:val="22"/>
      <w:szCs w:val="22"/>
    </w:rPr>
  </w:style>
  <w:style w:type="character" w:customStyle="1" w:styleId="NoSpacingChar">
    <w:name w:val="No Spacing Char"/>
    <w:link w:val="NoSpacing"/>
    <w:uiPriority w:val="1"/>
    <w:rsid w:val="00745855"/>
    <w:rPr>
      <w:rFonts w:ascii="Calibri" w:eastAsia="Times New Roman" w:hAnsi="Calibri" w:cs="Times New Roman"/>
      <w:sz w:val="22"/>
      <w:szCs w:val="22"/>
      <w:lang w:val="en-GB" w:eastAsia="en-GB" w:bidi="en-GB"/>
    </w:rPr>
  </w:style>
  <w:style w:type="character" w:customStyle="1" w:styleId="ref-journal">
    <w:name w:val="ref-journal"/>
    <w:basedOn w:val="DefaultParagraphFont"/>
    <w:rsid w:val="00F43EB3"/>
  </w:style>
  <w:style w:type="character" w:customStyle="1" w:styleId="ref-vol">
    <w:name w:val="ref-vol"/>
    <w:basedOn w:val="DefaultParagraphFont"/>
    <w:rsid w:val="00F43EB3"/>
  </w:style>
  <w:style w:type="paragraph" w:styleId="TOC1">
    <w:name w:val="toc 1"/>
    <w:basedOn w:val="Normal"/>
    <w:next w:val="Normal"/>
    <w:autoRedefine/>
    <w:uiPriority w:val="39"/>
    <w:unhideWhenUsed/>
    <w:rsid w:val="00B854A6"/>
    <w:pPr>
      <w:spacing w:after="100"/>
    </w:pPr>
    <w:rPr>
      <w:rFonts w:ascii="Times New Roman" w:hAnsi="Times New Roman"/>
      <w:sz w:val="24"/>
    </w:rPr>
  </w:style>
  <w:style w:type="paragraph" w:styleId="TOC2">
    <w:name w:val="toc 2"/>
    <w:basedOn w:val="Normal"/>
    <w:next w:val="Normal"/>
    <w:autoRedefine/>
    <w:uiPriority w:val="39"/>
    <w:unhideWhenUsed/>
    <w:rsid w:val="00B854A6"/>
    <w:pPr>
      <w:spacing w:after="100"/>
      <w:ind w:left="220"/>
    </w:pPr>
    <w:rPr>
      <w:rFonts w:ascii="Times New Roman" w:hAnsi="Times New Roman"/>
      <w:sz w:val="24"/>
    </w:rPr>
  </w:style>
  <w:style w:type="paragraph" w:styleId="TOC3">
    <w:name w:val="toc 3"/>
    <w:basedOn w:val="Normal"/>
    <w:next w:val="Normal"/>
    <w:autoRedefine/>
    <w:uiPriority w:val="39"/>
    <w:unhideWhenUsed/>
    <w:rsid w:val="00B854A6"/>
    <w:pPr>
      <w:tabs>
        <w:tab w:val="left" w:pos="1276"/>
        <w:tab w:val="right" w:leader="dot" w:pos="9395"/>
      </w:tabs>
      <w:spacing w:after="100"/>
      <w:ind w:left="440"/>
    </w:pPr>
    <w:rPr>
      <w:rFonts w:ascii="Times New Roman" w:hAnsi="Times New Roman"/>
      <w:sz w:val="24"/>
    </w:rPr>
  </w:style>
  <w:style w:type="paragraph" w:styleId="TOC4">
    <w:name w:val="toc 4"/>
    <w:basedOn w:val="Normal"/>
    <w:next w:val="Normal"/>
    <w:autoRedefine/>
    <w:uiPriority w:val="39"/>
    <w:semiHidden/>
    <w:unhideWhenUsed/>
    <w:rsid w:val="00B854A6"/>
    <w:pPr>
      <w:spacing w:after="100"/>
      <w:ind w:left="660"/>
    </w:pPr>
    <w:rPr>
      <w:rFonts w:ascii="Times New Roman" w:hAnsi="Times New Roman"/>
      <w:sz w:val="24"/>
    </w:rPr>
  </w:style>
  <w:style w:type="paragraph" w:styleId="Revision">
    <w:name w:val="Revision"/>
    <w:hidden/>
    <w:uiPriority w:val="99"/>
    <w:semiHidden/>
    <w:rsid w:val="00887702"/>
    <w:rPr>
      <w:sz w:val="22"/>
      <w:szCs w:val="22"/>
    </w:rPr>
  </w:style>
  <w:style w:type="character" w:customStyle="1" w:styleId="tvhtml">
    <w:name w:val="tv_html"/>
    <w:basedOn w:val="DefaultParagraphFont"/>
    <w:rsid w:val="005A2D68"/>
  </w:style>
  <w:style w:type="paragraph" w:customStyle="1" w:styleId="Body">
    <w:name w:val="Body"/>
    <w:rsid w:val="0087321E"/>
    <w:rPr>
      <w:rFonts w:ascii="Helvetica" w:eastAsia="ヒラギノ角ゴ Pro W3" w:hAnsi="Helvetica"/>
      <w:color w:val="000000"/>
      <w:sz w:val="24"/>
    </w:rPr>
  </w:style>
  <w:style w:type="character" w:styleId="Emphasis">
    <w:name w:val="Emphasis"/>
    <w:uiPriority w:val="20"/>
    <w:qFormat/>
    <w:rsid w:val="007C1D00"/>
    <w:rPr>
      <w:i/>
      <w:iCs/>
    </w:rPr>
  </w:style>
  <w:style w:type="paragraph" w:customStyle="1" w:styleId="Default">
    <w:name w:val="Default"/>
    <w:basedOn w:val="Normal"/>
    <w:rsid w:val="00391816"/>
    <w:pPr>
      <w:autoSpaceDE w:val="0"/>
      <w:autoSpaceDN w:val="0"/>
      <w:spacing w:after="0" w:line="240" w:lineRule="auto"/>
    </w:pPr>
    <w:rPr>
      <w:rFonts w:ascii="EUAlbertina" w:eastAsia="Times New Roman" w:hAnsi="EUAlbertina"/>
      <w:color w:val="000000"/>
      <w:sz w:val="24"/>
      <w:szCs w:val="24"/>
    </w:rPr>
  </w:style>
  <w:style w:type="character" w:styleId="Strong">
    <w:name w:val="Strong"/>
    <w:uiPriority w:val="22"/>
    <w:qFormat/>
    <w:rsid w:val="00B509FD"/>
    <w:rPr>
      <w:b/>
      <w:bCs/>
    </w:rPr>
  </w:style>
  <w:style w:type="paragraph" w:customStyle="1" w:styleId="naisf">
    <w:name w:val="naisf"/>
    <w:basedOn w:val="Normal"/>
    <w:rsid w:val="00994536"/>
    <w:pPr>
      <w:spacing w:before="100" w:beforeAutospacing="1" w:after="100" w:afterAutospacing="1" w:line="240" w:lineRule="auto"/>
    </w:pPr>
    <w:rPr>
      <w:rFonts w:ascii="Times New Roman" w:eastAsia="Times New Roman" w:hAnsi="Times New Roman"/>
      <w:sz w:val="24"/>
      <w:szCs w:val="24"/>
    </w:rPr>
  </w:style>
  <w:style w:type="character" w:customStyle="1" w:styleId="hps">
    <w:name w:val="hps"/>
    <w:basedOn w:val="DefaultParagraphFont"/>
    <w:rsid w:val="00AB2673"/>
  </w:style>
  <w:style w:type="paragraph" w:styleId="BodyText2">
    <w:name w:val="Body Text 2"/>
    <w:basedOn w:val="Normal"/>
    <w:link w:val="BodyText2Char"/>
    <w:uiPriority w:val="99"/>
    <w:semiHidden/>
    <w:unhideWhenUsed/>
    <w:rsid w:val="00E8199F"/>
    <w:pPr>
      <w:spacing w:after="120" w:line="480" w:lineRule="auto"/>
    </w:pPr>
  </w:style>
  <w:style w:type="character" w:customStyle="1" w:styleId="BodyText2Char">
    <w:name w:val="Body Text 2 Char"/>
    <w:basedOn w:val="DefaultParagraphFont"/>
    <w:link w:val="BodyText2"/>
    <w:uiPriority w:val="99"/>
    <w:semiHidden/>
    <w:rsid w:val="00E8199F"/>
  </w:style>
  <w:style w:type="character" w:customStyle="1" w:styleId="FontStyle26">
    <w:name w:val="Font Style26"/>
    <w:uiPriority w:val="99"/>
    <w:rsid w:val="00096B14"/>
    <w:rPr>
      <w:rFonts w:ascii="Times New Roman" w:hAnsi="Times New Roman" w:cs="Times New Roman"/>
      <w:sz w:val="26"/>
      <w:szCs w:val="26"/>
    </w:rPr>
  </w:style>
  <w:style w:type="paragraph" w:customStyle="1" w:styleId="naislab">
    <w:name w:val="naislab"/>
    <w:basedOn w:val="Normal"/>
    <w:rsid w:val="003E19AF"/>
    <w:pPr>
      <w:spacing w:before="100" w:beforeAutospacing="1" w:after="100" w:afterAutospacing="1" w:line="240" w:lineRule="auto"/>
      <w:jc w:val="right"/>
    </w:pPr>
    <w:rPr>
      <w:rFonts w:ascii="Times New Roman" w:eastAsia="Arial Unicode MS" w:hAnsi="Times New Roman"/>
      <w:sz w:val="24"/>
      <w:szCs w:val="24"/>
    </w:rPr>
  </w:style>
  <w:style w:type="paragraph" w:customStyle="1" w:styleId="RakstzCharCharRakstzCharCharRakstz1">
    <w:name w:val="Rakstz. Char Char Rakstz. Char Char Rakstz.1"/>
    <w:basedOn w:val="Normal"/>
    <w:rsid w:val="003E19AF"/>
    <w:pPr>
      <w:spacing w:after="160" w:line="240" w:lineRule="exact"/>
    </w:pPr>
    <w:rPr>
      <w:rFonts w:ascii="Tahoma" w:eastAsia="Times New Roman" w:hAnsi="Tahoma"/>
      <w:sz w:val="20"/>
      <w:szCs w:val="20"/>
    </w:rPr>
  </w:style>
  <w:style w:type="character" w:styleId="BookTitle">
    <w:name w:val="Book Title"/>
    <w:qFormat/>
    <w:rsid w:val="00B52AF9"/>
    <w:rPr>
      <w:b/>
      <w:bCs/>
      <w:smallCaps/>
      <w:spacing w:val="5"/>
    </w:rPr>
  </w:style>
  <w:style w:type="paragraph" w:customStyle="1" w:styleId="tv2131">
    <w:name w:val="tv2131"/>
    <w:basedOn w:val="Normal"/>
    <w:rsid w:val="005F16A6"/>
    <w:pPr>
      <w:spacing w:after="0" w:line="360" w:lineRule="auto"/>
      <w:ind w:firstLine="272"/>
    </w:pPr>
    <w:rPr>
      <w:rFonts w:ascii="Times New Roman" w:eastAsia="Times New Roman" w:hAnsi="Times New Roman"/>
      <w:color w:val="414142"/>
      <w:sz w:val="18"/>
      <w:szCs w:val="18"/>
    </w:rPr>
  </w:style>
  <w:style w:type="paragraph" w:customStyle="1" w:styleId="tv2132">
    <w:name w:val="tv2132"/>
    <w:basedOn w:val="Normal"/>
    <w:rsid w:val="00922B3E"/>
    <w:pPr>
      <w:spacing w:after="0" w:line="360" w:lineRule="auto"/>
      <w:ind w:firstLine="300"/>
    </w:pPr>
    <w:rPr>
      <w:rFonts w:ascii="Times New Roman" w:eastAsia="Times New Roman" w:hAnsi="Times New Roman"/>
      <w:color w:val="414142"/>
      <w:sz w:val="20"/>
      <w:szCs w:val="20"/>
    </w:rPr>
  </w:style>
  <w:style w:type="character" w:customStyle="1" w:styleId="fontsize21">
    <w:name w:val="fontsize21"/>
    <w:rsid w:val="001F34EC"/>
    <w:rPr>
      <w:b w:val="0"/>
      <w:bCs w:val="0"/>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0322">
      <w:bodyDiv w:val="1"/>
      <w:marLeft w:val="0"/>
      <w:marRight w:val="0"/>
      <w:marTop w:val="0"/>
      <w:marBottom w:val="0"/>
      <w:divBdr>
        <w:top w:val="none" w:sz="0" w:space="0" w:color="auto"/>
        <w:left w:val="none" w:sz="0" w:space="0" w:color="auto"/>
        <w:bottom w:val="none" w:sz="0" w:space="0" w:color="auto"/>
        <w:right w:val="none" w:sz="0" w:space="0" w:color="auto"/>
      </w:divBdr>
    </w:div>
    <w:div w:id="28649882">
      <w:bodyDiv w:val="1"/>
      <w:marLeft w:val="0"/>
      <w:marRight w:val="0"/>
      <w:marTop w:val="0"/>
      <w:marBottom w:val="0"/>
      <w:divBdr>
        <w:top w:val="none" w:sz="0" w:space="0" w:color="auto"/>
        <w:left w:val="none" w:sz="0" w:space="0" w:color="auto"/>
        <w:bottom w:val="none" w:sz="0" w:space="0" w:color="auto"/>
        <w:right w:val="none" w:sz="0" w:space="0" w:color="auto"/>
      </w:divBdr>
    </w:div>
    <w:div w:id="33624428">
      <w:bodyDiv w:val="1"/>
      <w:marLeft w:val="0"/>
      <w:marRight w:val="0"/>
      <w:marTop w:val="0"/>
      <w:marBottom w:val="0"/>
      <w:divBdr>
        <w:top w:val="none" w:sz="0" w:space="0" w:color="auto"/>
        <w:left w:val="none" w:sz="0" w:space="0" w:color="auto"/>
        <w:bottom w:val="none" w:sz="0" w:space="0" w:color="auto"/>
        <w:right w:val="none" w:sz="0" w:space="0" w:color="auto"/>
      </w:divBdr>
      <w:divsChild>
        <w:div w:id="257955528">
          <w:marLeft w:val="0"/>
          <w:marRight w:val="0"/>
          <w:marTop w:val="0"/>
          <w:marBottom w:val="0"/>
          <w:divBdr>
            <w:top w:val="none" w:sz="0" w:space="0" w:color="auto"/>
            <w:left w:val="none" w:sz="0" w:space="0" w:color="auto"/>
            <w:bottom w:val="none" w:sz="0" w:space="0" w:color="auto"/>
            <w:right w:val="none" w:sz="0" w:space="0" w:color="auto"/>
          </w:divBdr>
          <w:divsChild>
            <w:div w:id="1314795817">
              <w:marLeft w:val="0"/>
              <w:marRight w:val="0"/>
              <w:marTop w:val="0"/>
              <w:marBottom w:val="0"/>
              <w:divBdr>
                <w:top w:val="none" w:sz="0" w:space="0" w:color="auto"/>
                <w:left w:val="none" w:sz="0" w:space="0" w:color="auto"/>
                <w:bottom w:val="none" w:sz="0" w:space="0" w:color="auto"/>
                <w:right w:val="none" w:sz="0" w:space="0" w:color="auto"/>
              </w:divBdr>
              <w:divsChild>
                <w:div w:id="793525414">
                  <w:marLeft w:val="0"/>
                  <w:marRight w:val="0"/>
                  <w:marTop w:val="0"/>
                  <w:marBottom w:val="0"/>
                  <w:divBdr>
                    <w:top w:val="none" w:sz="0" w:space="0" w:color="auto"/>
                    <w:left w:val="none" w:sz="0" w:space="0" w:color="auto"/>
                    <w:bottom w:val="none" w:sz="0" w:space="0" w:color="auto"/>
                    <w:right w:val="none" w:sz="0" w:space="0" w:color="auto"/>
                  </w:divBdr>
                  <w:divsChild>
                    <w:div w:id="1314677164">
                      <w:marLeft w:val="0"/>
                      <w:marRight w:val="0"/>
                      <w:marTop w:val="0"/>
                      <w:marBottom w:val="0"/>
                      <w:divBdr>
                        <w:top w:val="none" w:sz="0" w:space="0" w:color="auto"/>
                        <w:left w:val="none" w:sz="0" w:space="0" w:color="auto"/>
                        <w:bottom w:val="none" w:sz="0" w:space="0" w:color="auto"/>
                        <w:right w:val="none" w:sz="0" w:space="0" w:color="auto"/>
                      </w:divBdr>
                      <w:divsChild>
                        <w:div w:id="491721595">
                          <w:marLeft w:val="0"/>
                          <w:marRight w:val="0"/>
                          <w:marTop w:val="0"/>
                          <w:marBottom w:val="0"/>
                          <w:divBdr>
                            <w:top w:val="none" w:sz="0" w:space="0" w:color="auto"/>
                            <w:left w:val="none" w:sz="0" w:space="0" w:color="auto"/>
                            <w:bottom w:val="none" w:sz="0" w:space="0" w:color="auto"/>
                            <w:right w:val="none" w:sz="0" w:space="0" w:color="auto"/>
                          </w:divBdr>
                          <w:divsChild>
                            <w:div w:id="43124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35352">
      <w:bodyDiv w:val="1"/>
      <w:marLeft w:val="0"/>
      <w:marRight w:val="0"/>
      <w:marTop w:val="0"/>
      <w:marBottom w:val="0"/>
      <w:divBdr>
        <w:top w:val="none" w:sz="0" w:space="0" w:color="auto"/>
        <w:left w:val="none" w:sz="0" w:space="0" w:color="auto"/>
        <w:bottom w:val="none" w:sz="0" w:space="0" w:color="auto"/>
        <w:right w:val="none" w:sz="0" w:space="0" w:color="auto"/>
      </w:divBdr>
      <w:divsChild>
        <w:div w:id="758134775">
          <w:marLeft w:val="0"/>
          <w:marRight w:val="0"/>
          <w:marTop w:val="0"/>
          <w:marBottom w:val="0"/>
          <w:divBdr>
            <w:top w:val="none" w:sz="0" w:space="0" w:color="auto"/>
            <w:left w:val="none" w:sz="0" w:space="0" w:color="auto"/>
            <w:bottom w:val="none" w:sz="0" w:space="0" w:color="auto"/>
            <w:right w:val="none" w:sz="0" w:space="0" w:color="auto"/>
          </w:divBdr>
          <w:divsChild>
            <w:div w:id="217251954">
              <w:marLeft w:val="0"/>
              <w:marRight w:val="0"/>
              <w:marTop w:val="0"/>
              <w:marBottom w:val="0"/>
              <w:divBdr>
                <w:top w:val="none" w:sz="0" w:space="0" w:color="auto"/>
                <w:left w:val="none" w:sz="0" w:space="0" w:color="auto"/>
                <w:bottom w:val="none" w:sz="0" w:space="0" w:color="auto"/>
                <w:right w:val="none" w:sz="0" w:space="0" w:color="auto"/>
              </w:divBdr>
              <w:divsChild>
                <w:div w:id="103351930">
                  <w:marLeft w:val="0"/>
                  <w:marRight w:val="0"/>
                  <w:marTop w:val="0"/>
                  <w:marBottom w:val="0"/>
                  <w:divBdr>
                    <w:top w:val="none" w:sz="0" w:space="0" w:color="auto"/>
                    <w:left w:val="none" w:sz="0" w:space="0" w:color="auto"/>
                    <w:bottom w:val="none" w:sz="0" w:space="0" w:color="auto"/>
                    <w:right w:val="none" w:sz="0" w:space="0" w:color="auto"/>
                  </w:divBdr>
                  <w:divsChild>
                    <w:div w:id="1902671850">
                      <w:marLeft w:val="0"/>
                      <w:marRight w:val="0"/>
                      <w:marTop w:val="0"/>
                      <w:marBottom w:val="0"/>
                      <w:divBdr>
                        <w:top w:val="none" w:sz="0" w:space="0" w:color="auto"/>
                        <w:left w:val="none" w:sz="0" w:space="0" w:color="auto"/>
                        <w:bottom w:val="none" w:sz="0" w:space="0" w:color="auto"/>
                        <w:right w:val="none" w:sz="0" w:space="0" w:color="auto"/>
                      </w:divBdr>
                      <w:divsChild>
                        <w:div w:id="699089341">
                          <w:marLeft w:val="0"/>
                          <w:marRight w:val="0"/>
                          <w:marTop w:val="0"/>
                          <w:marBottom w:val="0"/>
                          <w:divBdr>
                            <w:top w:val="none" w:sz="0" w:space="0" w:color="auto"/>
                            <w:left w:val="none" w:sz="0" w:space="0" w:color="auto"/>
                            <w:bottom w:val="none" w:sz="0" w:space="0" w:color="auto"/>
                            <w:right w:val="none" w:sz="0" w:space="0" w:color="auto"/>
                          </w:divBdr>
                          <w:divsChild>
                            <w:div w:id="46153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7821">
      <w:bodyDiv w:val="1"/>
      <w:marLeft w:val="0"/>
      <w:marRight w:val="0"/>
      <w:marTop w:val="0"/>
      <w:marBottom w:val="0"/>
      <w:divBdr>
        <w:top w:val="none" w:sz="0" w:space="0" w:color="auto"/>
        <w:left w:val="none" w:sz="0" w:space="0" w:color="auto"/>
        <w:bottom w:val="none" w:sz="0" w:space="0" w:color="auto"/>
        <w:right w:val="none" w:sz="0" w:space="0" w:color="auto"/>
      </w:divBdr>
    </w:div>
    <w:div w:id="174731533">
      <w:bodyDiv w:val="1"/>
      <w:marLeft w:val="0"/>
      <w:marRight w:val="0"/>
      <w:marTop w:val="0"/>
      <w:marBottom w:val="0"/>
      <w:divBdr>
        <w:top w:val="none" w:sz="0" w:space="0" w:color="auto"/>
        <w:left w:val="none" w:sz="0" w:space="0" w:color="auto"/>
        <w:bottom w:val="none" w:sz="0" w:space="0" w:color="auto"/>
        <w:right w:val="none" w:sz="0" w:space="0" w:color="auto"/>
      </w:divBdr>
    </w:div>
    <w:div w:id="190068262">
      <w:bodyDiv w:val="1"/>
      <w:marLeft w:val="0"/>
      <w:marRight w:val="0"/>
      <w:marTop w:val="0"/>
      <w:marBottom w:val="0"/>
      <w:divBdr>
        <w:top w:val="none" w:sz="0" w:space="0" w:color="auto"/>
        <w:left w:val="none" w:sz="0" w:space="0" w:color="auto"/>
        <w:bottom w:val="none" w:sz="0" w:space="0" w:color="auto"/>
        <w:right w:val="none" w:sz="0" w:space="0" w:color="auto"/>
      </w:divBdr>
    </w:div>
    <w:div w:id="253394357">
      <w:bodyDiv w:val="1"/>
      <w:marLeft w:val="0"/>
      <w:marRight w:val="0"/>
      <w:marTop w:val="0"/>
      <w:marBottom w:val="0"/>
      <w:divBdr>
        <w:top w:val="none" w:sz="0" w:space="0" w:color="auto"/>
        <w:left w:val="none" w:sz="0" w:space="0" w:color="auto"/>
        <w:bottom w:val="none" w:sz="0" w:space="0" w:color="auto"/>
        <w:right w:val="none" w:sz="0" w:space="0" w:color="auto"/>
      </w:divBdr>
    </w:div>
    <w:div w:id="417749066">
      <w:bodyDiv w:val="1"/>
      <w:marLeft w:val="0"/>
      <w:marRight w:val="0"/>
      <w:marTop w:val="25"/>
      <w:marBottom w:val="0"/>
      <w:divBdr>
        <w:top w:val="none" w:sz="0" w:space="0" w:color="auto"/>
        <w:left w:val="none" w:sz="0" w:space="0" w:color="auto"/>
        <w:bottom w:val="none" w:sz="0" w:space="0" w:color="auto"/>
        <w:right w:val="none" w:sz="0" w:space="0" w:color="auto"/>
      </w:divBdr>
      <w:divsChild>
        <w:div w:id="1916040828">
          <w:marLeft w:val="0"/>
          <w:marRight w:val="0"/>
          <w:marTop w:val="63"/>
          <w:marBottom w:val="0"/>
          <w:divBdr>
            <w:top w:val="none" w:sz="0" w:space="0" w:color="auto"/>
            <w:left w:val="none" w:sz="0" w:space="0" w:color="auto"/>
            <w:bottom w:val="none" w:sz="0" w:space="0" w:color="auto"/>
            <w:right w:val="none" w:sz="0" w:space="0" w:color="auto"/>
          </w:divBdr>
          <w:divsChild>
            <w:div w:id="717899480">
              <w:marLeft w:val="0"/>
              <w:marRight w:val="0"/>
              <w:marTop w:val="0"/>
              <w:marBottom w:val="0"/>
              <w:divBdr>
                <w:top w:val="none" w:sz="0" w:space="0" w:color="auto"/>
                <w:left w:val="none" w:sz="0" w:space="0" w:color="auto"/>
                <w:bottom w:val="none" w:sz="0" w:space="0" w:color="auto"/>
                <w:right w:val="none" w:sz="0" w:space="0" w:color="auto"/>
              </w:divBdr>
              <w:divsChild>
                <w:div w:id="30810532">
                  <w:marLeft w:val="0"/>
                  <w:marRight w:val="0"/>
                  <w:marTop w:val="0"/>
                  <w:marBottom w:val="0"/>
                  <w:divBdr>
                    <w:top w:val="none" w:sz="0" w:space="0" w:color="auto"/>
                    <w:left w:val="none" w:sz="0" w:space="0" w:color="auto"/>
                    <w:bottom w:val="none" w:sz="0" w:space="0" w:color="auto"/>
                    <w:right w:val="none" w:sz="0" w:space="0" w:color="auto"/>
                  </w:divBdr>
                  <w:divsChild>
                    <w:div w:id="706488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35904775">
      <w:bodyDiv w:val="1"/>
      <w:marLeft w:val="0"/>
      <w:marRight w:val="0"/>
      <w:marTop w:val="0"/>
      <w:marBottom w:val="0"/>
      <w:divBdr>
        <w:top w:val="none" w:sz="0" w:space="0" w:color="auto"/>
        <w:left w:val="none" w:sz="0" w:space="0" w:color="auto"/>
        <w:bottom w:val="none" w:sz="0" w:space="0" w:color="auto"/>
        <w:right w:val="none" w:sz="0" w:space="0" w:color="auto"/>
      </w:divBdr>
      <w:divsChild>
        <w:div w:id="25449985">
          <w:marLeft w:val="0"/>
          <w:marRight w:val="0"/>
          <w:marTop w:val="0"/>
          <w:marBottom w:val="0"/>
          <w:divBdr>
            <w:top w:val="none" w:sz="0" w:space="0" w:color="auto"/>
            <w:left w:val="none" w:sz="0" w:space="0" w:color="auto"/>
            <w:bottom w:val="none" w:sz="0" w:space="0" w:color="auto"/>
            <w:right w:val="none" w:sz="0" w:space="0" w:color="auto"/>
          </w:divBdr>
        </w:div>
        <w:div w:id="27067550">
          <w:marLeft w:val="0"/>
          <w:marRight w:val="0"/>
          <w:marTop w:val="0"/>
          <w:marBottom w:val="0"/>
          <w:divBdr>
            <w:top w:val="none" w:sz="0" w:space="0" w:color="auto"/>
            <w:left w:val="none" w:sz="0" w:space="0" w:color="auto"/>
            <w:bottom w:val="none" w:sz="0" w:space="0" w:color="auto"/>
            <w:right w:val="none" w:sz="0" w:space="0" w:color="auto"/>
          </w:divBdr>
        </w:div>
        <w:div w:id="31736353">
          <w:marLeft w:val="0"/>
          <w:marRight w:val="0"/>
          <w:marTop w:val="0"/>
          <w:marBottom w:val="0"/>
          <w:divBdr>
            <w:top w:val="none" w:sz="0" w:space="0" w:color="auto"/>
            <w:left w:val="none" w:sz="0" w:space="0" w:color="auto"/>
            <w:bottom w:val="none" w:sz="0" w:space="0" w:color="auto"/>
            <w:right w:val="none" w:sz="0" w:space="0" w:color="auto"/>
          </w:divBdr>
        </w:div>
        <w:div w:id="44984713">
          <w:marLeft w:val="0"/>
          <w:marRight w:val="0"/>
          <w:marTop w:val="0"/>
          <w:marBottom w:val="0"/>
          <w:divBdr>
            <w:top w:val="none" w:sz="0" w:space="0" w:color="auto"/>
            <w:left w:val="none" w:sz="0" w:space="0" w:color="auto"/>
            <w:bottom w:val="none" w:sz="0" w:space="0" w:color="auto"/>
            <w:right w:val="none" w:sz="0" w:space="0" w:color="auto"/>
          </w:divBdr>
        </w:div>
        <w:div w:id="64881909">
          <w:marLeft w:val="0"/>
          <w:marRight w:val="0"/>
          <w:marTop w:val="0"/>
          <w:marBottom w:val="0"/>
          <w:divBdr>
            <w:top w:val="none" w:sz="0" w:space="0" w:color="auto"/>
            <w:left w:val="none" w:sz="0" w:space="0" w:color="auto"/>
            <w:bottom w:val="none" w:sz="0" w:space="0" w:color="auto"/>
            <w:right w:val="none" w:sz="0" w:space="0" w:color="auto"/>
          </w:divBdr>
        </w:div>
        <w:div w:id="151458545">
          <w:marLeft w:val="0"/>
          <w:marRight w:val="0"/>
          <w:marTop w:val="0"/>
          <w:marBottom w:val="0"/>
          <w:divBdr>
            <w:top w:val="none" w:sz="0" w:space="0" w:color="auto"/>
            <w:left w:val="none" w:sz="0" w:space="0" w:color="auto"/>
            <w:bottom w:val="none" w:sz="0" w:space="0" w:color="auto"/>
            <w:right w:val="none" w:sz="0" w:space="0" w:color="auto"/>
          </w:divBdr>
        </w:div>
        <w:div w:id="158039612">
          <w:marLeft w:val="0"/>
          <w:marRight w:val="0"/>
          <w:marTop w:val="0"/>
          <w:marBottom w:val="0"/>
          <w:divBdr>
            <w:top w:val="none" w:sz="0" w:space="0" w:color="auto"/>
            <w:left w:val="none" w:sz="0" w:space="0" w:color="auto"/>
            <w:bottom w:val="none" w:sz="0" w:space="0" w:color="auto"/>
            <w:right w:val="none" w:sz="0" w:space="0" w:color="auto"/>
          </w:divBdr>
        </w:div>
        <w:div w:id="181743042">
          <w:marLeft w:val="0"/>
          <w:marRight w:val="0"/>
          <w:marTop w:val="0"/>
          <w:marBottom w:val="0"/>
          <w:divBdr>
            <w:top w:val="none" w:sz="0" w:space="0" w:color="auto"/>
            <w:left w:val="none" w:sz="0" w:space="0" w:color="auto"/>
            <w:bottom w:val="none" w:sz="0" w:space="0" w:color="auto"/>
            <w:right w:val="none" w:sz="0" w:space="0" w:color="auto"/>
          </w:divBdr>
        </w:div>
        <w:div w:id="187452468">
          <w:marLeft w:val="0"/>
          <w:marRight w:val="0"/>
          <w:marTop w:val="0"/>
          <w:marBottom w:val="0"/>
          <w:divBdr>
            <w:top w:val="none" w:sz="0" w:space="0" w:color="auto"/>
            <w:left w:val="none" w:sz="0" w:space="0" w:color="auto"/>
            <w:bottom w:val="none" w:sz="0" w:space="0" w:color="auto"/>
            <w:right w:val="none" w:sz="0" w:space="0" w:color="auto"/>
          </w:divBdr>
        </w:div>
        <w:div w:id="206720213">
          <w:marLeft w:val="0"/>
          <w:marRight w:val="0"/>
          <w:marTop w:val="0"/>
          <w:marBottom w:val="0"/>
          <w:divBdr>
            <w:top w:val="none" w:sz="0" w:space="0" w:color="auto"/>
            <w:left w:val="none" w:sz="0" w:space="0" w:color="auto"/>
            <w:bottom w:val="none" w:sz="0" w:space="0" w:color="auto"/>
            <w:right w:val="none" w:sz="0" w:space="0" w:color="auto"/>
          </w:divBdr>
        </w:div>
        <w:div w:id="208228313">
          <w:marLeft w:val="0"/>
          <w:marRight w:val="0"/>
          <w:marTop w:val="0"/>
          <w:marBottom w:val="0"/>
          <w:divBdr>
            <w:top w:val="none" w:sz="0" w:space="0" w:color="auto"/>
            <w:left w:val="none" w:sz="0" w:space="0" w:color="auto"/>
            <w:bottom w:val="none" w:sz="0" w:space="0" w:color="auto"/>
            <w:right w:val="none" w:sz="0" w:space="0" w:color="auto"/>
          </w:divBdr>
        </w:div>
        <w:div w:id="233470655">
          <w:marLeft w:val="0"/>
          <w:marRight w:val="0"/>
          <w:marTop w:val="0"/>
          <w:marBottom w:val="0"/>
          <w:divBdr>
            <w:top w:val="none" w:sz="0" w:space="0" w:color="auto"/>
            <w:left w:val="none" w:sz="0" w:space="0" w:color="auto"/>
            <w:bottom w:val="none" w:sz="0" w:space="0" w:color="auto"/>
            <w:right w:val="none" w:sz="0" w:space="0" w:color="auto"/>
          </w:divBdr>
        </w:div>
        <w:div w:id="272901524">
          <w:marLeft w:val="0"/>
          <w:marRight w:val="0"/>
          <w:marTop w:val="0"/>
          <w:marBottom w:val="0"/>
          <w:divBdr>
            <w:top w:val="none" w:sz="0" w:space="0" w:color="auto"/>
            <w:left w:val="none" w:sz="0" w:space="0" w:color="auto"/>
            <w:bottom w:val="none" w:sz="0" w:space="0" w:color="auto"/>
            <w:right w:val="none" w:sz="0" w:space="0" w:color="auto"/>
          </w:divBdr>
        </w:div>
        <w:div w:id="278072433">
          <w:marLeft w:val="0"/>
          <w:marRight w:val="0"/>
          <w:marTop w:val="0"/>
          <w:marBottom w:val="0"/>
          <w:divBdr>
            <w:top w:val="none" w:sz="0" w:space="0" w:color="auto"/>
            <w:left w:val="none" w:sz="0" w:space="0" w:color="auto"/>
            <w:bottom w:val="none" w:sz="0" w:space="0" w:color="auto"/>
            <w:right w:val="none" w:sz="0" w:space="0" w:color="auto"/>
          </w:divBdr>
        </w:div>
        <w:div w:id="329061039">
          <w:marLeft w:val="0"/>
          <w:marRight w:val="0"/>
          <w:marTop w:val="0"/>
          <w:marBottom w:val="0"/>
          <w:divBdr>
            <w:top w:val="none" w:sz="0" w:space="0" w:color="auto"/>
            <w:left w:val="none" w:sz="0" w:space="0" w:color="auto"/>
            <w:bottom w:val="none" w:sz="0" w:space="0" w:color="auto"/>
            <w:right w:val="none" w:sz="0" w:space="0" w:color="auto"/>
          </w:divBdr>
        </w:div>
        <w:div w:id="339820841">
          <w:marLeft w:val="0"/>
          <w:marRight w:val="0"/>
          <w:marTop w:val="0"/>
          <w:marBottom w:val="0"/>
          <w:divBdr>
            <w:top w:val="none" w:sz="0" w:space="0" w:color="auto"/>
            <w:left w:val="none" w:sz="0" w:space="0" w:color="auto"/>
            <w:bottom w:val="none" w:sz="0" w:space="0" w:color="auto"/>
            <w:right w:val="none" w:sz="0" w:space="0" w:color="auto"/>
          </w:divBdr>
        </w:div>
        <w:div w:id="368532300">
          <w:marLeft w:val="0"/>
          <w:marRight w:val="0"/>
          <w:marTop w:val="0"/>
          <w:marBottom w:val="0"/>
          <w:divBdr>
            <w:top w:val="none" w:sz="0" w:space="0" w:color="auto"/>
            <w:left w:val="none" w:sz="0" w:space="0" w:color="auto"/>
            <w:bottom w:val="none" w:sz="0" w:space="0" w:color="auto"/>
            <w:right w:val="none" w:sz="0" w:space="0" w:color="auto"/>
          </w:divBdr>
        </w:div>
        <w:div w:id="445007232">
          <w:marLeft w:val="0"/>
          <w:marRight w:val="0"/>
          <w:marTop w:val="0"/>
          <w:marBottom w:val="0"/>
          <w:divBdr>
            <w:top w:val="none" w:sz="0" w:space="0" w:color="auto"/>
            <w:left w:val="none" w:sz="0" w:space="0" w:color="auto"/>
            <w:bottom w:val="none" w:sz="0" w:space="0" w:color="auto"/>
            <w:right w:val="none" w:sz="0" w:space="0" w:color="auto"/>
          </w:divBdr>
        </w:div>
        <w:div w:id="446002759">
          <w:marLeft w:val="0"/>
          <w:marRight w:val="0"/>
          <w:marTop w:val="0"/>
          <w:marBottom w:val="0"/>
          <w:divBdr>
            <w:top w:val="none" w:sz="0" w:space="0" w:color="auto"/>
            <w:left w:val="none" w:sz="0" w:space="0" w:color="auto"/>
            <w:bottom w:val="none" w:sz="0" w:space="0" w:color="auto"/>
            <w:right w:val="none" w:sz="0" w:space="0" w:color="auto"/>
          </w:divBdr>
        </w:div>
        <w:div w:id="464398801">
          <w:marLeft w:val="0"/>
          <w:marRight w:val="0"/>
          <w:marTop w:val="0"/>
          <w:marBottom w:val="0"/>
          <w:divBdr>
            <w:top w:val="none" w:sz="0" w:space="0" w:color="auto"/>
            <w:left w:val="none" w:sz="0" w:space="0" w:color="auto"/>
            <w:bottom w:val="none" w:sz="0" w:space="0" w:color="auto"/>
            <w:right w:val="none" w:sz="0" w:space="0" w:color="auto"/>
          </w:divBdr>
        </w:div>
        <w:div w:id="496578051">
          <w:marLeft w:val="0"/>
          <w:marRight w:val="0"/>
          <w:marTop w:val="0"/>
          <w:marBottom w:val="0"/>
          <w:divBdr>
            <w:top w:val="none" w:sz="0" w:space="0" w:color="auto"/>
            <w:left w:val="none" w:sz="0" w:space="0" w:color="auto"/>
            <w:bottom w:val="none" w:sz="0" w:space="0" w:color="auto"/>
            <w:right w:val="none" w:sz="0" w:space="0" w:color="auto"/>
          </w:divBdr>
        </w:div>
        <w:div w:id="516044141">
          <w:marLeft w:val="0"/>
          <w:marRight w:val="0"/>
          <w:marTop w:val="0"/>
          <w:marBottom w:val="0"/>
          <w:divBdr>
            <w:top w:val="none" w:sz="0" w:space="0" w:color="auto"/>
            <w:left w:val="none" w:sz="0" w:space="0" w:color="auto"/>
            <w:bottom w:val="none" w:sz="0" w:space="0" w:color="auto"/>
            <w:right w:val="none" w:sz="0" w:space="0" w:color="auto"/>
          </w:divBdr>
        </w:div>
        <w:div w:id="554045349">
          <w:marLeft w:val="0"/>
          <w:marRight w:val="0"/>
          <w:marTop w:val="0"/>
          <w:marBottom w:val="0"/>
          <w:divBdr>
            <w:top w:val="none" w:sz="0" w:space="0" w:color="auto"/>
            <w:left w:val="none" w:sz="0" w:space="0" w:color="auto"/>
            <w:bottom w:val="none" w:sz="0" w:space="0" w:color="auto"/>
            <w:right w:val="none" w:sz="0" w:space="0" w:color="auto"/>
          </w:divBdr>
        </w:div>
        <w:div w:id="559441939">
          <w:marLeft w:val="0"/>
          <w:marRight w:val="0"/>
          <w:marTop w:val="0"/>
          <w:marBottom w:val="0"/>
          <w:divBdr>
            <w:top w:val="none" w:sz="0" w:space="0" w:color="auto"/>
            <w:left w:val="none" w:sz="0" w:space="0" w:color="auto"/>
            <w:bottom w:val="none" w:sz="0" w:space="0" w:color="auto"/>
            <w:right w:val="none" w:sz="0" w:space="0" w:color="auto"/>
          </w:divBdr>
        </w:div>
        <w:div w:id="624623880">
          <w:marLeft w:val="0"/>
          <w:marRight w:val="0"/>
          <w:marTop w:val="0"/>
          <w:marBottom w:val="0"/>
          <w:divBdr>
            <w:top w:val="none" w:sz="0" w:space="0" w:color="auto"/>
            <w:left w:val="none" w:sz="0" w:space="0" w:color="auto"/>
            <w:bottom w:val="none" w:sz="0" w:space="0" w:color="auto"/>
            <w:right w:val="none" w:sz="0" w:space="0" w:color="auto"/>
          </w:divBdr>
        </w:div>
        <w:div w:id="626669089">
          <w:marLeft w:val="0"/>
          <w:marRight w:val="0"/>
          <w:marTop w:val="0"/>
          <w:marBottom w:val="0"/>
          <w:divBdr>
            <w:top w:val="none" w:sz="0" w:space="0" w:color="auto"/>
            <w:left w:val="none" w:sz="0" w:space="0" w:color="auto"/>
            <w:bottom w:val="none" w:sz="0" w:space="0" w:color="auto"/>
            <w:right w:val="none" w:sz="0" w:space="0" w:color="auto"/>
          </w:divBdr>
        </w:div>
        <w:div w:id="646936089">
          <w:marLeft w:val="0"/>
          <w:marRight w:val="0"/>
          <w:marTop w:val="0"/>
          <w:marBottom w:val="0"/>
          <w:divBdr>
            <w:top w:val="none" w:sz="0" w:space="0" w:color="auto"/>
            <w:left w:val="none" w:sz="0" w:space="0" w:color="auto"/>
            <w:bottom w:val="none" w:sz="0" w:space="0" w:color="auto"/>
            <w:right w:val="none" w:sz="0" w:space="0" w:color="auto"/>
          </w:divBdr>
        </w:div>
        <w:div w:id="674843793">
          <w:marLeft w:val="0"/>
          <w:marRight w:val="0"/>
          <w:marTop w:val="0"/>
          <w:marBottom w:val="0"/>
          <w:divBdr>
            <w:top w:val="none" w:sz="0" w:space="0" w:color="auto"/>
            <w:left w:val="none" w:sz="0" w:space="0" w:color="auto"/>
            <w:bottom w:val="none" w:sz="0" w:space="0" w:color="auto"/>
            <w:right w:val="none" w:sz="0" w:space="0" w:color="auto"/>
          </w:divBdr>
        </w:div>
        <w:div w:id="713623753">
          <w:marLeft w:val="0"/>
          <w:marRight w:val="0"/>
          <w:marTop w:val="0"/>
          <w:marBottom w:val="0"/>
          <w:divBdr>
            <w:top w:val="none" w:sz="0" w:space="0" w:color="auto"/>
            <w:left w:val="none" w:sz="0" w:space="0" w:color="auto"/>
            <w:bottom w:val="none" w:sz="0" w:space="0" w:color="auto"/>
            <w:right w:val="none" w:sz="0" w:space="0" w:color="auto"/>
          </w:divBdr>
        </w:div>
        <w:div w:id="739525626">
          <w:marLeft w:val="0"/>
          <w:marRight w:val="0"/>
          <w:marTop w:val="0"/>
          <w:marBottom w:val="0"/>
          <w:divBdr>
            <w:top w:val="none" w:sz="0" w:space="0" w:color="auto"/>
            <w:left w:val="none" w:sz="0" w:space="0" w:color="auto"/>
            <w:bottom w:val="none" w:sz="0" w:space="0" w:color="auto"/>
            <w:right w:val="none" w:sz="0" w:space="0" w:color="auto"/>
          </w:divBdr>
        </w:div>
        <w:div w:id="753402421">
          <w:marLeft w:val="0"/>
          <w:marRight w:val="0"/>
          <w:marTop w:val="0"/>
          <w:marBottom w:val="0"/>
          <w:divBdr>
            <w:top w:val="none" w:sz="0" w:space="0" w:color="auto"/>
            <w:left w:val="none" w:sz="0" w:space="0" w:color="auto"/>
            <w:bottom w:val="none" w:sz="0" w:space="0" w:color="auto"/>
            <w:right w:val="none" w:sz="0" w:space="0" w:color="auto"/>
          </w:divBdr>
        </w:div>
        <w:div w:id="767384606">
          <w:marLeft w:val="0"/>
          <w:marRight w:val="0"/>
          <w:marTop w:val="0"/>
          <w:marBottom w:val="0"/>
          <w:divBdr>
            <w:top w:val="none" w:sz="0" w:space="0" w:color="auto"/>
            <w:left w:val="none" w:sz="0" w:space="0" w:color="auto"/>
            <w:bottom w:val="none" w:sz="0" w:space="0" w:color="auto"/>
            <w:right w:val="none" w:sz="0" w:space="0" w:color="auto"/>
          </w:divBdr>
        </w:div>
        <w:div w:id="803889346">
          <w:marLeft w:val="0"/>
          <w:marRight w:val="0"/>
          <w:marTop w:val="0"/>
          <w:marBottom w:val="0"/>
          <w:divBdr>
            <w:top w:val="none" w:sz="0" w:space="0" w:color="auto"/>
            <w:left w:val="none" w:sz="0" w:space="0" w:color="auto"/>
            <w:bottom w:val="none" w:sz="0" w:space="0" w:color="auto"/>
            <w:right w:val="none" w:sz="0" w:space="0" w:color="auto"/>
          </w:divBdr>
        </w:div>
        <w:div w:id="827984001">
          <w:marLeft w:val="0"/>
          <w:marRight w:val="0"/>
          <w:marTop w:val="0"/>
          <w:marBottom w:val="0"/>
          <w:divBdr>
            <w:top w:val="none" w:sz="0" w:space="0" w:color="auto"/>
            <w:left w:val="none" w:sz="0" w:space="0" w:color="auto"/>
            <w:bottom w:val="none" w:sz="0" w:space="0" w:color="auto"/>
            <w:right w:val="none" w:sz="0" w:space="0" w:color="auto"/>
          </w:divBdr>
        </w:div>
        <w:div w:id="854073540">
          <w:marLeft w:val="0"/>
          <w:marRight w:val="0"/>
          <w:marTop w:val="0"/>
          <w:marBottom w:val="0"/>
          <w:divBdr>
            <w:top w:val="none" w:sz="0" w:space="0" w:color="auto"/>
            <w:left w:val="none" w:sz="0" w:space="0" w:color="auto"/>
            <w:bottom w:val="none" w:sz="0" w:space="0" w:color="auto"/>
            <w:right w:val="none" w:sz="0" w:space="0" w:color="auto"/>
          </w:divBdr>
        </w:div>
        <w:div w:id="901253714">
          <w:marLeft w:val="0"/>
          <w:marRight w:val="0"/>
          <w:marTop w:val="0"/>
          <w:marBottom w:val="0"/>
          <w:divBdr>
            <w:top w:val="none" w:sz="0" w:space="0" w:color="auto"/>
            <w:left w:val="none" w:sz="0" w:space="0" w:color="auto"/>
            <w:bottom w:val="none" w:sz="0" w:space="0" w:color="auto"/>
            <w:right w:val="none" w:sz="0" w:space="0" w:color="auto"/>
          </w:divBdr>
        </w:div>
        <w:div w:id="923219004">
          <w:marLeft w:val="0"/>
          <w:marRight w:val="0"/>
          <w:marTop w:val="0"/>
          <w:marBottom w:val="0"/>
          <w:divBdr>
            <w:top w:val="none" w:sz="0" w:space="0" w:color="auto"/>
            <w:left w:val="none" w:sz="0" w:space="0" w:color="auto"/>
            <w:bottom w:val="none" w:sz="0" w:space="0" w:color="auto"/>
            <w:right w:val="none" w:sz="0" w:space="0" w:color="auto"/>
          </w:divBdr>
        </w:div>
        <w:div w:id="941255557">
          <w:marLeft w:val="0"/>
          <w:marRight w:val="0"/>
          <w:marTop w:val="0"/>
          <w:marBottom w:val="0"/>
          <w:divBdr>
            <w:top w:val="none" w:sz="0" w:space="0" w:color="auto"/>
            <w:left w:val="none" w:sz="0" w:space="0" w:color="auto"/>
            <w:bottom w:val="none" w:sz="0" w:space="0" w:color="auto"/>
            <w:right w:val="none" w:sz="0" w:space="0" w:color="auto"/>
          </w:divBdr>
        </w:div>
        <w:div w:id="955328639">
          <w:marLeft w:val="0"/>
          <w:marRight w:val="0"/>
          <w:marTop w:val="0"/>
          <w:marBottom w:val="0"/>
          <w:divBdr>
            <w:top w:val="none" w:sz="0" w:space="0" w:color="auto"/>
            <w:left w:val="none" w:sz="0" w:space="0" w:color="auto"/>
            <w:bottom w:val="none" w:sz="0" w:space="0" w:color="auto"/>
            <w:right w:val="none" w:sz="0" w:space="0" w:color="auto"/>
          </w:divBdr>
        </w:div>
        <w:div w:id="971908584">
          <w:marLeft w:val="0"/>
          <w:marRight w:val="0"/>
          <w:marTop w:val="0"/>
          <w:marBottom w:val="0"/>
          <w:divBdr>
            <w:top w:val="none" w:sz="0" w:space="0" w:color="auto"/>
            <w:left w:val="none" w:sz="0" w:space="0" w:color="auto"/>
            <w:bottom w:val="none" w:sz="0" w:space="0" w:color="auto"/>
            <w:right w:val="none" w:sz="0" w:space="0" w:color="auto"/>
          </w:divBdr>
        </w:div>
        <w:div w:id="982933165">
          <w:marLeft w:val="0"/>
          <w:marRight w:val="0"/>
          <w:marTop w:val="0"/>
          <w:marBottom w:val="0"/>
          <w:divBdr>
            <w:top w:val="none" w:sz="0" w:space="0" w:color="auto"/>
            <w:left w:val="none" w:sz="0" w:space="0" w:color="auto"/>
            <w:bottom w:val="none" w:sz="0" w:space="0" w:color="auto"/>
            <w:right w:val="none" w:sz="0" w:space="0" w:color="auto"/>
          </w:divBdr>
        </w:div>
        <w:div w:id="1007365751">
          <w:marLeft w:val="0"/>
          <w:marRight w:val="0"/>
          <w:marTop w:val="0"/>
          <w:marBottom w:val="0"/>
          <w:divBdr>
            <w:top w:val="none" w:sz="0" w:space="0" w:color="auto"/>
            <w:left w:val="none" w:sz="0" w:space="0" w:color="auto"/>
            <w:bottom w:val="none" w:sz="0" w:space="0" w:color="auto"/>
            <w:right w:val="none" w:sz="0" w:space="0" w:color="auto"/>
          </w:divBdr>
        </w:div>
        <w:div w:id="1028873726">
          <w:marLeft w:val="0"/>
          <w:marRight w:val="0"/>
          <w:marTop w:val="0"/>
          <w:marBottom w:val="0"/>
          <w:divBdr>
            <w:top w:val="none" w:sz="0" w:space="0" w:color="auto"/>
            <w:left w:val="none" w:sz="0" w:space="0" w:color="auto"/>
            <w:bottom w:val="none" w:sz="0" w:space="0" w:color="auto"/>
            <w:right w:val="none" w:sz="0" w:space="0" w:color="auto"/>
          </w:divBdr>
        </w:div>
        <w:div w:id="1043749534">
          <w:marLeft w:val="0"/>
          <w:marRight w:val="0"/>
          <w:marTop w:val="0"/>
          <w:marBottom w:val="0"/>
          <w:divBdr>
            <w:top w:val="none" w:sz="0" w:space="0" w:color="auto"/>
            <w:left w:val="none" w:sz="0" w:space="0" w:color="auto"/>
            <w:bottom w:val="none" w:sz="0" w:space="0" w:color="auto"/>
            <w:right w:val="none" w:sz="0" w:space="0" w:color="auto"/>
          </w:divBdr>
        </w:div>
        <w:div w:id="1106458728">
          <w:marLeft w:val="0"/>
          <w:marRight w:val="0"/>
          <w:marTop w:val="0"/>
          <w:marBottom w:val="0"/>
          <w:divBdr>
            <w:top w:val="none" w:sz="0" w:space="0" w:color="auto"/>
            <w:left w:val="none" w:sz="0" w:space="0" w:color="auto"/>
            <w:bottom w:val="none" w:sz="0" w:space="0" w:color="auto"/>
            <w:right w:val="none" w:sz="0" w:space="0" w:color="auto"/>
          </w:divBdr>
        </w:div>
        <w:div w:id="1122455517">
          <w:marLeft w:val="0"/>
          <w:marRight w:val="0"/>
          <w:marTop w:val="0"/>
          <w:marBottom w:val="0"/>
          <w:divBdr>
            <w:top w:val="none" w:sz="0" w:space="0" w:color="auto"/>
            <w:left w:val="none" w:sz="0" w:space="0" w:color="auto"/>
            <w:bottom w:val="none" w:sz="0" w:space="0" w:color="auto"/>
            <w:right w:val="none" w:sz="0" w:space="0" w:color="auto"/>
          </w:divBdr>
        </w:div>
        <w:div w:id="1125150591">
          <w:marLeft w:val="0"/>
          <w:marRight w:val="0"/>
          <w:marTop w:val="0"/>
          <w:marBottom w:val="0"/>
          <w:divBdr>
            <w:top w:val="none" w:sz="0" w:space="0" w:color="auto"/>
            <w:left w:val="none" w:sz="0" w:space="0" w:color="auto"/>
            <w:bottom w:val="none" w:sz="0" w:space="0" w:color="auto"/>
            <w:right w:val="none" w:sz="0" w:space="0" w:color="auto"/>
          </w:divBdr>
        </w:div>
        <w:div w:id="1145855852">
          <w:marLeft w:val="0"/>
          <w:marRight w:val="0"/>
          <w:marTop w:val="0"/>
          <w:marBottom w:val="0"/>
          <w:divBdr>
            <w:top w:val="none" w:sz="0" w:space="0" w:color="auto"/>
            <w:left w:val="none" w:sz="0" w:space="0" w:color="auto"/>
            <w:bottom w:val="none" w:sz="0" w:space="0" w:color="auto"/>
            <w:right w:val="none" w:sz="0" w:space="0" w:color="auto"/>
          </w:divBdr>
        </w:div>
        <w:div w:id="1181509133">
          <w:marLeft w:val="0"/>
          <w:marRight w:val="0"/>
          <w:marTop w:val="0"/>
          <w:marBottom w:val="0"/>
          <w:divBdr>
            <w:top w:val="none" w:sz="0" w:space="0" w:color="auto"/>
            <w:left w:val="none" w:sz="0" w:space="0" w:color="auto"/>
            <w:bottom w:val="none" w:sz="0" w:space="0" w:color="auto"/>
            <w:right w:val="none" w:sz="0" w:space="0" w:color="auto"/>
          </w:divBdr>
        </w:div>
        <w:div w:id="1184783835">
          <w:marLeft w:val="0"/>
          <w:marRight w:val="0"/>
          <w:marTop w:val="0"/>
          <w:marBottom w:val="0"/>
          <w:divBdr>
            <w:top w:val="none" w:sz="0" w:space="0" w:color="auto"/>
            <w:left w:val="none" w:sz="0" w:space="0" w:color="auto"/>
            <w:bottom w:val="none" w:sz="0" w:space="0" w:color="auto"/>
            <w:right w:val="none" w:sz="0" w:space="0" w:color="auto"/>
          </w:divBdr>
        </w:div>
        <w:div w:id="1235550634">
          <w:marLeft w:val="0"/>
          <w:marRight w:val="0"/>
          <w:marTop w:val="0"/>
          <w:marBottom w:val="0"/>
          <w:divBdr>
            <w:top w:val="none" w:sz="0" w:space="0" w:color="auto"/>
            <w:left w:val="none" w:sz="0" w:space="0" w:color="auto"/>
            <w:bottom w:val="none" w:sz="0" w:space="0" w:color="auto"/>
            <w:right w:val="none" w:sz="0" w:space="0" w:color="auto"/>
          </w:divBdr>
        </w:div>
        <w:div w:id="1241214132">
          <w:marLeft w:val="0"/>
          <w:marRight w:val="0"/>
          <w:marTop w:val="0"/>
          <w:marBottom w:val="0"/>
          <w:divBdr>
            <w:top w:val="none" w:sz="0" w:space="0" w:color="auto"/>
            <w:left w:val="none" w:sz="0" w:space="0" w:color="auto"/>
            <w:bottom w:val="none" w:sz="0" w:space="0" w:color="auto"/>
            <w:right w:val="none" w:sz="0" w:space="0" w:color="auto"/>
          </w:divBdr>
        </w:div>
        <w:div w:id="1282299253">
          <w:marLeft w:val="0"/>
          <w:marRight w:val="0"/>
          <w:marTop w:val="0"/>
          <w:marBottom w:val="0"/>
          <w:divBdr>
            <w:top w:val="none" w:sz="0" w:space="0" w:color="auto"/>
            <w:left w:val="none" w:sz="0" w:space="0" w:color="auto"/>
            <w:bottom w:val="none" w:sz="0" w:space="0" w:color="auto"/>
            <w:right w:val="none" w:sz="0" w:space="0" w:color="auto"/>
          </w:divBdr>
        </w:div>
        <w:div w:id="1305499379">
          <w:marLeft w:val="0"/>
          <w:marRight w:val="0"/>
          <w:marTop w:val="0"/>
          <w:marBottom w:val="0"/>
          <w:divBdr>
            <w:top w:val="none" w:sz="0" w:space="0" w:color="auto"/>
            <w:left w:val="none" w:sz="0" w:space="0" w:color="auto"/>
            <w:bottom w:val="none" w:sz="0" w:space="0" w:color="auto"/>
            <w:right w:val="none" w:sz="0" w:space="0" w:color="auto"/>
          </w:divBdr>
        </w:div>
        <w:div w:id="1323240535">
          <w:marLeft w:val="0"/>
          <w:marRight w:val="0"/>
          <w:marTop w:val="0"/>
          <w:marBottom w:val="0"/>
          <w:divBdr>
            <w:top w:val="none" w:sz="0" w:space="0" w:color="auto"/>
            <w:left w:val="none" w:sz="0" w:space="0" w:color="auto"/>
            <w:bottom w:val="none" w:sz="0" w:space="0" w:color="auto"/>
            <w:right w:val="none" w:sz="0" w:space="0" w:color="auto"/>
          </w:divBdr>
        </w:div>
        <w:div w:id="1324235747">
          <w:marLeft w:val="0"/>
          <w:marRight w:val="0"/>
          <w:marTop w:val="0"/>
          <w:marBottom w:val="0"/>
          <w:divBdr>
            <w:top w:val="none" w:sz="0" w:space="0" w:color="auto"/>
            <w:left w:val="none" w:sz="0" w:space="0" w:color="auto"/>
            <w:bottom w:val="none" w:sz="0" w:space="0" w:color="auto"/>
            <w:right w:val="none" w:sz="0" w:space="0" w:color="auto"/>
          </w:divBdr>
        </w:div>
        <w:div w:id="1329097058">
          <w:marLeft w:val="0"/>
          <w:marRight w:val="0"/>
          <w:marTop w:val="0"/>
          <w:marBottom w:val="0"/>
          <w:divBdr>
            <w:top w:val="none" w:sz="0" w:space="0" w:color="auto"/>
            <w:left w:val="none" w:sz="0" w:space="0" w:color="auto"/>
            <w:bottom w:val="none" w:sz="0" w:space="0" w:color="auto"/>
            <w:right w:val="none" w:sz="0" w:space="0" w:color="auto"/>
          </w:divBdr>
        </w:div>
        <w:div w:id="1335038586">
          <w:marLeft w:val="0"/>
          <w:marRight w:val="0"/>
          <w:marTop w:val="0"/>
          <w:marBottom w:val="0"/>
          <w:divBdr>
            <w:top w:val="none" w:sz="0" w:space="0" w:color="auto"/>
            <w:left w:val="none" w:sz="0" w:space="0" w:color="auto"/>
            <w:bottom w:val="none" w:sz="0" w:space="0" w:color="auto"/>
            <w:right w:val="none" w:sz="0" w:space="0" w:color="auto"/>
          </w:divBdr>
        </w:div>
        <w:div w:id="1344820726">
          <w:marLeft w:val="0"/>
          <w:marRight w:val="0"/>
          <w:marTop w:val="0"/>
          <w:marBottom w:val="0"/>
          <w:divBdr>
            <w:top w:val="none" w:sz="0" w:space="0" w:color="auto"/>
            <w:left w:val="none" w:sz="0" w:space="0" w:color="auto"/>
            <w:bottom w:val="none" w:sz="0" w:space="0" w:color="auto"/>
            <w:right w:val="none" w:sz="0" w:space="0" w:color="auto"/>
          </w:divBdr>
        </w:div>
        <w:div w:id="1365444888">
          <w:marLeft w:val="0"/>
          <w:marRight w:val="0"/>
          <w:marTop w:val="0"/>
          <w:marBottom w:val="0"/>
          <w:divBdr>
            <w:top w:val="none" w:sz="0" w:space="0" w:color="auto"/>
            <w:left w:val="none" w:sz="0" w:space="0" w:color="auto"/>
            <w:bottom w:val="none" w:sz="0" w:space="0" w:color="auto"/>
            <w:right w:val="none" w:sz="0" w:space="0" w:color="auto"/>
          </w:divBdr>
        </w:div>
        <w:div w:id="1369260977">
          <w:marLeft w:val="0"/>
          <w:marRight w:val="0"/>
          <w:marTop w:val="0"/>
          <w:marBottom w:val="0"/>
          <w:divBdr>
            <w:top w:val="none" w:sz="0" w:space="0" w:color="auto"/>
            <w:left w:val="none" w:sz="0" w:space="0" w:color="auto"/>
            <w:bottom w:val="none" w:sz="0" w:space="0" w:color="auto"/>
            <w:right w:val="none" w:sz="0" w:space="0" w:color="auto"/>
          </w:divBdr>
        </w:div>
        <w:div w:id="1396276899">
          <w:marLeft w:val="0"/>
          <w:marRight w:val="0"/>
          <w:marTop w:val="0"/>
          <w:marBottom w:val="0"/>
          <w:divBdr>
            <w:top w:val="none" w:sz="0" w:space="0" w:color="auto"/>
            <w:left w:val="none" w:sz="0" w:space="0" w:color="auto"/>
            <w:bottom w:val="none" w:sz="0" w:space="0" w:color="auto"/>
            <w:right w:val="none" w:sz="0" w:space="0" w:color="auto"/>
          </w:divBdr>
        </w:div>
        <w:div w:id="1406805941">
          <w:marLeft w:val="0"/>
          <w:marRight w:val="0"/>
          <w:marTop w:val="0"/>
          <w:marBottom w:val="0"/>
          <w:divBdr>
            <w:top w:val="none" w:sz="0" w:space="0" w:color="auto"/>
            <w:left w:val="none" w:sz="0" w:space="0" w:color="auto"/>
            <w:bottom w:val="none" w:sz="0" w:space="0" w:color="auto"/>
            <w:right w:val="none" w:sz="0" w:space="0" w:color="auto"/>
          </w:divBdr>
        </w:div>
        <w:div w:id="1444837519">
          <w:marLeft w:val="0"/>
          <w:marRight w:val="0"/>
          <w:marTop w:val="0"/>
          <w:marBottom w:val="0"/>
          <w:divBdr>
            <w:top w:val="none" w:sz="0" w:space="0" w:color="auto"/>
            <w:left w:val="none" w:sz="0" w:space="0" w:color="auto"/>
            <w:bottom w:val="none" w:sz="0" w:space="0" w:color="auto"/>
            <w:right w:val="none" w:sz="0" w:space="0" w:color="auto"/>
          </w:divBdr>
        </w:div>
        <w:div w:id="1454252543">
          <w:marLeft w:val="0"/>
          <w:marRight w:val="0"/>
          <w:marTop w:val="0"/>
          <w:marBottom w:val="0"/>
          <w:divBdr>
            <w:top w:val="none" w:sz="0" w:space="0" w:color="auto"/>
            <w:left w:val="none" w:sz="0" w:space="0" w:color="auto"/>
            <w:bottom w:val="none" w:sz="0" w:space="0" w:color="auto"/>
            <w:right w:val="none" w:sz="0" w:space="0" w:color="auto"/>
          </w:divBdr>
        </w:div>
        <w:div w:id="1474711786">
          <w:marLeft w:val="0"/>
          <w:marRight w:val="0"/>
          <w:marTop w:val="0"/>
          <w:marBottom w:val="0"/>
          <w:divBdr>
            <w:top w:val="none" w:sz="0" w:space="0" w:color="auto"/>
            <w:left w:val="none" w:sz="0" w:space="0" w:color="auto"/>
            <w:bottom w:val="none" w:sz="0" w:space="0" w:color="auto"/>
            <w:right w:val="none" w:sz="0" w:space="0" w:color="auto"/>
          </w:divBdr>
        </w:div>
        <w:div w:id="1492137547">
          <w:marLeft w:val="0"/>
          <w:marRight w:val="0"/>
          <w:marTop w:val="0"/>
          <w:marBottom w:val="0"/>
          <w:divBdr>
            <w:top w:val="none" w:sz="0" w:space="0" w:color="auto"/>
            <w:left w:val="none" w:sz="0" w:space="0" w:color="auto"/>
            <w:bottom w:val="none" w:sz="0" w:space="0" w:color="auto"/>
            <w:right w:val="none" w:sz="0" w:space="0" w:color="auto"/>
          </w:divBdr>
        </w:div>
        <w:div w:id="1500971930">
          <w:marLeft w:val="0"/>
          <w:marRight w:val="0"/>
          <w:marTop w:val="0"/>
          <w:marBottom w:val="0"/>
          <w:divBdr>
            <w:top w:val="none" w:sz="0" w:space="0" w:color="auto"/>
            <w:left w:val="none" w:sz="0" w:space="0" w:color="auto"/>
            <w:bottom w:val="none" w:sz="0" w:space="0" w:color="auto"/>
            <w:right w:val="none" w:sz="0" w:space="0" w:color="auto"/>
          </w:divBdr>
        </w:div>
        <w:div w:id="1517815383">
          <w:marLeft w:val="0"/>
          <w:marRight w:val="0"/>
          <w:marTop w:val="0"/>
          <w:marBottom w:val="0"/>
          <w:divBdr>
            <w:top w:val="none" w:sz="0" w:space="0" w:color="auto"/>
            <w:left w:val="none" w:sz="0" w:space="0" w:color="auto"/>
            <w:bottom w:val="none" w:sz="0" w:space="0" w:color="auto"/>
            <w:right w:val="none" w:sz="0" w:space="0" w:color="auto"/>
          </w:divBdr>
        </w:div>
        <w:div w:id="1547912823">
          <w:marLeft w:val="0"/>
          <w:marRight w:val="0"/>
          <w:marTop w:val="0"/>
          <w:marBottom w:val="0"/>
          <w:divBdr>
            <w:top w:val="none" w:sz="0" w:space="0" w:color="auto"/>
            <w:left w:val="none" w:sz="0" w:space="0" w:color="auto"/>
            <w:bottom w:val="none" w:sz="0" w:space="0" w:color="auto"/>
            <w:right w:val="none" w:sz="0" w:space="0" w:color="auto"/>
          </w:divBdr>
        </w:div>
        <w:div w:id="1591695320">
          <w:marLeft w:val="0"/>
          <w:marRight w:val="0"/>
          <w:marTop w:val="0"/>
          <w:marBottom w:val="0"/>
          <w:divBdr>
            <w:top w:val="none" w:sz="0" w:space="0" w:color="auto"/>
            <w:left w:val="none" w:sz="0" w:space="0" w:color="auto"/>
            <w:bottom w:val="none" w:sz="0" w:space="0" w:color="auto"/>
            <w:right w:val="none" w:sz="0" w:space="0" w:color="auto"/>
          </w:divBdr>
        </w:div>
        <w:div w:id="1601838496">
          <w:marLeft w:val="0"/>
          <w:marRight w:val="0"/>
          <w:marTop w:val="0"/>
          <w:marBottom w:val="0"/>
          <w:divBdr>
            <w:top w:val="none" w:sz="0" w:space="0" w:color="auto"/>
            <w:left w:val="none" w:sz="0" w:space="0" w:color="auto"/>
            <w:bottom w:val="none" w:sz="0" w:space="0" w:color="auto"/>
            <w:right w:val="none" w:sz="0" w:space="0" w:color="auto"/>
          </w:divBdr>
        </w:div>
        <w:div w:id="1617640609">
          <w:marLeft w:val="0"/>
          <w:marRight w:val="0"/>
          <w:marTop w:val="0"/>
          <w:marBottom w:val="0"/>
          <w:divBdr>
            <w:top w:val="none" w:sz="0" w:space="0" w:color="auto"/>
            <w:left w:val="none" w:sz="0" w:space="0" w:color="auto"/>
            <w:bottom w:val="none" w:sz="0" w:space="0" w:color="auto"/>
            <w:right w:val="none" w:sz="0" w:space="0" w:color="auto"/>
          </w:divBdr>
        </w:div>
        <w:div w:id="1625841011">
          <w:marLeft w:val="0"/>
          <w:marRight w:val="0"/>
          <w:marTop w:val="0"/>
          <w:marBottom w:val="0"/>
          <w:divBdr>
            <w:top w:val="none" w:sz="0" w:space="0" w:color="auto"/>
            <w:left w:val="none" w:sz="0" w:space="0" w:color="auto"/>
            <w:bottom w:val="none" w:sz="0" w:space="0" w:color="auto"/>
            <w:right w:val="none" w:sz="0" w:space="0" w:color="auto"/>
          </w:divBdr>
        </w:div>
        <w:div w:id="1675568893">
          <w:marLeft w:val="0"/>
          <w:marRight w:val="0"/>
          <w:marTop w:val="0"/>
          <w:marBottom w:val="0"/>
          <w:divBdr>
            <w:top w:val="none" w:sz="0" w:space="0" w:color="auto"/>
            <w:left w:val="none" w:sz="0" w:space="0" w:color="auto"/>
            <w:bottom w:val="none" w:sz="0" w:space="0" w:color="auto"/>
            <w:right w:val="none" w:sz="0" w:space="0" w:color="auto"/>
          </w:divBdr>
        </w:div>
        <w:div w:id="1681736797">
          <w:marLeft w:val="0"/>
          <w:marRight w:val="0"/>
          <w:marTop w:val="0"/>
          <w:marBottom w:val="0"/>
          <w:divBdr>
            <w:top w:val="none" w:sz="0" w:space="0" w:color="auto"/>
            <w:left w:val="none" w:sz="0" w:space="0" w:color="auto"/>
            <w:bottom w:val="none" w:sz="0" w:space="0" w:color="auto"/>
            <w:right w:val="none" w:sz="0" w:space="0" w:color="auto"/>
          </w:divBdr>
        </w:div>
        <w:div w:id="1748065480">
          <w:marLeft w:val="0"/>
          <w:marRight w:val="0"/>
          <w:marTop w:val="0"/>
          <w:marBottom w:val="0"/>
          <w:divBdr>
            <w:top w:val="none" w:sz="0" w:space="0" w:color="auto"/>
            <w:left w:val="none" w:sz="0" w:space="0" w:color="auto"/>
            <w:bottom w:val="none" w:sz="0" w:space="0" w:color="auto"/>
            <w:right w:val="none" w:sz="0" w:space="0" w:color="auto"/>
          </w:divBdr>
        </w:div>
        <w:div w:id="1803378979">
          <w:marLeft w:val="0"/>
          <w:marRight w:val="0"/>
          <w:marTop w:val="0"/>
          <w:marBottom w:val="0"/>
          <w:divBdr>
            <w:top w:val="none" w:sz="0" w:space="0" w:color="auto"/>
            <w:left w:val="none" w:sz="0" w:space="0" w:color="auto"/>
            <w:bottom w:val="none" w:sz="0" w:space="0" w:color="auto"/>
            <w:right w:val="none" w:sz="0" w:space="0" w:color="auto"/>
          </w:divBdr>
        </w:div>
        <w:div w:id="1809974063">
          <w:marLeft w:val="0"/>
          <w:marRight w:val="0"/>
          <w:marTop w:val="0"/>
          <w:marBottom w:val="0"/>
          <w:divBdr>
            <w:top w:val="none" w:sz="0" w:space="0" w:color="auto"/>
            <w:left w:val="none" w:sz="0" w:space="0" w:color="auto"/>
            <w:bottom w:val="none" w:sz="0" w:space="0" w:color="auto"/>
            <w:right w:val="none" w:sz="0" w:space="0" w:color="auto"/>
          </w:divBdr>
        </w:div>
        <w:div w:id="1810323828">
          <w:marLeft w:val="0"/>
          <w:marRight w:val="0"/>
          <w:marTop w:val="0"/>
          <w:marBottom w:val="0"/>
          <w:divBdr>
            <w:top w:val="none" w:sz="0" w:space="0" w:color="auto"/>
            <w:left w:val="none" w:sz="0" w:space="0" w:color="auto"/>
            <w:bottom w:val="none" w:sz="0" w:space="0" w:color="auto"/>
            <w:right w:val="none" w:sz="0" w:space="0" w:color="auto"/>
          </w:divBdr>
        </w:div>
        <w:div w:id="1846287237">
          <w:marLeft w:val="0"/>
          <w:marRight w:val="0"/>
          <w:marTop w:val="0"/>
          <w:marBottom w:val="0"/>
          <w:divBdr>
            <w:top w:val="none" w:sz="0" w:space="0" w:color="auto"/>
            <w:left w:val="none" w:sz="0" w:space="0" w:color="auto"/>
            <w:bottom w:val="none" w:sz="0" w:space="0" w:color="auto"/>
            <w:right w:val="none" w:sz="0" w:space="0" w:color="auto"/>
          </w:divBdr>
        </w:div>
        <w:div w:id="1854417854">
          <w:marLeft w:val="0"/>
          <w:marRight w:val="0"/>
          <w:marTop w:val="0"/>
          <w:marBottom w:val="0"/>
          <w:divBdr>
            <w:top w:val="none" w:sz="0" w:space="0" w:color="auto"/>
            <w:left w:val="none" w:sz="0" w:space="0" w:color="auto"/>
            <w:bottom w:val="none" w:sz="0" w:space="0" w:color="auto"/>
            <w:right w:val="none" w:sz="0" w:space="0" w:color="auto"/>
          </w:divBdr>
        </w:div>
        <w:div w:id="1909000061">
          <w:marLeft w:val="0"/>
          <w:marRight w:val="0"/>
          <w:marTop w:val="0"/>
          <w:marBottom w:val="0"/>
          <w:divBdr>
            <w:top w:val="none" w:sz="0" w:space="0" w:color="auto"/>
            <w:left w:val="none" w:sz="0" w:space="0" w:color="auto"/>
            <w:bottom w:val="none" w:sz="0" w:space="0" w:color="auto"/>
            <w:right w:val="none" w:sz="0" w:space="0" w:color="auto"/>
          </w:divBdr>
        </w:div>
        <w:div w:id="1909262161">
          <w:marLeft w:val="0"/>
          <w:marRight w:val="0"/>
          <w:marTop w:val="0"/>
          <w:marBottom w:val="0"/>
          <w:divBdr>
            <w:top w:val="none" w:sz="0" w:space="0" w:color="auto"/>
            <w:left w:val="none" w:sz="0" w:space="0" w:color="auto"/>
            <w:bottom w:val="none" w:sz="0" w:space="0" w:color="auto"/>
            <w:right w:val="none" w:sz="0" w:space="0" w:color="auto"/>
          </w:divBdr>
        </w:div>
        <w:div w:id="1916158825">
          <w:marLeft w:val="0"/>
          <w:marRight w:val="0"/>
          <w:marTop w:val="0"/>
          <w:marBottom w:val="0"/>
          <w:divBdr>
            <w:top w:val="none" w:sz="0" w:space="0" w:color="auto"/>
            <w:left w:val="none" w:sz="0" w:space="0" w:color="auto"/>
            <w:bottom w:val="none" w:sz="0" w:space="0" w:color="auto"/>
            <w:right w:val="none" w:sz="0" w:space="0" w:color="auto"/>
          </w:divBdr>
        </w:div>
        <w:div w:id="1923829294">
          <w:marLeft w:val="0"/>
          <w:marRight w:val="0"/>
          <w:marTop w:val="0"/>
          <w:marBottom w:val="0"/>
          <w:divBdr>
            <w:top w:val="none" w:sz="0" w:space="0" w:color="auto"/>
            <w:left w:val="none" w:sz="0" w:space="0" w:color="auto"/>
            <w:bottom w:val="none" w:sz="0" w:space="0" w:color="auto"/>
            <w:right w:val="none" w:sz="0" w:space="0" w:color="auto"/>
          </w:divBdr>
        </w:div>
        <w:div w:id="1953854351">
          <w:marLeft w:val="0"/>
          <w:marRight w:val="0"/>
          <w:marTop w:val="0"/>
          <w:marBottom w:val="0"/>
          <w:divBdr>
            <w:top w:val="none" w:sz="0" w:space="0" w:color="auto"/>
            <w:left w:val="none" w:sz="0" w:space="0" w:color="auto"/>
            <w:bottom w:val="none" w:sz="0" w:space="0" w:color="auto"/>
            <w:right w:val="none" w:sz="0" w:space="0" w:color="auto"/>
          </w:divBdr>
        </w:div>
        <w:div w:id="1954438304">
          <w:marLeft w:val="0"/>
          <w:marRight w:val="0"/>
          <w:marTop w:val="0"/>
          <w:marBottom w:val="0"/>
          <w:divBdr>
            <w:top w:val="none" w:sz="0" w:space="0" w:color="auto"/>
            <w:left w:val="none" w:sz="0" w:space="0" w:color="auto"/>
            <w:bottom w:val="none" w:sz="0" w:space="0" w:color="auto"/>
            <w:right w:val="none" w:sz="0" w:space="0" w:color="auto"/>
          </w:divBdr>
        </w:div>
        <w:div w:id="1994330913">
          <w:marLeft w:val="0"/>
          <w:marRight w:val="0"/>
          <w:marTop w:val="0"/>
          <w:marBottom w:val="0"/>
          <w:divBdr>
            <w:top w:val="none" w:sz="0" w:space="0" w:color="auto"/>
            <w:left w:val="none" w:sz="0" w:space="0" w:color="auto"/>
            <w:bottom w:val="none" w:sz="0" w:space="0" w:color="auto"/>
            <w:right w:val="none" w:sz="0" w:space="0" w:color="auto"/>
          </w:divBdr>
        </w:div>
        <w:div w:id="2001696473">
          <w:marLeft w:val="0"/>
          <w:marRight w:val="0"/>
          <w:marTop w:val="0"/>
          <w:marBottom w:val="0"/>
          <w:divBdr>
            <w:top w:val="none" w:sz="0" w:space="0" w:color="auto"/>
            <w:left w:val="none" w:sz="0" w:space="0" w:color="auto"/>
            <w:bottom w:val="none" w:sz="0" w:space="0" w:color="auto"/>
            <w:right w:val="none" w:sz="0" w:space="0" w:color="auto"/>
          </w:divBdr>
        </w:div>
        <w:div w:id="2032876263">
          <w:marLeft w:val="0"/>
          <w:marRight w:val="0"/>
          <w:marTop w:val="0"/>
          <w:marBottom w:val="0"/>
          <w:divBdr>
            <w:top w:val="none" w:sz="0" w:space="0" w:color="auto"/>
            <w:left w:val="none" w:sz="0" w:space="0" w:color="auto"/>
            <w:bottom w:val="none" w:sz="0" w:space="0" w:color="auto"/>
            <w:right w:val="none" w:sz="0" w:space="0" w:color="auto"/>
          </w:divBdr>
        </w:div>
        <w:div w:id="2040354778">
          <w:marLeft w:val="0"/>
          <w:marRight w:val="0"/>
          <w:marTop w:val="0"/>
          <w:marBottom w:val="0"/>
          <w:divBdr>
            <w:top w:val="none" w:sz="0" w:space="0" w:color="auto"/>
            <w:left w:val="none" w:sz="0" w:space="0" w:color="auto"/>
            <w:bottom w:val="none" w:sz="0" w:space="0" w:color="auto"/>
            <w:right w:val="none" w:sz="0" w:space="0" w:color="auto"/>
          </w:divBdr>
        </w:div>
        <w:div w:id="2054187880">
          <w:marLeft w:val="0"/>
          <w:marRight w:val="0"/>
          <w:marTop w:val="0"/>
          <w:marBottom w:val="0"/>
          <w:divBdr>
            <w:top w:val="none" w:sz="0" w:space="0" w:color="auto"/>
            <w:left w:val="none" w:sz="0" w:space="0" w:color="auto"/>
            <w:bottom w:val="none" w:sz="0" w:space="0" w:color="auto"/>
            <w:right w:val="none" w:sz="0" w:space="0" w:color="auto"/>
          </w:divBdr>
        </w:div>
        <w:div w:id="2094930923">
          <w:marLeft w:val="0"/>
          <w:marRight w:val="0"/>
          <w:marTop w:val="0"/>
          <w:marBottom w:val="0"/>
          <w:divBdr>
            <w:top w:val="none" w:sz="0" w:space="0" w:color="auto"/>
            <w:left w:val="none" w:sz="0" w:space="0" w:color="auto"/>
            <w:bottom w:val="none" w:sz="0" w:space="0" w:color="auto"/>
            <w:right w:val="none" w:sz="0" w:space="0" w:color="auto"/>
          </w:divBdr>
        </w:div>
        <w:div w:id="2104063653">
          <w:marLeft w:val="0"/>
          <w:marRight w:val="0"/>
          <w:marTop w:val="0"/>
          <w:marBottom w:val="0"/>
          <w:divBdr>
            <w:top w:val="none" w:sz="0" w:space="0" w:color="auto"/>
            <w:left w:val="none" w:sz="0" w:space="0" w:color="auto"/>
            <w:bottom w:val="none" w:sz="0" w:space="0" w:color="auto"/>
            <w:right w:val="none" w:sz="0" w:space="0" w:color="auto"/>
          </w:divBdr>
        </w:div>
        <w:div w:id="2104956398">
          <w:marLeft w:val="0"/>
          <w:marRight w:val="0"/>
          <w:marTop w:val="0"/>
          <w:marBottom w:val="0"/>
          <w:divBdr>
            <w:top w:val="none" w:sz="0" w:space="0" w:color="auto"/>
            <w:left w:val="none" w:sz="0" w:space="0" w:color="auto"/>
            <w:bottom w:val="none" w:sz="0" w:space="0" w:color="auto"/>
            <w:right w:val="none" w:sz="0" w:space="0" w:color="auto"/>
          </w:divBdr>
        </w:div>
        <w:div w:id="2138643563">
          <w:marLeft w:val="0"/>
          <w:marRight w:val="0"/>
          <w:marTop w:val="0"/>
          <w:marBottom w:val="0"/>
          <w:divBdr>
            <w:top w:val="none" w:sz="0" w:space="0" w:color="auto"/>
            <w:left w:val="none" w:sz="0" w:space="0" w:color="auto"/>
            <w:bottom w:val="none" w:sz="0" w:space="0" w:color="auto"/>
            <w:right w:val="none" w:sz="0" w:space="0" w:color="auto"/>
          </w:divBdr>
        </w:div>
      </w:divsChild>
    </w:div>
    <w:div w:id="484392963">
      <w:bodyDiv w:val="1"/>
      <w:marLeft w:val="0"/>
      <w:marRight w:val="0"/>
      <w:marTop w:val="0"/>
      <w:marBottom w:val="0"/>
      <w:divBdr>
        <w:top w:val="none" w:sz="0" w:space="0" w:color="auto"/>
        <w:left w:val="none" w:sz="0" w:space="0" w:color="auto"/>
        <w:bottom w:val="none" w:sz="0" w:space="0" w:color="auto"/>
        <w:right w:val="none" w:sz="0" w:space="0" w:color="auto"/>
      </w:divBdr>
    </w:div>
    <w:div w:id="485367496">
      <w:bodyDiv w:val="1"/>
      <w:marLeft w:val="0"/>
      <w:marRight w:val="0"/>
      <w:marTop w:val="0"/>
      <w:marBottom w:val="0"/>
      <w:divBdr>
        <w:top w:val="none" w:sz="0" w:space="0" w:color="auto"/>
        <w:left w:val="none" w:sz="0" w:space="0" w:color="auto"/>
        <w:bottom w:val="none" w:sz="0" w:space="0" w:color="auto"/>
        <w:right w:val="none" w:sz="0" w:space="0" w:color="auto"/>
      </w:divBdr>
    </w:div>
    <w:div w:id="517230938">
      <w:bodyDiv w:val="1"/>
      <w:marLeft w:val="0"/>
      <w:marRight w:val="0"/>
      <w:marTop w:val="0"/>
      <w:marBottom w:val="0"/>
      <w:divBdr>
        <w:top w:val="none" w:sz="0" w:space="0" w:color="auto"/>
        <w:left w:val="none" w:sz="0" w:space="0" w:color="auto"/>
        <w:bottom w:val="none" w:sz="0" w:space="0" w:color="auto"/>
        <w:right w:val="none" w:sz="0" w:space="0" w:color="auto"/>
      </w:divBdr>
    </w:div>
    <w:div w:id="519006819">
      <w:bodyDiv w:val="1"/>
      <w:marLeft w:val="0"/>
      <w:marRight w:val="0"/>
      <w:marTop w:val="0"/>
      <w:marBottom w:val="0"/>
      <w:divBdr>
        <w:top w:val="none" w:sz="0" w:space="0" w:color="auto"/>
        <w:left w:val="none" w:sz="0" w:space="0" w:color="auto"/>
        <w:bottom w:val="none" w:sz="0" w:space="0" w:color="auto"/>
        <w:right w:val="none" w:sz="0" w:space="0" w:color="auto"/>
      </w:divBdr>
    </w:div>
    <w:div w:id="529337166">
      <w:bodyDiv w:val="1"/>
      <w:marLeft w:val="0"/>
      <w:marRight w:val="0"/>
      <w:marTop w:val="0"/>
      <w:marBottom w:val="0"/>
      <w:divBdr>
        <w:top w:val="none" w:sz="0" w:space="0" w:color="auto"/>
        <w:left w:val="none" w:sz="0" w:space="0" w:color="auto"/>
        <w:bottom w:val="none" w:sz="0" w:space="0" w:color="auto"/>
        <w:right w:val="none" w:sz="0" w:space="0" w:color="auto"/>
      </w:divBdr>
    </w:div>
    <w:div w:id="575284043">
      <w:bodyDiv w:val="1"/>
      <w:marLeft w:val="0"/>
      <w:marRight w:val="0"/>
      <w:marTop w:val="0"/>
      <w:marBottom w:val="0"/>
      <w:divBdr>
        <w:top w:val="none" w:sz="0" w:space="0" w:color="auto"/>
        <w:left w:val="none" w:sz="0" w:space="0" w:color="auto"/>
        <w:bottom w:val="none" w:sz="0" w:space="0" w:color="auto"/>
        <w:right w:val="none" w:sz="0" w:space="0" w:color="auto"/>
      </w:divBdr>
    </w:div>
    <w:div w:id="646205986">
      <w:bodyDiv w:val="1"/>
      <w:marLeft w:val="0"/>
      <w:marRight w:val="0"/>
      <w:marTop w:val="0"/>
      <w:marBottom w:val="0"/>
      <w:divBdr>
        <w:top w:val="none" w:sz="0" w:space="0" w:color="auto"/>
        <w:left w:val="none" w:sz="0" w:space="0" w:color="auto"/>
        <w:bottom w:val="none" w:sz="0" w:space="0" w:color="auto"/>
        <w:right w:val="none" w:sz="0" w:space="0" w:color="auto"/>
      </w:divBdr>
      <w:divsChild>
        <w:div w:id="339356105">
          <w:marLeft w:val="547"/>
          <w:marRight w:val="0"/>
          <w:marTop w:val="0"/>
          <w:marBottom w:val="0"/>
          <w:divBdr>
            <w:top w:val="none" w:sz="0" w:space="0" w:color="auto"/>
            <w:left w:val="none" w:sz="0" w:space="0" w:color="auto"/>
            <w:bottom w:val="none" w:sz="0" w:space="0" w:color="auto"/>
            <w:right w:val="none" w:sz="0" w:space="0" w:color="auto"/>
          </w:divBdr>
        </w:div>
      </w:divsChild>
    </w:div>
    <w:div w:id="655380888">
      <w:bodyDiv w:val="1"/>
      <w:marLeft w:val="0"/>
      <w:marRight w:val="0"/>
      <w:marTop w:val="0"/>
      <w:marBottom w:val="0"/>
      <w:divBdr>
        <w:top w:val="none" w:sz="0" w:space="0" w:color="auto"/>
        <w:left w:val="none" w:sz="0" w:space="0" w:color="auto"/>
        <w:bottom w:val="none" w:sz="0" w:space="0" w:color="auto"/>
        <w:right w:val="none" w:sz="0" w:space="0" w:color="auto"/>
      </w:divBdr>
    </w:div>
    <w:div w:id="655957139">
      <w:bodyDiv w:val="1"/>
      <w:marLeft w:val="0"/>
      <w:marRight w:val="0"/>
      <w:marTop w:val="0"/>
      <w:marBottom w:val="0"/>
      <w:divBdr>
        <w:top w:val="none" w:sz="0" w:space="0" w:color="auto"/>
        <w:left w:val="none" w:sz="0" w:space="0" w:color="auto"/>
        <w:bottom w:val="none" w:sz="0" w:space="0" w:color="auto"/>
        <w:right w:val="none" w:sz="0" w:space="0" w:color="auto"/>
      </w:divBdr>
    </w:div>
    <w:div w:id="663901177">
      <w:bodyDiv w:val="1"/>
      <w:marLeft w:val="0"/>
      <w:marRight w:val="0"/>
      <w:marTop w:val="0"/>
      <w:marBottom w:val="0"/>
      <w:divBdr>
        <w:top w:val="none" w:sz="0" w:space="0" w:color="auto"/>
        <w:left w:val="none" w:sz="0" w:space="0" w:color="auto"/>
        <w:bottom w:val="none" w:sz="0" w:space="0" w:color="auto"/>
        <w:right w:val="none" w:sz="0" w:space="0" w:color="auto"/>
      </w:divBdr>
    </w:div>
    <w:div w:id="681511905">
      <w:bodyDiv w:val="1"/>
      <w:marLeft w:val="0"/>
      <w:marRight w:val="0"/>
      <w:marTop w:val="0"/>
      <w:marBottom w:val="0"/>
      <w:divBdr>
        <w:top w:val="none" w:sz="0" w:space="0" w:color="auto"/>
        <w:left w:val="none" w:sz="0" w:space="0" w:color="auto"/>
        <w:bottom w:val="none" w:sz="0" w:space="0" w:color="auto"/>
        <w:right w:val="none" w:sz="0" w:space="0" w:color="auto"/>
      </w:divBdr>
    </w:div>
    <w:div w:id="686177845">
      <w:bodyDiv w:val="1"/>
      <w:marLeft w:val="0"/>
      <w:marRight w:val="0"/>
      <w:marTop w:val="0"/>
      <w:marBottom w:val="0"/>
      <w:divBdr>
        <w:top w:val="none" w:sz="0" w:space="0" w:color="auto"/>
        <w:left w:val="none" w:sz="0" w:space="0" w:color="auto"/>
        <w:bottom w:val="none" w:sz="0" w:space="0" w:color="auto"/>
        <w:right w:val="none" w:sz="0" w:space="0" w:color="auto"/>
      </w:divBdr>
    </w:div>
    <w:div w:id="716978361">
      <w:bodyDiv w:val="1"/>
      <w:marLeft w:val="0"/>
      <w:marRight w:val="0"/>
      <w:marTop w:val="0"/>
      <w:marBottom w:val="0"/>
      <w:divBdr>
        <w:top w:val="none" w:sz="0" w:space="0" w:color="auto"/>
        <w:left w:val="none" w:sz="0" w:space="0" w:color="auto"/>
        <w:bottom w:val="none" w:sz="0" w:space="0" w:color="auto"/>
        <w:right w:val="none" w:sz="0" w:space="0" w:color="auto"/>
      </w:divBdr>
      <w:divsChild>
        <w:div w:id="1267039612">
          <w:marLeft w:val="0"/>
          <w:marRight w:val="0"/>
          <w:marTop w:val="0"/>
          <w:marBottom w:val="0"/>
          <w:divBdr>
            <w:top w:val="none" w:sz="0" w:space="0" w:color="auto"/>
            <w:left w:val="none" w:sz="0" w:space="0" w:color="auto"/>
            <w:bottom w:val="none" w:sz="0" w:space="0" w:color="auto"/>
            <w:right w:val="none" w:sz="0" w:space="0" w:color="auto"/>
          </w:divBdr>
          <w:divsChild>
            <w:div w:id="401831736">
              <w:marLeft w:val="0"/>
              <w:marRight w:val="0"/>
              <w:marTop w:val="0"/>
              <w:marBottom w:val="0"/>
              <w:divBdr>
                <w:top w:val="none" w:sz="0" w:space="0" w:color="auto"/>
                <w:left w:val="none" w:sz="0" w:space="0" w:color="auto"/>
                <w:bottom w:val="none" w:sz="0" w:space="0" w:color="auto"/>
                <w:right w:val="none" w:sz="0" w:space="0" w:color="auto"/>
              </w:divBdr>
              <w:divsChild>
                <w:div w:id="866987929">
                  <w:marLeft w:val="0"/>
                  <w:marRight w:val="0"/>
                  <w:marTop w:val="0"/>
                  <w:marBottom w:val="0"/>
                  <w:divBdr>
                    <w:top w:val="none" w:sz="0" w:space="0" w:color="auto"/>
                    <w:left w:val="none" w:sz="0" w:space="0" w:color="auto"/>
                    <w:bottom w:val="none" w:sz="0" w:space="0" w:color="auto"/>
                    <w:right w:val="none" w:sz="0" w:space="0" w:color="auto"/>
                  </w:divBdr>
                  <w:divsChild>
                    <w:div w:id="1485120135">
                      <w:marLeft w:val="0"/>
                      <w:marRight w:val="0"/>
                      <w:marTop w:val="0"/>
                      <w:marBottom w:val="0"/>
                      <w:divBdr>
                        <w:top w:val="none" w:sz="0" w:space="0" w:color="auto"/>
                        <w:left w:val="none" w:sz="0" w:space="0" w:color="auto"/>
                        <w:bottom w:val="none" w:sz="0" w:space="0" w:color="auto"/>
                        <w:right w:val="none" w:sz="0" w:space="0" w:color="auto"/>
                      </w:divBdr>
                      <w:divsChild>
                        <w:div w:id="718281113">
                          <w:marLeft w:val="0"/>
                          <w:marRight w:val="0"/>
                          <w:marTop w:val="0"/>
                          <w:marBottom w:val="0"/>
                          <w:divBdr>
                            <w:top w:val="none" w:sz="0" w:space="0" w:color="auto"/>
                            <w:left w:val="none" w:sz="0" w:space="0" w:color="auto"/>
                            <w:bottom w:val="none" w:sz="0" w:space="0" w:color="auto"/>
                            <w:right w:val="none" w:sz="0" w:space="0" w:color="auto"/>
                          </w:divBdr>
                          <w:divsChild>
                            <w:div w:id="111702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279433">
      <w:bodyDiv w:val="1"/>
      <w:marLeft w:val="0"/>
      <w:marRight w:val="0"/>
      <w:marTop w:val="0"/>
      <w:marBottom w:val="0"/>
      <w:divBdr>
        <w:top w:val="none" w:sz="0" w:space="0" w:color="auto"/>
        <w:left w:val="none" w:sz="0" w:space="0" w:color="auto"/>
        <w:bottom w:val="none" w:sz="0" w:space="0" w:color="auto"/>
        <w:right w:val="none" w:sz="0" w:space="0" w:color="auto"/>
      </w:divBdr>
    </w:div>
    <w:div w:id="724377578">
      <w:bodyDiv w:val="1"/>
      <w:marLeft w:val="0"/>
      <w:marRight w:val="0"/>
      <w:marTop w:val="0"/>
      <w:marBottom w:val="0"/>
      <w:divBdr>
        <w:top w:val="none" w:sz="0" w:space="0" w:color="auto"/>
        <w:left w:val="none" w:sz="0" w:space="0" w:color="auto"/>
        <w:bottom w:val="none" w:sz="0" w:space="0" w:color="auto"/>
        <w:right w:val="none" w:sz="0" w:space="0" w:color="auto"/>
      </w:divBdr>
    </w:div>
    <w:div w:id="805583163">
      <w:bodyDiv w:val="1"/>
      <w:marLeft w:val="0"/>
      <w:marRight w:val="0"/>
      <w:marTop w:val="0"/>
      <w:marBottom w:val="0"/>
      <w:divBdr>
        <w:top w:val="none" w:sz="0" w:space="0" w:color="auto"/>
        <w:left w:val="none" w:sz="0" w:space="0" w:color="auto"/>
        <w:bottom w:val="none" w:sz="0" w:space="0" w:color="auto"/>
        <w:right w:val="none" w:sz="0" w:space="0" w:color="auto"/>
      </w:divBdr>
    </w:div>
    <w:div w:id="815493352">
      <w:bodyDiv w:val="1"/>
      <w:marLeft w:val="0"/>
      <w:marRight w:val="0"/>
      <w:marTop w:val="0"/>
      <w:marBottom w:val="0"/>
      <w:divBdr>
        <w:top w:val="none" w:sz="0" w:space="0" w:color="auto"/>
        <w:left w:val="none" w:sz="0" w:space="0" w:color="auto"/>
        <w:bottom w:val="none" w:sz="0" w:space="0" w:color="auto"/>
        <w:right w:val="none" w:sz="0" w:space="0" w:color="auto"/>
      </w:divBdr>
      <w:divsChild>
        <w:div w:id="1255288295">
          <w:marLeft w:val="0"/>
          <w:marRight w:val="0"/>
          <w:marTop w:val="0"/>
          <w:marBottom w:val="0"/>
          <w:divBdr>
            <w:top w:val="none" w:sz="0" w:space="0" w:color="auto"/>
            <w:left w:val="none" w:sz="0" w:space="0" w:color="auto"/>
            <w:bottom w:val="none" w:sz="0" w:space="0" w:color="auto"/>
            <w:right w:val="none" w:sz="0" w:space="0" w:color="auto"/>
          </w:divBdr>
        </w:div>
        <w:div w:id="498617313">
          <w:marLeft w:val="0"/>
          <w:marRight w:val="0"/>
          <w:marTop w:val="0"/>
          <w:marBottom w:val="0"/>
          <w:divBdr>
            <w:top w:val="none" w:sz="0" w:space="0" w:color="auto"/>
            <w:left w:val="none" w:sz="0" w:space="0" w:color="auto"/>
            <w:bottom w:val="none" w:sz="0" w:space="0" w:color="auto"/>
            <w:right w:val="none" w:sz="0" w:space="0" w:color="auto"/>
          </w:divBdr>
        </w:div>
        <w:div w:id="217936019">
          <w:marLeft w:val="0"/>
          <w:marRight w:val="0"/>
          <w:marTop w:val="0"/>
          <w:marBottom w:val="0"/>
          <w:divBdr>
            <w:top w:val="none" w:sz="0" w:space="0" w:color="auto"/>
            <w:left w:val="none" w:sz="0" w:space="0" w:color="auto"/>
            <w:bottom w:val="none" w:sz="0" w:space="0" w:color="auto"/>
            <w:right w:val="none" w:sz="0" w:space="0" w:color="auto"/>
          </w:divBdr>
        </w:div>
        <w:div w:id="1324509300">
          <w:marLeft w:val="0"/>
          <w:marRight w:val="0"/>
          <w:marTop w:val="0"/>
          <w:marBottom w:val="0"/>
          <w:divBdr>
            <w:top w:val="none" w:sz="0" w:space="0" w:color="auto"/>
            <w:left w:val="none" w:sz="0" w:space="0" w:color="auto"/>
            <w:bottom w:val="none" w:sz="0" w:space="0" w:color="auto"/>
            <w:right w:val="none" w:sz="0" w:space="0" w:color="auto"/>
          </w:divBdr>
        </w:div>
        <w:div w:id="1637293803">
          <w:marLeft w:val="0"/>
          <w:marRight w:val="0"/>
          <w:marTop w:val="0"/>
          <w:marBottom w:val="0"/>
          <w:divBdr>
            <w:top w:val="none" w:sz="0" w:space="0" w:color="auto"/>
            <w:left w:val="none" w:sz="0" w:space="0" w:color="auto"/>
            <w:bottom w:val="none" w:sz="0" w:space="0" w:color="auto"/>
            <w:right w:val="none" w:sz="0" w:space="0" w:color="auto"/>
          </w:divBdr>
        </w:div>
        <w:div w:id="651713137">
          <w:marLeft w:val="0"/>
          <w:marRight w:val="0"/>
          <w:marTop w:val="0"/>
          <w:marBottom w:val="0"/>
          <w:divBdr>
            <w:top w:val="none" w:sz="0" w:space="0" w:color="auto"/>
            <w:left w:val="none" w:sz="0" w:space="0" w:color="auto"/>
            <w:bottom w:val="none" w:sz="0" w:space="0" w:color="auto"/>
            <w:right w:val="none" w:sz="0" w:space="0" w:color="auto"/>
          </w:divBdr>
        </w:div>
        <w:div w:id="1082606549">
          <w:marLeft w:val="0"/>
          <w:marRight w:val="0"/>
          <w:marTop w:val="0"/>
          <w:marBottom w:val="0"/>
          <w:divBdr>
            <w:top w:val="none" w:sz="0" w:space="0" w:color="auto"/>
            <w:left w:val="none" w:sz="0" w:space="0" w:color="auto"/>
            <w:bottom w:val="none" w:sz="0" w:space="0" w:color="auto"/>
            <w:right w:val="none" w:sz="0" w:space="0" w:color="auto"/>
          </w:divBdr>
        </w:div>
        <w:div w:id="1649432343">
          <w:marLeft w:val="0"/>
          <w:marRight w:val="0"/>
          <w:marTop w:val="0"/>
          <w:marBottom w:val="0"/>
          <w:divBdr>
            <w:top w:val="none" w:sz="0" w:space="0" w:color="auto"/>
            <w:left w:val="none" w:sz="0" w:space="0" w:color="auto"/>
            <w:bottom w:val="none" w:sz="0" w:space="0" w:color="auto"/>
            <w:right w:val="none" w:sz="0" w:space="0" w:color="auto"/>
          </w:divBdr>
        </w:div>
        <w:div w:id="890308051">
          <w:marLeft w:val="0"/>
          <w:marRight w:val="0"/>
          <w:marTop w:val="0"/>
          <w:marBottom w:val="0"/>
          <w:divBdr>
            <w:top w:val="none" w:sz="0" w:space="0" w:color="auto"/>
            <w:left w:val="none" w:sz="0" w:space="0" w:color="auto"/>
            <w:bottom w:val="none" w:sz="0" w:space="0" w:color="auto"/>
            <w:right w:val="none" w:sz="0" w:space="0" w:color="auto"/>
          </w:divBdr>
        </w:div>
        <w:div w:id="150874449">
          <w:marLeft w:val="0"/>
          <w:marRight w:val="0"/>
          <w:marTop w:val="0"/>
          <w:marBottom w:val="0"/>
          <w:divBdr>
            <w:top w:val="none" w:sz="0" w:space="0" w:color="auto"/>
            <w:left w:val="none" w:sz="0" w:space="0" w:color="auto"/>
            <w:bottom w:val="none" w:sz="0" w:space="0" w:color="auto"/>
            <w:right w:val="none" w:sz="0" w:space="0" w:color="auto"/>
          </w:divBdr>
        </w:div>
        <w:div w:id="585114774">
          <w:marLeft w:val="0"/>
          <w:marRight w:val="0"/>
          <w:marTop w:val="0"/>
          <w:marBottom w:val="0"/>
          <w:divBdr>
            <w:top w:val="none" w:sz="0" w:space="0" w:color="auto"/>
            <w:left w:val="none" w:sz="0" w:space="0" w:color="auto"/>
            <w:bottom w:val="none" w:sz="0" w:space="0" w:color="auto"/>
            <w:right w:val="none" w:sz="0" w:space="0" w:color="auto"/>
          </w:divBdr>
        </w:div>
      </w:divsChild>
    </w:div>
    <w:div w:id="849950814">
      <w:bodyDiv w:val="1"/>
      <w:marLeft w:val="0"/>
      <w:marRight w:val="0"/>
      <w:marTop w:val="0"/>
      <w:marBottom w:val="0"/>
      <w:divBdr>
        <w:top w:val="none" w:sz="0" w:space="0" w:color="auto"/>
        <w:left w:val="none" w:sz="0" w:space="0" w:color="auto"/>
        <w:bottom w:val="none" w:sz="0" w:space="0" w:color="auto"/>
        <w:right w:val="none" w:sz="0" w:space="0" w:color="auto"/>
      </w:divBdr>
    </w:div>
    <w:div w:id="932472601">
      <w:bodyDiv w:val="1"/>
      <w:marLeft w:val="0"/>
      <w:marRight w:val="0"/>
      <w:marTop w:val="0"/>
      <w:marBottom w:val="0"/>
      <w:divBdr>
        <w:top w:val="none" w:sz="0" w:space="0" w:color="auto"/>
        <w:left w:val="none" w:sz="0" w:space="0" w:color="auto"/>
        <w:bottom w:val="none" w:sz="0" w:space="0" w:color="auto"/>
        <w:right w:val="none" w:sz="0" w:space="0" w:color="auto"/>
      </w:divBdr>
    </w:div>
    <w:div w:id="943341894">
      <w:bodyDiv w:val="1"/>
      <w:marLeft w:val="0"/>
      <w:marRight w:val="0"/>
      <w:marTop w:val="0"/>
      <w:marBottom w:val="0"/>
      <w:divBdr>
        <w:top w:val="none" w:sz="0" w:space="0" w:color="auto"/>
        <w:left w:val="none" w:sz="0" w:space="0" w:color="auto"/>
        <w:bottom w:val="none" w:sz="0" w:space="0" w:color="auto"/>
        <w:right w:val="none" w:sz="0" w:space="0" w:color="auto"/>
      </w:divBdr>
    </w:div>
    <w:div w:id="982851755">
      <w:bodyDiv w:val="1"/>
      <w:marLeft w:val="0"/>
      <w:marRight w:val="0"/>
      <w:marTop w:val="0"/>
      <w:marBottom w:val="0"/>
      <w:divBdr>
        <w:top w:val="none" w:sz="0" w:space="0" w:color="auto"/>
        <w:left w:val="none" w:sz="0" w:space="0" w:color="auto"/>
        <w:bottom w:val="none" w:sz="0" w:space="0" w:color="auto"/>
        <w:right w:val="none" w:sz="0" w:space="0" w:color="auto"/>
      </w:divBdr>
    </w:div>
    <w:div w:id="990717659">
      <w:bodyDiv w:val="1"/>
      <w:marLeft w:val="0"/>
      <w:marRight w:val="0"/>
      <w:marTop w:val="0"/>
      <w:marBottom w:val="0"/>
      <w:divBdr>
        <w:top w:val="none" w:sz="0" w:space="0" w:color="auto"/>
        <w:left w:val="none" w:sz="0" w:space="0" w:color="auto"/>
        <w:bottom w:val="none" w:sz="0" w:space="0" w:color="auto"/>
        <w:right w:val="none" w:sz="0" w:space="0" w:color="auto"/>
      </w:divBdr>
    </w:div>
    <w:div w:id="1007371457">
      <w:bodyDiv w:val="1"/>
      <w:marLeft w:val="0"/>
      <w:marRight w:val="0"/>
      <w:marTop w:val="0"/>
      <w:marBottom w:val="0"/>
      <w:divBdr>
        <w:top w:val="none" w:sz="0" w:space="0" w:color="auto"/>
        <w:left w:val="none" w:sz="0" w:space="0" w:color="auto"/>
        <w:bottom w:val="none" w:sz="0" w:space="0" w:color="auto"/>
        <w:right w:val="none" w:sz="0" w:space="0" w:color="auto"/>
      </w:divBdr>
    </w:div>
    <w:div w:id="1031608381">
      <w:bodyDiv w:val="1"/>
      <w:marLeft w:val="0"/>
      <w:marRight w:val="0"/>
      <w:marTop w:val="0"/>
      <w:marBottom w:val="0"/>
      <w:divBdr>
        <w:top w:val="none" w:sz="0" w:space="0" w:color="auto"/>
        <w:left w:val="none" w:sz="0" w:space="0" w:color="auto"/>
        <w:bottom w:val="none" w:sz="0" w:space="0" w:color="auto"/>
        <w:right w:val="none" w:sz="0" w:space="0" w:color="auto"/>
      </w:divBdr>
    </w:div>
    <w:div w:id="1052844996">
      <w:bodyDiv w:val="1"/>
      <w:marLeft w:val="0"/>
      <w:marRight w:val="0"/>
      <w:marTop w:val="0"/>
      <w:marBottom w:val="0"/>
      <w:divBdr>
        <w:top w:val="none" w:sz="0" w:space="0" w:color="auto"/>
        <w:left w:val="none" w:sz="0" w:space="0" w:color="auto"/>
        <w:bottom w:val="none" w:sz="0" w:space="0" w:color="auto"/>
        <w:right w:val="none" w:sz="0" w:space="0" w:color="auto"/>
      </w:divBdr>
    </w:div>
    <w:div w:id="1064644998">
      <w:bodyDiv w:val="1"/>
      <w:marLeft w:val="0"/>
      <w:marRight w:val="0"/>
      <w:marTop w:val="0"/>
      <w:marBottom w:val="0"/>
      <w:divBdr>
        <w:top w:val="none" w:sz="0" w:space="0" w:color="auto"/>
        <w:left w:val="none" w:sz="0" w:space="0" w:color="auto"/>
        <w:bottom w:val="none" w:sz="0" w:space="0" w:color="auto"/>
        <w:right w:val="none" w:sz="0" w:space="0" w:color="auto"/>
      </w:divBdr>
    </w:div>
    <w:div w:id="1094325171">
      <w:bodyDiv w:val="1"/>
      <w:marLeft w:val="0"/>
      <w:marRight w:val="0"/>
      <w:marTop w:val="0"/>
      <w:marBottom w:val="0"/>
      <w:divBdr>
        <w:top w:val="none" w:sz="0" w:space="0" w:color="auto"/>
        <w:left w:val="none" w:sz="0" w:space="0" w:color="auto"/>
        <w:bottom w:val="none" w:sz="0" w:space="0" w:color="auto"/>
        <w:right w:val="none" w:sz="0" w:space="0" w:color="auto"/>
      </w:divBdr>
    </w:div>
    <w:div w:id="1097408309">
      <w:bodyDiv w:val="1"/>
      <w:marLeft w:val="0"/>
      <w:marRight w:val="0"/>
      <w:marTop w:val="0"/>
      <w:marBottom w:val="0"/>
      <w:divBdr>
        <w:top w:val="none" w:sz="0" w:space="0" w:color="auto"/>
        <w:left w:val="none" w:sz="0" w:space="0" w:color="auto"/>
        <w:bottom w:val="none" w:sz="0" w:space="0" w:color="auto"/>
        <w:right w:val="none" w:sz="0" w:space="0" w:color="auto"/>
      </w:divBdr>
    </w:div>
    <w:div w:id="1102452625">
      <w:bodyDiv w:val="1"/>
      <w:marLeft w:val="0"/>
      <w:marRight w:val="0"/>
      <w:marTop w:val="0"/>
      <w:marBottom w:val="0"/>
      <w:divBdr>
        <w:top w:val="none" w:sz="0" w:space="0" w:color="auto"/>
        <w:left w:val="none" w:sz="0" w:space="0" w:color="auto"/>
        <w:bottom w:val="none" w:sz="0" w:space="0" w:color="auto"/>
        <w:right w:val="none" w:sz="0" w:space="0" w:color="auto"/>
      </w:divBdr>
      <w:divsChild>
        <w:div w:id="555044728">
          <w:marLeft w:val="0"/>
          <w:marRight w:val="0"/>
          <w:marTop w:val="0"/>
          <w:marBottom w:val="0"/>
          <w:divBdr>
            <w:top w:val="none" w:sz="0" w:space="0" w:color="auto"/>
            <w:left w:val="none" w:sz="0" w:space="0" w:color="auto"/>
            <w:bottom w:val="none" w:sz="0" w:space="0" w:color="auto"/>
            <w:right w:val="none" w:sz="0" w:space="0" w:color="auto"/>
          </w:divBdr>
          <w:divsChild>
            <w:div w:id="1946883912">
              <w:marLeft w:val="0"/>
              <w:marRight w:val="0"/>
              <w:marTop w:val="0"/>
              <w:marBottom w:val="0"/>
              <w:divBdr>
                <w:top w:val="none" w:sz="0" w:space="0" w:color="auto"/>
                <w:left w:val="none" w:sz="0" w:space="0" w:color="auto"/>
                <w:bottom w:val="none" w:sz="0" w:space="0" w:color="auto"/>
                <w:right w:val="none" w:sz="0" w:space="0" w:color="auto"/>
              </w:divBdr>
              <w:divsChild>
                <w:div w:id="1606499128">
                  <w:marLeft w:val="0"/>
                  <w:marRight w:val="0"/>
                  <w:marTop w:val="0"/>
                  <w:marBottom w:val="0"/>
                  <w:divBdr>
                    <w:top w:val="none" w:sz="0" w:space="0" w:color="auto"/>
                    <w:left w:val="none" w:sz="0" w:space="0" w:color="auto"/>
                    <w:bottom w:val="none" w:sz="0" w:space="0" w:color="auto"/>
                    <w:right w:val="none" w:sz="0" w:space="0" w:color="auto"/>
                  </w:divBdr>
                  <w:divsChild>
                    <w:div w:id="968246359">
                      <w:marLeft w:val="0"/>
                      <w:marRight w:val="0"/>
                      <w:marTop w:val="0"/>
                      <w:marBottom w:val="0"/>
                      <w:divBdr>
                        <w:top w:val="none" w:sz="0" w:space="0" w:color="auto"/>
                        <w:left w:val="none" w:sz="0" w:space="0" w:color="auto"/>
                        <w:bottom w:val="none" w:sz="0" w:space="0" w:color="auto"/>
                        <w:right w:val="none" w:sz="0" w:space="0" w:color="auto"/>
                      </w:divBdr>
                      <w:divsChild>
                        <w:div w:id="1284580777">
                          <w:marLeft w:val="0"/>
                          <w:marRight w:val="0"/>
                          <w:marTop w:val="0"/>
                          <w:marBottom w:val="0"/>
                          <w:divBdr>
                            <w:top w:val="none" w:sz="0" w:space="0" w:color="auto"/>
                            <w:left w:val="none" w:sz="0" w:space="0" w:color="auto"/>
                            <w:bottom w:val="none" w:sz="0" w:space="0" w:color="auto"/>
                            <w:right w:val="none" w:sz="0" w:space="0" w:color="auto"/>
                          </w:divBdr>
                          <w:divsChild>
                            <w:div w:id="11315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621438">
      <w:bodyDiv w:val="1"/>
      <w:marLeft w:val="0"/>
      <w:marRight w:val="0"/>
      <w:marTop w:val="0"/>
      <w:marBottom w:val="0"/>
      <w:divBdr>
        <w:top w:val="none" w:sz="0" w:space="0" w:color="auto"/>
        <w:left w:val="none" w:sz="0" w:space="0" w:color="auto"/>
        <w:bottom w:val="none" w:sz="0" w:space="0" w:color="auto"/>
        <w:right w:val="none" w:sz="0" w:space="0" w:color="auto"/>
      </w:divBdr>
    </w:div>
    <w:div w:id="1117336396">
      <w:bodyDiv w:val="1"/>
      <w:marLeft w:val="0"/>
      <w:marRight w:val="0"/>
      <w:marTop w:val="0"/>
      <w:marBottom w:val="0"/>
      <w:divBdr>
        <w:top w:val="none" w:sz="0" w:space="0" w:color="auto"/>
        <w:left w:val="none" w:sz="0" w:space="0" w:color="auto"/>
        <w:bottom w:val="none" w:sz="0" w:space="0" w:color="auto"/>
        <w:right w:val="none" w:sz="0" w:space="0" w:color="auto"/>
      </w:divBdr>
    </w:div>
    <w:div w:id="1152406424">
      <w:bodyDiv w:val="1"/>
      <w:marLeft w:val="0"/>
      <w:marRight w:val="0"/>
      <w:marTop w:val="0"/>
      <w:marBottom w:val="0"/>
      <w:divBdr>
        <w:top w:val="none" w:sz="0" w:space="0" w:color="auto"/>
        <w:left w:val="none" w:sz="0" w:space="0" w:color="auto"/>
        <w:bottom w:val="none" w:sz="0" w:space="0" w:color="auto"/>
        <w:right w:val="none" w:sz="0" w:space="0" w:color="auto"/>
      </w:divBdr>
    </w:div>
    <w:div w:id="1153831858">
      <w:bodyDiv w:val="1"/>
      <w:marLeft w:val="0"/>
      <w:marRight w:val="0"/>
      <w:marTop w:val="0"/>
      <w:marBottom w:val="0"/>
      <w:divBdr>
        <w:top w:val="none" w:sz="0" w:space="0" w:color="auto"/>
        <w:left w:val="none" w:sz="0" w:space="0" w:color="auto"/>
        <w:bottom w:val="none" w:sz="0" w:space="0" w:color="auto"/>
        <w:right w:val="none" w:sz="0" w:space="0" w:color="auto"/>
      </w:divBdr>
      <w:divsChild>
        <w:div w:id="1827435042">
          <w:marLeft w:val="0"/>
          <w:marRight w:val="0"/>
          <w:marTop w:val="0"/>
          <w:marBottom w:val="0"/>
          <w:divBdr>
            <w:top w:val="none" w:sz="0" w:space="0" w:color="auto"/>
            <w:left w:val="none" w:sz="0" w:space="0" w:color="auto"/>
            <w:bottom w:val="none" w:sz="0" w:space="0" w:color="auto"/>
            <w:right w:val="none" w:sz="0" w:space="0" w:color="auto"/>
          </w:divBdr>
        </w:div>
        <w:div w:id="464278626">
          <w:marLeft w:val="0"/>
          <w:marRight w:val="0"/>
          <w:marTop w:val="0"/>
          <w:marBottom w:val="0"/>
          <w:divBdr>
            <w:top w:val="none" w:sz="0" w:space="0" w:color="auto"/>
            <w:left w:val="none" w:sz="0" w:space="0" w:color="auto"/>
            <w:bottom w:val="none" w:sz="0" w:space="0" w:color="auto"/>
            <w:right w:val="none" w:sz="0" w:space="0" w:color="auto"/>
          </w:divBdr>
        </w:div>
        <w:div w:id="1394350283">
          <w:marLeft w:val="0"/>
          <w:marRight w:val="0"/>
          <w:marTop w:val="0"/>
          <w:marBottom w:val="0"/>
          <w:divBdr>
            <w:top w:val="none" w:sz="0" w:space="0" w:color="auto"/>
            <w:left w:val="none" w:sz="0" w:space="0" w:color="auto"/>
            <w:bottom w:val="none" w:sz="0" w:space="0" w:color="auto"/>
            <w:right w:val="none" w:sz="0" w:space="0" w:color="auto"/>
          </w:divBdr>
        </w:div>
        <w:div w:id="559249467">
          <w:marLeft w:val="0"/>
          <w:marRight w:val="0"/>
          <w:marTop w:val="0"/>
          <w:marBottom w:val="0"/>
          <w:divBdr>
            <w:top w:val="none" w:sz="0" w:space="0" w:color="auto"/>
            <w:left w:val="none" w:sz="0" w:space="0" w:color="auto"/>
            <w:bottom w:val="none" w:sz="0" w:space="0" w:color="auto"/>
            <w:right w:val="none" w:sz="0" w:space="0" w:color="auto"/>
          </w:divBdr>
        </w:div>
        <w:div w:id="550649446">
          <w:marLeft w:val="0"/>
          <w:marRight w:val="0"/>
          <w:marTop w:val="0"/>
          <w:marBottom w:val="0"/>
          <w:divBdr>
            <w:top w:val="none" w:sz="0" w:space="0" w:color="auto"/>
            <w:left w:val="none" w:sz="0" w:space="0" w:color="auto"/>
            <w:bottom w:val="none" w:sz="0" w:space="0" w:color="auto"/>
            <w:right w:val="none" w:sz="0" w:space="0" w:color="auto"/>
          </w:divBdr>
        </w:div>
        <w:div w:id="1779909138">
          <w:marLeft w:val="0"/>
          <w:marRight w:val="0"/>
          <w:marTop w:val="0"/>
          <w:marBottom w:val="0"/>
          <w:divBdr>
            <w:top w:val="none" w:sz="0" w:space="0" w:color="auto"/>
            <w:left w:val="none" w:sz="0" w:space="0" w:color="auto"/>
            <w:bottom w:val="none" w:sz="0" w:space="0" w:color="auto"/>
            <w:right w:val="none" w:sz="0" w:space="0" w:color="auto"/>
          </w:divBdr>
        </w:div>
        <w:div w:id="1112482568">
          <w:marLeft w:val="0"/>
          <w:marRight w:val="0"/>
          <w:marTop w:val="0"/>
          <w:marBottom w:val="0"/>
          <w:divBdr>
            <w:top w:val="none" w:sz="0" w:space="0" w:color="auto"/>
            <w:left w:val="none" w:sz="0" w:space="0" w:color="auto"/>
            <w:bottom w:val="none" w:sz="0" w:space="0" w:color="auto"/>
            <w:right w:val="none" w:sz="0" w:space="0" w:color="auto"/>
          </w:divBdr>
        </w:div>
        <w:div w:id="112988674">
          <w:marLeft w:val="0"/>
          <w:marRight w:val="0"/>
          <w:marTop w:val="0"/>
          <w:marBottom w:val="0"/>
          <w:divBdr>
            <w:top w:val="none" w:sz="0" w:space="0" w:color="auto"/>
            <w:left w:val="none" w:sz="0" w:space="0" w:color="auto"/>
            <w:bottom w:val="none" w:sz="0" w:space="0" w:color="auto"/>
            <w:right w:val="none" w:sz="0" w:space="0" w:color="auto"/>
          </w:divBdr>
        </w:div>
        <w:div w:id="1986423171">
          <w:marLeft w:val="0"/>
          <w:marRight w:val="0"/>
          <w:marTop w:val="0"/>
          <w:marBottom w:val="0"/>
          <w:divBdr>
            <w:top w:val="none" w:sz="0" w:space="0" w:color="auto"/>
            <w:left w:val="none" w:sz="0" w:space="0" w:color="auto"/>
            <w:bottom w:val="none" w:sz="0" w:space="0" w:color="auto"/>
            <w:right w:val="none" w:sz="0" w:space="0" w:color="auto"/>
          </w:divBdr>
        </w:div>
        <w:div w:id="1549606290">
          <w:marLeft w:val="0"/>
          <w:marRight w:val="0"/>
          <w:marTop w:val="0"/>
          <w:marBottom w:val="0"/>
          <w:divBdr>
            <w:top w:val="none" w:sz="0" w:space="0" w:color="auto"/>
            <w:left w:val="none" w:sz="0" w:space="0" w:color="auto"/>
            <w:bottom w:val="none" w:sz="0" w:space="0" w:color="auto"/>
            <w:right w:val="none" w:sz="0" w:space="0" w:color="auto"/>
          </w:divBdr>
        </w:div>
        <w:div w:id="207570040">
          <w:marLeft w:val="0"/>
          <w:marRight w:val="0"/>
          <w:marTop w:val="0"/>
          <w:marBottom w:val="0"/>
          <w:divBdr>
            <w:top w:val="none" w:sz="0" w:space="0" w:color="auto"/>
            <w:left w:val="none" w:sz="0" w:space="0" w:color="auto"/>
            <w:bottom w:val="none" w:sz="0" w:space="0" w:color="auto"/>
            <w:right w:val="none" w:sz="0" w:space="0" w:color="auto"/>
          </w:divBdr>
        </w:div>
      </w:divsChild>
    </w:div>
    <w:div w:id="1169323511">
      <w:bodyDiv w:val="1"/>
      <w:marLeft w:val="0"/>
      <w:marRight w:val="0"/>
      <w:marTop w:val="0"/>
      <w:marBottom w:val="0"/>
      <w:divBdr>
        <w:top w:val="none" w:sz="0" w:space="0" w:color="auto"/>
        <w:left w:val="none" w:sz="0" w:space="0" w:color="auto"/>
        <w:bottom w:val="none" w:sz="0" w:space="0" w:color="auto"/>
        <w:right w:val="none" w:sz="0" w:space="0" w:color="auto"/>
      </w:divBdr>
    </w:div>
    <w:div w:id="1292058790">
      <w:bodyDiv w:val="1"/>
      <w:marLeft w:val="0"/>
      <w:marRight w:val="0"/>
      <w:marTop w:val="25"/>
      <w:marBottom w:val="0"/>
      <w:divBdr>
        <w:top w:val="none" w:sz="0" w:space="0" w:color="auto"/>
        <w:left w:val="none" w:sz="0" w:space="0" w:color="auto"/>
        <w:bottom w:val="none" w:sz="0" w:space="0" w:color="auto"/>
        <w:right w:val="none" w:sz="0" w:space="0" w:color="auto"/>
      </w:divBdr>
      <w:divsChild>
        <w:div w:id="946696465">
          <w:marLeft w:val="0"/>
          <w:marRight w:val="0"/>
          <w:marTop w:val="63"/>
          <w:marBottom w:val="0"/>
          <w:divBdr>
            <w:top w:val="none" w:sz="0" w:space="0" w:color="auto"/>
            <w:left w:val="none" w:sz="0" w:space="0" w:color="auto"/>
            <w:bottom w:val="none" w:sz="0" w:space="0" w:color="auto"/>
            <w:right w:val="none" w:sz="0" w:space="0" w:color="auto"/>
          </w:divBdr>
          <w:divsChild>
            <w:div w:id="1318338242">
              <w:marLeft w:val="0"/>
              <w:marRight w:val="0"/>
              <w:marTop w:val="0"/>
              <w:marBottom w:val="0"/>
              <w:divBdr>
                <w:top w:val="none" w:sz="0" w:space="0" w:color="auto"/>
                <w:left w:val="none" w:sz="0" w:space="0" w:color="auto"/>
                <w:bottom w:val="none" w:sz="0" w:space="0" w:color="auto"/>
                <w:right w:val="none" w:sz="0" w:space="0" w:color="auto"/>
              </w:divBdr>
              <w:divsChild>
                <w:div w:id="1845436991">
                  <w:marLeft w:val="0"/>
                  <w:marRight w:val="0"/>
                  <w:marTop w:val="0"/>
                  <w:marBottom w:val="0"/>
                  <w:divBdr>
                    <w:top w:val="none" w:sz="0" w:space="0" w:color="auto"/>
                    <w:left w:val="none" w:sz="0" w:space="0" w:color="auto"/>
                    <w:bottom w:val="none" w:sz="0" w:space="0" w:color="auto"/>
                    <w:right w:val="none" w:sz="0" w:space="0" w:color="auto"/>
                  </w:divBdr>
                  <w:divsChild>
                    <w:div w:id="1191988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99071487">
      <w:bodyDiv w:val="1"/>
      <w:marLeft w:val="0"/>
      <w:marRight w:val="0"/>
      <w:marTop w:val="0"/>
      <w:marBottom w:val="0"/>
      <w:divBdr>
        <w:top w:val="none" w:sz="0" w:space="0" w:color="auto"/>
        <w:left w:val="none" w:sz="0" w:space="0" w:color="auto"/>
        <w:bottom w:val="none" w:sz="0" w:space="0" w:color="auto"/>
        <w:right w:val="none" w:sz="0" w:space="0" w:color="auto"/>
      </w:divBdr>
      <w:divsChild>
        <w:div w:id="1701124607">
          <w:marLeft w:val="547"/>
          <w:marRight w:val="0"/>
          <w:marTop w:val="0"/>
          <w:marBottom w:val="0"/>
          <w:divBdr>
            <w:top w:val="none" w:sz="0" w:space="0" w:color="auto"/>
            <w:left w:val="none" w:sz="0" w:space="0" w:color="auto"/>
            <w:bottom w:val="none" w:sz="0" w:space="0" w:color="auto"/>
            <w:right w:val="none" w:sz="0" w:space="0" w:color="auto"/>
          </w:divBdr>
        </w:div>
      </w:divsChild>
    </w:div>
    <w:div w:id="1306473425">
      <w:bodyDiv w:val="1"/>
      <w:marLeft w:val="0"/>
      <w:marRight w:val="0"/>
      <w:marTop w:val="0"/>
      <w:marBottom w:val="0"/>
      <w:divBdr>
        <w:top w:val="none" w:sz="0" w:space="0" w:color="auto"/>
        <w:left w:val="none" w:sz="0" w:space="0" w:color="auto"/>
        <w:bottom w:val="none" w:sz="0" w:space="0" w:color="auto"/>
        <w:right w:val="none" w:sz="0" w:space="0" w:color="auto"/>
      </w:divBdr>
    </w:div>
    <w:div w:id="1312364822">
      <w:bodyDiv w:val="1"/>
      <w:marLeft w:val="0"/>
      <w:marRight w:val="0"/>
      <w:marTop w:val="0"/>
      <w:marBottom w:val="0"/>
      <w:divBdr>
        <w:top w:val="none" w:sz="0" w:space="0" w:color="auto"/>
        <w:left w:val="none" w:sz="0" w:space="0" w:color="auto"/>
        <w:bottom w:val="none" w:sz="0" w:space="0" w:color="auto"/>
        <w:right w:val="none" w:sz="0" w:space="0" w:color="auto"/>
      </w:divBdr>
    </w:div>
    <w:div w:id="1339776006">
      <w:bodyDiv w:val="1"/>
      <w:marLeft w:val="0"/>
      <w:marRight w:val="0"/>
      <w:marTop w:val="0"/>
      <w:marBottom w:val="0"/>
      <w:divBdr>
        <w:top w:val="none" w:sz="0" w:space="0" w:color="auto"/>
        <w:left w:val="none" w:sz="0" w:space="0" w:color="auto"/>
        <w:bottom w:val="none" w:sz="0" w:space="0" w:color="auto"/>
        <w:right w:val="none" w:sz="0" w:space="0" w:color="auto"/>
      </w:divBdr>
      <w:divsChild>
        <w:div w:id="1398045346">
          <w:marLeft w:val="547"/>
          <w:marRight w:val="0"/>
          <w:marTop w:val="0"/>
          <w:marBottom w:val="0"/>
          <w:divBdr>
            <w:top w:val="none" w:sz="0" w:space="0" w:color="auto"/>
            <w:left w:val="none" w:sz="0" w:space="0" w:color="auto"/>
            <w:bottom w:val="none" w:sz="0" w:space="0" w:color="auto"/>
            <w:right w:val="none" w:sz="0" w:space="0" w:color="auto"/>
          </w:divBdr>
        </w:div>
      </w:divsChild>
    </w:div>
    <w:div w:id="1352029713">
      <w:bodyDiv w:val="1"/>
      <w:marLeft w:val="0"/>
      <w:marRight w:val="0"/>
      <w:marTop w:val="0"/>
      <w:marBottom w:val="0"/>
      <w:divBdr>
        <w:top w:val="none" w:sz="0" w:space="0" w:color="auto"/>
        <w:left w:val="none" w:sz="0" w:space="0" w:color="auto"/>
        <w:bottom w:val="none" w:sz="0" w:space="0" w:color="auto"/>
        <w:right w:val="none" w:sz="0" w:space="0" w:color="auto"/>
      </w:divBdr>
    </w:div>
    <w:div w:id="1397703147">
      <w:bodyDiv w:val="1"/>
      <w:marLeft w:val="0"/>
      <w:marRight w:val="0"/>
      <w:marTop w:val="0"/>
      <w:marBottom w:val="0"/>
      <w:divBdr>
        <w:top w:val="none" w:sz="0" w:space="0" w:color="auto"/>
        <w:left w:val="none" w:sz="0" w:space="0" w:color="auto"/>
        <w:bottom w:val="none" w:sz="0" w:space="0" w:color="auto"/>
        <w:right w:val="none" w:sz="0" w:space="0" w:color="auto"/>
      </w:divBdr>
      <w:divsChild>
        <w:div w:id="1165902524">
          <w:marLeft w:val="0"/>
          <w:marRight w:val="0"/>
          <w:marTop w:val="0"/>
          <w:marBottom w:val="0"/>
          <w:divBdr>
            <w:top w:val="none" w:sz="0" w:space="0" w:color="auto"/>
            <w:left w:val="none" w:sz="0" w:space="0" w:color="auto"/>
            <w:bottom w:val="none" w:sz="0" w:space="0" w:color="auto"/>
            <w:right w:val="none" w:sz="0" w:space="0" w:color="auto"/>
          </w:divBdr>
          <w:divsChild>
            <w:div w:id="1416125345">
              <w:marLeft w:val="0"/>
              <w:marRight w:val="0"/>
              <w:marTop w:val="0"/>
              <w:marBottom w:val="0"/>
              <w:divBdr>
                <w:top w:val="none" w:sz="0" w:space="0" w:color="auto"/>
                <w:left w:val="none" w:sz="0" w:space="0" w:color="auto"/>
                <w:bottom w:val="none" w:sz="0" w:space="0" w:color="auto"/>
                <w:right w:val="none" w:sz="0" w:space="0" w:color="auto"/>
              </w:divBdr>
              <w:divsChild>
                <w:div w:id="1512330041">
                  <w:marLeft w:val="0"/>
                  <w:marRight w:val="0"/>
                  <w:marTop w:val="0"/>
                  <w:marBottom w:val="0"/>
                  <w:divBdr>
                    <w:top w:val="none" w:sz="0" w:space="0" w:color="auto"/>
                    <w:left w:val="none" w:sz="0" w:space="0" w:color="auto"/>
                    <w:bottom w:val="none" w:sz="0" w:space="0" w:color="auto"/>
                    <w:right w:val="none" w:sz="0" w:space="0" w:color="auto"/>
                  </w:divBdr>
                  <w:divsChild>
                    <w:div w:id="62921622">
                      <w:marLeft w:val="0"/>
                      <w:marRight w:val="0"/>
                      <w:marTop w:val="0"/>
                      <w:marBottom w:val="0"/>
                      <w:divBdr>
                        <w:top w:val="none" w:sz="0" w:space="0" w:color="auto"/>
                        <w:left w:val="none" w:sz="0" w:space="0" w:color="auto"/>
                        <w:bottom w:val="none" w:sz="0" w:space="0" w:color="auto"/>
                        <w:right w:val="none" w:sz="0" w:space="0" w:color="auto"/>
                      </w:divBdr>
                      <w:divsChild>
                        <w:div w:id="1169179925">
                          <w:marLeft w:val="0"/>
                          <w:marRight w:val="0"/>
                          <w:marTop w:val="0"/>
                          <w:marBottom w:val="0"/>
                          <w:divBdr>
                            <w:top w:val="none" w:sz="0" w:space="0" w:color="auto"/>
                            <w:left w:val="none" w:sz="0" w:space="0" w:color="auto"/>
                            <w:bottom w:val="none" w:sz="0" w:space="0" w:color="auto"/>
                            <w:right w:val="none" w:sz="0" w:space="0" w:color="auto"/>
                          </w:divBdr>
                          <w:divsChild>
                            <w:div w:id="131945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141456">
      <w:bodyDiv w:val="1"/>
      <w:marLeft w:val="0"/>
      <w:marRight w:val="0"/>
      <w:marTop w:val="0"/>
      <w:marBottom w:val="0"/>
      <w:divBdr>
        <w:top w:val="none" w:sz="0" w:space="0" w:color="auto"/>
        <w:left w:val="none" w:sz="0" w:space="0" w:color="auto"/>
        <w:bottom w:val="none" w:sz="0" w:space="0" w:color="auto"/>
        <w:right w:val="none" w:sz="0" w:space="0" w:color="auto"/>
      </w:divBdr>
    </w:div>
    <w:div w:id="1447698802">
      <w:bodyDiv w:val="1"/>
      <w:marLeft w:val="0"/>
      <w:marRight w:val="0"/>
      <w:marTop w:val="0"/>
      <w:marBottom w:val="0"/>
      <w:divBdr>
        <w:top w:val="none" w:sz="0" w:space="0" w:color="auto"/>
        <w:left w:val="none" w:sz="0" w:space="0" w:color="auto"/>
        <w:bottom w:val="none" w:sz="0" w:space="0" w:color="auto"/>
        <w:right w:val="none" w:sz="0" w:space="0" w:color="auto"/>
      </w:divBdr>
      <w:divsChild>
        <w:div w:id="1213494496">
          <w:marLeft w:val="547"/>
          <w:marRight w:val="0"/>
          <w:marTop w:val="0"/>
          <w:marBottom w:val="0"/>
          <w:divBdr>
            <w:top w:val="none" w:sz="0" w:space="0" w:color="auto"/>
            <w:left w:val="none" w:sz="0" w:space="0" w:color="auto"/>
            <w:bottom w:val="none" w:sz="0" w:space="0" w:color="auto"/>
            <w:right w:val="none" w:sz="0" w:space="0" w:color="auto"/>
          </w:divBdr>
        </w:div>
      </w:divsChild>
    </w:div>
    <w:div w:id="1465585433">
      <w:bodyDiv w:val="1"/>
      <w:marLeft w:val="0"/>
      <w:marRight w:val="0"/>
      <w:marTop w:val="0"/>
      <w:marBottom w:val="0"/>
      <w:divBdr>
        <w:top w:val="none" w:sz="0" w:space="0" w:color="auto"/>
        <w:left w:val="none" w:sz="0" w:space="0" w:color="auto"/>
        <w:bottom w:val="none" w:sz="0" w:space="0" w:color="auto"/>
        <w:right w:val="none" w:sz="0" w:space="0" w:color="auto"/>
      </w:divBdr>
      <w:divsChild>
        <w:div w:id="466247022">
          <w:marLeft w:val="0"/>
          <w:marRight w:val="0"/>
          <w:marTop w:val="0"/>
          <w:marBottom w:val="0"/>
          <w:divBdr>
            <w:top w:val="none" w:sz="0" w:space="0" w:color="auto"/>
            <w:left w:val="none" w:sz="0" w:space="0" w:color="auto"/>
            <w:bottom w:val="none" w:sz="0" w:space="0" w:color="auto"/>
            <w:right w:val="none" w:sz="0" w:space="0" w:color="auto"/>
          </w:divBdr>
          <w:divsChild>
            <w:div w:id="1107653184">
              <w:marLeft w:val="0"/>
              <w:marRight w:val="0"/>
              <w:marTop w:val="0"/>
              <w:marBottom w:val="0"/>
              <w:divBdr>
                <w:top w:val="none" w:sz="0" w:space="0" w:color="auto"/>
                <w:left w:val="none" w:sz="0" w:space="0" w:color="auto"/>
                <w:bottom w:val="none" w:sz="0" w:space="0" w:color="auto"/>
                <w:right w:val="none" w:sz="0" w:space="0" w:color="auto"/>
              </w:divBdr>
              <w:divsChild>
                <w:div w:id="1069839026">
                  <w:marLeft w:val="0"/>
                  <w:marRight w:val="0"/>
                  <w:marTop w:val="0"/>
                  <w:marBottom w:val="0"/>
                  <w:divBdr>
                    <w:top w:val="none" w:sz="0" w:space="0" w:color="auto"/>
                    <w:left w:val="none" w:sz="0" w:space="0" w:color="auto"/>
                    <w:bottom w:val="none" w:sz="0" w:space="0" w:color="auto"/>
                    <w:right w:val="none" w:sz="0" w:space="0" w:color="auto"/>
                  </w:divBdr>
                  <w:divsChild>
                    <w:div w:id="405497898">
                      <w:marLeft w:val="0"/>
                      <w:marRight w:val="0"/>
                      <w:marTop w:val="0"/>
                      <w:marBottom w:val="0"/>
                      <w:divBdr>
                        <w:top w:val="none" w:sz="0" w:space="0" w:color="auto"/>
                        <w:left w:val="none" w:sz="0" w:space="0" w:color="auto"/>
                        <w:bottom w:val="none" w:sz="0" w:space="0" w:color="auto"/>
                        <w:right w:val="none" w:sz="0" w:space="0" w:color="auto"/>
                      </w:divBdr>
                      <w:divsChild>
                        <w:div w:id="369913414">
                          <w:marLeft w:val="0"/>
                          <w:marRight w:val="0"/>
                          <w:marTop w:val="0"/>
                          <w:marBottom w:val="0"/>
                          <w:divBdr>
                            <w:top w:val="none" w:sz="0" w:space="0" w:color="auto"/>
                            <w:left w:val="none" w:sz="0" w:space="0" w:color="auto"/>
                            <w:bottom w:val="none" w:sz="0" w:space="0" w:color="auto"/>
                            <w:right w:val="none" w:sz="0" w:space="0" w:color="auto"/>
                          </w:divBdr>
                          <w:divsChild>
                            <w:div w:id="151206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515511">
      <w:bodyDiv w:val="1"/>
      <w:marLeft w:val="0"/>
      <w:marRight w:val="0"/>
      <w:marTop w:val="0"/>
      <w:marBottom w:val="0"/>
      <w:divBdr>
        <w:top w:val="none" w:sz="0" w:space="0" w:color="auto"/>
        <w:left w:val="none" w:sz="0" w:space="0" w:color="auto"/>
        <w:bottom w:val="none" w:sz="0" w:space="0" w:color="auto"/>
        <w:right w:val="none" w:sz="0" w:space="0" w:color="auto"/>
      </w:divBdr>
    </w:div>
    <w:div w:id="1522351068">
      <w:bodyDiv w:val="1"/>
      <w:marLeft w:val="0"/>
      <w:marRight w:val="0"/>
      <w:marTop w:val="0"/>
      <w:marBottom w:val="0"/>
      <w:divBdr>
        <w:top w:val="none" w:sz="0" w:space="0" w:color="auto"/>
        <w:left w:val="none" w:sz="0" w:space="0" w:color="auto"/>
        <w:bottom w:val="none" w:sz="0" w:space="0" w:color="auto"/>
        <w:right w:val="none" w:sz="0" w:space="0" w:color="auto"/>
      </w:divBdr>
    </w:div>
    <w:div w:id="1523475183">
      <w:bodyDiv w:val="1"/>
      <w:marLeft w:val="0"/>
      <w:marRight w:val="0"/>
      <w:marTop w:val="0"/>
      <w:marBottom w:val="0"/>
      <w:divBdr>
        <w:top w:val="none" w:sz="0" w:space="0" w:color="auto"/>
        <w:left w:val="none" w:sz="0" w:space="0" w:color="auto"/>
        <w:bottom w:val="none" w:sz="0" w:space="0" w:color="auto"/>
        <w:right w:val="none" w:sz="0" w:space="0" w:color="auto"/>
      </w:divBdr>
      <w:divsChild>
        <w:div w:id="1878003689">
          <w:marLeft w:val="547"/>
          <w:marRight w:val="0"/>
          <w:marTop w:val="0"/>
          <w:marBottom w:val="0"/>
          <w:divBdr>
            <w:top w:val="none" w:sz="0" w:space="0" w:color="auto"/>
            <w:left w:val="none" w:sz="0" w:space="0" w:color="auto"/>
            <w:bottom w:val="none" w:sz="0" w:space="0" w:color="auto"/>
            <w:right w:val="none" w:sz="0" w:space="0" w:color="auto"/>
          </w:divBdr>
        </w:div>
      </w:divsChild>
    </w:div>
    <w:div w:id="1582907256">
      <w:bodyDiv w:val="1"/>
      <w:marLeft w:val="0"/>
      <w:marRight w:val="0"/>
      <w:marTop w:val="0"/>
      <w:marBottom w:val="0"/>
      <w:divBdr>
        <w:top w:val="none" w:sz="0" w:space="0" w:color="auto"/>
        <w:left w:val="none" w:sz="0" w:space="0" w:color="auto"/>
        <w:bottom w:val="none" w:sz="0" w:space="0" w:color="auto"/>
        <w:right w:val="none" w:sz="0" w:space="0" w:color="auto"/>
      </w:divBdr>
      <w:divsChild>
        <w:div w:id="1322276345">
          <w:marLeft w:val="547"/>
          <w:marRight w:val="0"/>
          <w:marTop w:val="0"/>
          <w:marBottom w:val="0"/>
          <w:divBdr>
            <w:top w:val="none" w:sz="0" w:space="0" w:color="auto"/>
            <w:left w:val="none" w:sz="0" w:space="0" w:color="auto"/>
            <w:bottom w:val="none" w:sz="0" w:space="0" w:color="auto"/>
            <w:right w:val="none" w:sz="0" w:space="0" w:color="auto"/>
          </w:divBdr>
        </w:div>
      </w:divsChild>
    </w:div>
    <w:div w:id="1612974091">
      <w:bodyDiv w:val="1"/>
      <w:marLeft w:val="0"/>
      <w:marRight w:val="0"/>
      <w:marTop w:val="0"/>
      <w:marBottom w:val="0"/>
      <w:divBdr>
        <w:top w:val="none" w:sz="0" w:space="0" w:color="auto"/>
        <w:left w:val="none" w:sz="0" w:space="0" w:color="auto"/>
        <w:bottom w:val="none" w:sz="0" w:space="0" w:color="auto"/>
        <w:right w:val="none" w:sz="0" w:space="0" w:color="auto"/>
      </w:divBdr>
    </w:div>
    <w:div w:id="1629169055">
      <w:bodyDiv w:val="1"/>
      <w:marLeft w:val="0"/>
      <w:marRight w:val="0"/>
      <w:marTop w:val="0"/>
      <w:marBottom w:val="0"/>
      <w:divBdr>
        <w:top w:val="none" w:sz="0" w:space="0" w:color="auto"/>
        <w:left w:val="none" w:sz="0" w:space="0" w:color="auto"/>
        <w:bottom w:val="none" w:sz="0" w:space="0" w:color="auto"/>
        <w:right w:val="none" w:sz="0" w:space="0" w:color="auto"/>
      </w:divBdr>
    </w:div>
    <w:div w:id="1638533167">
      <w:bodyDiv w:val="1"/>
      <w:marLeft w:val="0"/>
      <w:marRight w:val="0"/>
      <w:marTop w:val="0"/>
      <w:marBottom w:val="0"/>
      <w:divBdr>
        <w:top w:val="none" w:sz="0" w:space="0" w:color="auto"/>
        <w:left w:val="none" w:sz="0" w:space="0" w:color="auto"/>
        <w:bottom w:val="none" w:sz="0" w:space="0" w:color="auto"/>
        <w:right w:val="none" w:sz="0" w:space="0" w:color="auto"/>
      </w:divBdr>
    </w:div>
    <w:div w:id="1654866237">
      <w:bodyDiv w:val="1"/>
      <w:marLeft w:val="0"/>
      <w:marRight w:val="0"/>
      <w:marTop w:val="0"/>
      <w:marBottom w:val="0"/>
      <w:divBdr>
        <w:top w:val="none" w:sz="0" w:space="0" w:color="auto"/>
        <w:left w:val="none" w:sz="0" w:space="0" w:color="auto"/>
        <w:bottom w:val="none" w:sz="0" w:space="0" w:color="auto"/>
        <w:right w:val="none" w:sz="0" w:space="0" w:color="auto"/>
      </w:divBdr>
      <w:divsChild>
        <w:div w:id="378481612">
          <w:marLeft w:val="3240"/>
          <w:marRight w:val="0"/>
          <w:marTop w:val="0"/>
          <w:marBottom w:val="0"/>
          <w:divBdr>
            <w:top w:val="none" w:sz="0" w:space="0" w:color="auto"/>
            <w:left w:val="none" w:sz="0" w:space="0" w:color="auto"/>
            <w:bottom w:val="none" w:sz="0" w:space="0" w:color="auto"/>
            <w:right w:val="none" w:sz="0" w:space="0" w:color="auto"/>
          </w:divBdr>
        </w:div>
        <w:div w:id="583806270">
          <w:marLeft w:val="1166"/>
          <w:marRight w:val="0"/>
          <w:marTop w:val="0"/>
          <w:marBottom w:val="0"/>
          <w:divBdr>
            <w:top w:val="none" w:sz="0" w:space="0" w:color="auto"/>
            <w:left w:val="none" w:sz="0" w:space="0" w:color="auto"/>
            <w:bottom w:val="none" w:sz="0" w:space="0" w:color="auto"/>
            <w:right w:val="none" w:sz="0" w:space="0" w:color="auto"/>
          </w:divBdr>
        </w:div>
        <w:div w:id="617377442">
          <w:marLeft w:val="2520"/>
          <w:marRight w:val="0"/>
          <w:marTop w:val="0"/>
          <w:marBottom w:val="0"/>
          <w:divBdr>
            <w:top w:val="none" w:sz="0" w:space="0" w:color="auto"/>
            <w:left w:val="none" w:sz="0" w:space="0" w:color="auto"/>
            <w:bottom w:val="none" w:sz="0" w:space="0" w:color="auto"/>
            <w:right w:val="none" w:sz="0" w:space="0" w:color="auto"/>
          </w:divBdr>
        </w:div>
        <w:div w:id="762650433">
          <w:marLeft w:val="1800"/>
          <w:marRight w:val="0"/>
          <w:marTop w:val="0"/>
          <w:marBottom w:val="0"/>
          <w:divBdr>
            <w:top w:val="none" w:sz="0" w:space="0" w:color="auto"/>
            <w:left w:val="none" w:sz="0" w:space="0" w:color="auto"/>
            <w:bottom w:val="none" w:sz="0" w:space="0" w:color="auto"/>
            <w:right w:val="none" w:sz="0" w:space="0" w:color="auto"/>
          </w:divBdr>
        </w:div>
        <w:div w:id="949970987">
          <w:marLeft w:val="2520"/>
          <w:marRight w:val="0"/>
          <w:marTop w:val="0"/>
          <w:marBottom w:val="0"/>
          <w:divBdr>
            <w:top w:val="none" w:sz="0" w:space="0" w:color="auto"/>
            <w:left w:val="none" w:sz="0" w:space="0" w:color="auto"/>
            <w:bottom w:val="none" w:sz="0" w:space="0" w:color="auto"/>
            <w:right w:val="none" w:sz="0" w:space="0" w:color="auto"/>
          </w:divBdr>
        </w:div>
        <w:div w:id="1075739717">
          <w:marLeft w:val="547"/>
          <w:marRight w:val="0"/>
          <w:marTop w:val="0"/>
          <w:marBottom w:val="0"/>
          <w:divBdr>
            <w:top w:val="none" w:sz="0" w:space="0" w:color="auto"/>
            <w:left w:val="none" w:sz="0" w:space="0" w:color="auto"/>
            <w:bottom w:val="none" w:sz="0" w:space="0" w:color="auto"/>
            <w:right w:val="none" w:sz="0" w:space="0" w:color="auto"/>
          </w:divBdr>
        </w:div>
        <w:div w:id="1441602738">
          <w:marLeft w:val="2520"/>
          <w:marRight w:val="0"/>
          <w:marTop w:val="0"/>
          <w:marBottom w:val="0"/>
          <w:divBdr>
            <w:top w:val="none" w:sz="0" w:space="0" w:color="auto"/>
            <w:left w:val="none" w:sz="0" w:space="0" w:color="auto"/>
            <w:bottom w:val="none" w:sz="0" w:space="0" w:color="auto"/>
            <w:right w:val="none" w:sz="0" w:space="0" w:color="auto"/>
          </w:divBdr>
        </w:div>
        <w:div w:id="1463693332">
          <w:marLeft w:val="3240"/>
          <w:marRight w:val="0"/>
          <w:marTop w:val="0"/>
          <w:marBottom w:val="0"/>
          <w:divBdr>
            <w:top w:val="none" w:sz="0" w:space="0" w:color="auto"/>
            <w:left w:val="none" w:sz="0" w:space="0" w:color="auto"/>
            <w:bottom w:val="none" w:sz="0" w:space="0" w:color="auto"/>
            <w:right w:val="none" w:sz="0" w:space="0" w:color="auto"/>
          </w:divBdr>
        </w:div>
        <w:div w:id="1516966538">
          <w:marLeft w:val="2520"/>
          <w:marRight w:val="0"/>
          <w:marTop w:val="0"/>
          <w:marBottom w:val="0"/>
          <w:divBdr>
            <w:top w:val="none" w:sz="0" w:space="0" w:color="auto"/>
            <w:left w:val="none" w:sz="0" w:space="0" w:color="auto"/>
            <w:bottom w:val="none" w:sz="0" w:space="0" w:color="auto"/>
            <w:right w:val="none" w:sz="0" w:space="0" w:color="auto"/>
          </w:divBdr>
        </w:div>
        <w:div w:id="1940025456">
          <w:marLeft w:val="3240"/>
          <w:marRight w:val="0"/>
          <w:marTop w:val="0"/>
          <w:marBottom w:val="0"/>
          <w:divBdr>
            <w:top w:val="none" w:sz="0" w:space="0" w:color="auto"/>
            <w:left w:val="none" w:sz="0" w:space="0" w:color="auto"/>
            <w:bottom w:val="none" w:sz="0" w:space="0" w:color="auto"/>
            <w:right w:val="none" w:sz="0" w:space="0" w:color="auto"/>
          </w:divBdr>
        </w:div>
        <w:div w:id="1967811506">
          <w:marLeft w:val="2520"/>
          <w:marRight w:val="0"/>
          <w:marTop w:val="0"/>
          <w:marBottom w:val="0"/>
          <w:divBdr>
            <w:top w:val="none" w:sz="0" w:space="0" w:color="auto"/>
            <w:left w:val="none" w:sz="0" w:space="0" w:color="auto"/>
            <w:bottom w:val="none" w:sz="0" w:space="0" w:color="auto"/>
            <w:right w:val="none" w:sz="0" w:space="0" w:color="auto"/>
          </w:divBdr>
        </w:div>
        <w:div w:id="1999115185">
          <w:marLeft w:val="3240"/>
          <w:marRight w:val="0"/>
          <w:marTop w:val="0"/>
          <w:marBottom w:val="0"/>
          <w:divBdr>
            <w:top w:val="none" w:sz="0" w:space="0" w:color="auto"/>
            <w:left w:val="none" w:sz="0" w:space="0" w:color="auto"/>
            <w:bottom w:val="none" w:sz="0" w:space="0" w:color="auto"/>
            <w:right w:val="none" w:sz="0" w:space="0" w:color="auto"/>
          </w:divBdr>
        </w:div>
      </w:divsChild>
    </w:div>
    <w:div w:id="1766724508">
      <w:bodyDiv w:val="1"/>
      <w:marLeft w:val="0"/>
      <w:marRight w:val="0"/>
      <w:marTop w:val="0"/>
      <w:marBottom w:val="0"/>
      <w:divBdr>
        <w:top w:val="none" w:sz="0" w:space="0" w:color="auto"/>
        <w:left w:val="none" w:sz="0" w:space="0" w:color="auto"/>
        <w:bottom w:val="none" w:sz="0" w:space="0" w:color="auto"/>
        <w:right w:val="none" w:sz="0" w:space="0" w:color="auto"/>
      </w:divBdr>
    </w:div>
    <w:div w:id="1778520191">
      <w:bodyDiv w:val="1"/>
      <w:marLeft w:val="0"/>
      <w:marRight w:val="0"/>
      <w:marTop w:val="0"/>
      <w:marBottom w:val="0"/>
      <w:divBdr>
        <w:top w:val="none" w:sz="0" w:space="0" w:color="auto"/>
        <w:left w:val="none" w:sz="0" w:space="0" w:color="auto"/>
        <w:bottom w:val="none" w:sz="0" w:space="0" w:color="auto"/>
        <w:right w:val="none" w:sz="0" w:space="0" w:color="auto"/>
      </w:divBdr>
      <w:divsChild>
        <w:div w:id="1721781366">
          <w:marLeft w:val="0"/>
          <w:marRight w:val="0"/>
          <w:marTop w:val="0"/>
          <w:marBottom w:val="0"/>
          <w:divBdr>
            <w:top w:val="none" w:sz="0" w:space="0" w:color="auto"/>
            <w:left w:val="none" w:sz="0" w:space="0" w:color="auto"/>
            <w:bottom w:val="none" w:sz="0" w:space="0" w:color="auto"/>
            <w:right w:val="none" w:sz="0" w:space="0" w:color="auto"/>
          </w:divBdr>
          <w:divsChild>
            <w:div w:id="965893426">
              <w:marLeft w:val="0"/>
              <w:marRight w:val="0"/>
              <w:marTop w:val="0"/>
              <w:marBottom w:val="0"/>
              <w:divBdr>
                <w:top w:val="none" w:sz="0" w:space="0" w:color="auto"/>
                <w:left w:val="none" w:sz="0" w:space="0" w:color="auto"/>
                <w:bottom w:val="none" w:sz="0" w:space="0" w:color="auto"/>
                <w:right w:val="none" w:sz="0" w:space="0" w:color="auto"/>
              </w:divBdr>
              <w:divsChild>
                <w:div w:id="233050972">
                  <w:marLeft w:val="0"/>
                  <w:marRight w:val="0"/>
                  <w:marTop w:val="0"/>
                  <w:marBottom w:val="0"/>
                  <w:divBdr>
                    <w:top w:val="none" w:sz="0" w:space="0" w:color="auto"/>
                    <w:left w:val="none" w:sz="0" w:space="0" w:color="auto"/>
                    <w:bottom w:val="none" w:sz="0" w:space="0" w:color="auto"/>
                    <w:right w:val="none" w:sz="0" w:space="0" w:color="auto"/>
                  </w:divBdr>
                  <w:divsChild>
                    <w:div w:id="933435667">
                      <w:marLeft w:val="0"/>
                      <w:marRight w:val="0"/>
                      <w:marTop w:val="0"/>
                      <w:marBottom w:val="0"/>
                      <w:divBdr>
                        <w:top w:val="none" w:sz="0" w:space="0" w:color="auto"/>
                        <w:left w:val="none" w:sz="0" w:space="0" w:color="auto"/>
                        <w:bottom w:val="none" w:sz="0" w:space="0" w:color="auto"/>
                        <w:right w:val="none" w:sz="0" w:space="0" w:color="auto"/>
                      </w:divBdr>
                      <w:divsChild>
                        <w:div w:id="1526793948">
                          <w:marLeft w:val="0"/>
                          <w:marRight w:val="0"/>
                          <w:marTop w:val="0"/>
                          <w:marBottom w:val="0"/>
                          <w:divBdr>
                            <w:top w:val="none" w:sz="0" w:space="0" w:color="auto"/>
                            <w:left w:val="none" w:sz="0" w:space="0" w:color="auto"/>
                            <w:bottom w:val="none" w:sz="0" w:space="0" w:color="auto"/>
                            <w:right w:val="none" w:sz="0" w:space="0" w:color="auto"/>
                          </w:divBdr>
                          <w:divsChild>
                            <w:div w:id="142117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130614">
      <w:bodyDiv w:val="1"/>
      <w:marLeft w:val="0"/>
      <w:marRight w:val="0"/>
      <w:marTop w:val="0"/>
      <w:marBottom w:val="0"/>
      <w:divBdr>
        <w:top w:val="none" w:sz="0" w:space="0" w:color="auto"/>
        <w:left w:val="none" w:sz="0" w:space="0" w:color="auto"/>
        <w:bottom w:val="none" w:sz="0" w:space="0" w:color="auto"/>
        <w:right w:val="none" w:sz="0" w:space="0" w:color="auto"/>
      </w:divBdr>
      <w:divsChild>
        <w:div w:id="1958826569">
          <w:marLeft w:val="547"/>
          <w:marRight w:val="0"/>
          <w:marTop w:val="0"/>
          <w:marBottom w:val="0"/>
          <w:divBdr>
            <w:top w:val="none" w:sz="0" w:space="0" w:color="auto"/>
            <w:left w:val="none" w:sz="0" w:space="0" w:color="auto"/>
            <w:bottom w:val="none" w:sz="0" w:space="0" w:color="auto"/>
            <w:right w:val="none" w:sz="0" w:space="0" w:color="auto"/>
          </w:divBdr>
        </w:div>
      </w:divsChild>
    </w:div>
    <w:div w:id="1817793642">
      <w:bodyDiv w:val="1"/>
      <w:marLeft w:val="0"/>
      <w:marRight w:val="0"/>
      <w:marTop w:val="0"/>
      <w:marBottom w:val="0"/>
      <w:divBdr>
        <w:top w:val="none" w:sz="0" w:space="0" w:color="auto"/>
        <w:left w:val="none" w:sz="0" w:space="0" w:color="auto"/>
        <w:bottom w:val="none" w:sz="0" w:space="0" w:color="auto"/>
        <w:right w:val="none" w:sz="0" w:space="0" w:color="auto"/>
      </w:divBdr>
    </w:div>
    <w:div w:id="1818958018">
      <w:bodyDiv w:val="1"/>
      <w:marLeft w:val="0"/>
      <w:marRight w:val="0"/>
      <w:marTop w:val="0"/>
      <w:marBottom w:val="0"/>
      <w:divBdr>
        <w:top w:val="none" w:sz="0" w:space="0" w:color="auto"/>
        <w:left w:val="none" w:sz="0" w:space="0" w:color="auto"/>
        <w:bottom w:val="none" w:sz="0" w:space="0" w:color="auto"/>
        <w:right w:val="none" w:sz="0" w:space="0" w:color="auto"/>
      </w:divBdr>
    </w:div>
    <w:div w:id="1848791727">
      <w:bodyDiv w:val="1"/>
      <w:marLeft w:val="0"/>
      <w:marRight w:val="0"/>
      <w:marTop w:val="0"/>
      <w:marBottom w:val="0"/>
      <w:divBdr>
        <w:top w:val="none" w:sz="0" w:space="0" w:color="auto"/>
        <w:left w:val="none" w:sz="0" w:space="0" w:color="auto"/>
        <w:bottom w:val="none" w:sz="0" w:space="0" w:color="auto"/>
        <w:right w:val="none" w:sz="0" w:space="0" w:color="auto"/>
      </w:divBdr>
      <w:divsChild>
        <w:div w:id="1431315812">
          <w:marLeft w:val="0"/>
          <w:marRight w:val="0"/>
          <w:marTop w:val="0"/>
          <w:marBottom w:val="0"/>
          <w:divBdr>
            <w:top w:val="none" w:sz="0" w:space="0" w:color="auto"/>
            <w:left w:val="none" w:sz="0" w:space="0" w:color="auto"/>
            <w:bottom w:val="none" w:sz="0" w:space="0" w:color="auto"/>
            <w:right w:val="none" w:sz="0" w:space="0" w:color="auto"/>
          </w:divBdr>
          <w:divsChild>
            <w:div w:id="2015764191">
              <w:marLeft w:val="0"/>
              <w:marRight w:val="0"/>
              <w:marTop w:val="0"/>
              <w:marBottom w:val="0"/>
              <w:divBdr>
                <w:top w:val="none" w:sz="0" w:space="0" w:color="auto"/>
                <w:left w:val="none" w:sz="0" w:space="0" w:color="auto"/>
                <w:bottom w:val="none" w:sz="0" w:space="0" w:color="auto"/>
                <w:right w:val="none" w:sz="0" w:space="0" w:color="auto"/>
              </w:divBdr>
              <w:divsChild>
                <w:div w:id="1578779482">
                  <w:marLeft w:val="0"/>
                  <w:marRight w:val="0"/>
                  <w:marTop w:val="0"/>
                  <w:marBottom w:val="0"/>
                  <w:divBdr>
                    <w:top w:val="none" w:sz="0" w:space="0" w:color="auto"/>
                    <w:left w:val="none" w:sz="0" w:space="0" w:color="auto"/>
                    <w:bottom w:val="none" w:sz="0" w:space="0" w:color="auto"/>
                    <w:right w:val="none" w:sz="0" w:space="0" w:color="auto"/>
                  </w:divBdr>
                  <w:divsChild>
                    <w:div w:id="458188623">
                      <w:marLeft w:val="0"/>
                      <w:marRight w:val="0"/>
                      <w:marTop w:val="0"/>
                      <w:marBottom w:val="0"/>
                      <w:divBdr>
                        <w:top w:val="none" w:sz="0" w:space="0" w:color="auto"/>
                        <w:left w:val="none" w:sz="0" w:space="0" w:color="auto"/>
                        <w:bottom w:val="none" w:sz="0" w:space="0" w:color="auto"/>
                        <w:right w:val="none" w:sz="0" w:space="0" w:color="auto"/>
                      </w:divBdr>
                      <w:divsChild>
                        <w:div w:id="842747880">
                          <w:marLeft w:val="0"/>
                          <w:marRight w:val="0"/>
                          <w:marTop w:val="0"/>
                          <w:marBottom w:val="0"/>
                          <w:divBdr>
                            <w:top w:val="none" w:sz="0" w:space="0" w:color="auto"/>
                            <w:left w:val="none" w:sz="0" w:space="0" w:color="auto"/>
                            <w:bottom w:val="none" w:sz="0" w:space="0" w:color="auto"/>
                            <w:right w:val="none" w:sz="0" w:space="0" w:color="auto"/>
                          </w:divBdr>
                          <w:divsChild>
                            <w:div w:id="14443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195935">
      <w:bodyDiv w:val="1"/>
      <w:marLeft w:val="0"/>
      <w:marRight w:val="0"/>
      <w:marTop w:val="0"/>
      <w:marBottom w:val="0"/>
      <w:divBdr>
        <w:top w:val="none" w:sz="0" w:space="0" w:color="auto"/>
        <w:left w:val="none" w:sz="0" w:space="0" w:color="auto"/>
        <w:bottom w:val="none" w:sz="0" w:space="0" w:color="auto"/>
        <w:right w:val="none" w:sz="0" w:space="0" w:color="auto"/>
      </w:divBdr>
    </w:div>
    <w:div w:id="1893232959">
      <w:bodyDiv w:val="1"/>
      <w:marLeft w:val="0"/>
      <w:marRight w:val="0"/>
      <w:marTop w:val="0"/>
      <w:marBottom w:val="0"/>
      <w:divBdr>
        <w:top w:val="none" w:sz="0" w:space="0" w:color="auto"/>
        <w:left w:val="none" w:sz="0" w:space="0" w:color="auto"/>
        <w:bottom w:val="none" w:sz="0" w:space="0" w:color="auto"/>
        <w:right w:val="none" w:sz="0" w:space="0" w:color="auto"/>
      </w:divBdr>
    </w:div>
    <w:div w:id="1911111130">
      <w:bodyDiv w:val="1"/>
      <w:marLeft w:val="0"/>
      <w:marRight w:val="0"/>
      <w:marTop w:val="0"/>
      <w:marBottom w:val="0"/>
      <w:divBdr>
        <w:top w:val="none" w:sz="0" w:space="0" w:color="auto"/>
        <w:left w:val="none" w:sz="0" w:space="0" w:color="auto"/>
        <w:bottom w:val="none" w:sz="0" w:space="0" w:color="auto"/>
        <w:right w:val="none" w:sz="0" w:space="0" w:color="auto"/>
      </w:divBdr>
    </w:div>
    <w:div w:id="1972591781">
      <w:bodyDiv w:val="1"/>
      <w:marLeft w:val="0"/>
      <w:marRight w:val="0"/>
      <w:marTop w:val="0"/>
      <w:marBottom w:val="0"/>
      <w:divBdr>
        <w:top w:val="none" w:sz="0" w:space="0" w:color="auto"/>
        <w:left w:val="none" w:sz="0" w:space="0" w:color="auto"/>
        <w:bottom w:val="none" w:sz="0" w:space="0" w:color="auto"/>
        <w:right w:val="none" w:sz="0" w:space="0" w:color="auto"/>
      </w:divBdr>
      <w:divsChild>
        <w:div w:id="2073000428">
          <w:marLeft w:val="0"/>
          <w:marRight w:val="0"/>
          <w:marTop w:val="0"/>
          <w:marBottom w:val="0"/>
          <w:divBdr>
            <w:top w:val="none" w:sz="0" w:space="0" w:color="auto"/>
            <w:left w:val="none" w:sz="0" w:space="0" w:color="auto"/>
            <w:bottom w:val="none" w:sz="0" w:space="0" w:color="auto"/>
            <w:right w:val="none" w:sz="0" w:space="0" w:color="auto"/>
          </w:divBdr>
          <w:divsChild>
            <w:div w:id="1548561798">
              <w:marLeft w:val="0"/>
              <w:marRight w:val="0"/>
              <w:marTop w:val="0"/>
              <w:marBottom w:val="0"/>
              <w:divBdr>
                <w:top w:val="none" w:sz="0" w:space="0" w:color="auto"/>
                <w:left w:val="none" w:sz="0" w:space="0" w:color="auto"/>
                <w:bottom w:val="none" w:sz="0" w:space="0" w:color="auto"/>
                <w:right w:val="none" w:sz="0" w:space="0" w:color="auto"/>
              </w:divBdr>
              <w:divsChild>
                <w:div w:id="1918977908">
                  <w:marLeft w:val="0"/>
                  <w:marRight w:val="0"/>
                  <w:marTop w:val="0"/>
                  <w:marBottom w:val="0"/>
                  <w:divBdr>
                    <w:top w:val="none" w:sz="0" w:space="0" w:color="auto"/>
                    <w:left w:val="none" w:sz="0" w:space="0" w:color="auto"/>
                    <w:bottom w:val="none" w:sz="0" w:space="0" w:color="auto"/>
                    <w:right w:val="none" w:sz="0" w:space="0" w:color="auto"/>
                  </w:divBdr>
                  <w:divsChild>
                    <w:div w:id="1623225181">
                      <w:marLeft w:val="0"/>
                      <w:marRight w:val="0"/>
                      <w:marTop w:val="0"/>
                      <w:marBottom w:val="0"/>
                      <w:divBdr>
                        <w:top w:val="none" w:sz="0" w:space="0" w:color="auto"/>
                        <w:left w:val="none" w:sz="0" w:space="0" w:color="auto"/>
                        <w:bottom w:val="none" w:sz="0" w:space="0" w:color="auto"/>
                        <w:right w:val="none" w:sz="0" w:space="0" w:color="auto"/>
                      </w:divBdr>
                      <w:divsChild>
                        <w:div w:id="606078997">
                          <w:marLeft w:val="0"/>
                          <w:marRight w:val="0"/>
                          <w:marTop w:val="0"/>
                          <w:marBottom w:val="0"/>
                          <w:divBdr>
                            <w:top w:val="none" w:sz="0" w:space="0" w:color="auto"/>
                            <w:left w:val="none" w:sz="0" w:space="0" w:color="auto"/>
                            <w:bottom w:val="none" w:sz="0" w:space="0" w:color="auto"/>
                            <w:right w:val="none" w:sz="0" w:space="0" w:color="auto"/>
                          </w:divBdr>
                          <w:divsChild>
                            <w:div w:id="168605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843021">
      <w:bodyDiv w:val="1"/>
      <w:marLeft w:val="0"/>
      <w:marRight w:val="0"/>
      <w:marTop w:val="0"/>
      <w:marBottom w:val="0"/>
      <w:divBdr>
        <w:top w:val="none" w:sz="0" w:space="0" w:color="auto"/>
        <w:left w:val="none" w:sz="0" w:space="0" w:color="auto"/>
        <w:bottom w:val="none" w:sz="0" w:space="0" w:color="auto"/>
        <w:right w:val="none" w:sz="0" w:space="0" w:color="auto"/>
      </w:divBdr>
      <w:divsChild>
        <w:div w:id="2069065762">
          <w:marLeft w:val="0"/>
          <w:marRight w:val="0"/>
          <w:marTop w:val="0"/>
          <w:marBottom w:val="0"/>
          <w:divBdr>
            <w:top w:val="none" w:sz="0" w:space="0" w:color="auto"/>
            <w:left w:val="none" w:sz="0" w:space="0" w:color="auto"/>
            <w:bottom w:val="none" w:sz="0" w:space="0" w:color="auto"/>
            <w:right w:val="none" w:sz="0" w:space="0" w:color="auto"/>
          </w:divBdr>
          <w:divsChild>
            <w:div w:id="685181969">
              <w:marLeft w:val="0"/>
              <w:marRight w:val="0"/>
              <w:marTop w:val="0"/>
              <w:marBottom w:val="0"/>
              <w:divBdr>
                <w:top w:val="none" w:sz="0" w:space="0" w:color="auto"/>
                <w:left w:val="none" w:sz="0" w:space="0" w:color="auto"/>
                <w:bottom w:val="none" w:sz="0" w:space="0" w:color="auto"/>
                <w:right w:val="none" w:sz="0" w:space="0" w:color="auto"/>
              </w:divBdr>
              <w:divsChild>
                <w:div w:id="1910462698">
                  <w:marLeft w:val="0"/>
                  <w:marRight w:val="0"/>
                  <w:marTop w:val="0"/>
                  <w:marBottom w:val="0"/>
                  <w:divBdr>
                    <w:top w:val="none" w:sz="0" w:space="0" w:color="auto"/>
                    <w:left w:val="none" w:sz="0" w:space="0" w:color="auto"/>
                    <w:bottom w:val="none" w:sz="0" w:space="0" w:color="auto"/>
                    <w:right w:val="none" w:sz="0" w:space="0" w:color="auto"/>
                  </w:divBdr>
                  <w:divsChild>
                    <w:div w:id="44180972">
                      <w:marLeft w:val="0"/>
                      <w:marRight w:val="0"/>
                      <w:marTop w:val="0"/>
                      <w:marBottom w:val="0"/>
                      <w:divBdr>
                        <w:top w:val="none" w:sz="0" w:space="0" w:color="auto"/>
                        <w:left w:val="none" w:sz="0" w:space="0" w:color="auto"/>
                        <w:bottom w:val="none" w:sz="0" w:space="0" w:color="auto"/>
                        <w:right w:val="none" w:sz="0" w:space="0" w:color="auto"/>
                      </w:divBdr>
                      <w:divsChild>
                        <w:div w:id="1189678156">
                          <w:marLeft w:val="0"/>
                          <w:marRight w:val="0"/>
                          <w:marTop w:val="0"/>
                          <w:marBottom w:val="0"/>
                          <w:divBdr>
                            <w:top w:val="none" w:sz="0" w:space="0" w:color="auto"/>
                            <w:left w:val="none" w:sz="0" w:space="0" w:color="auto"/>
                            <w:bottom w:val="none" w:sz="0" w:space="0" w:color="auto"/>
                            <w:right w:val="none" w:sz="0" w:space="0" w:color="auto"/>
                          </w:divBdr>
                          <w:divsChild>
                            <w:div w:id="94256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428537">
      <w:bodyDiv w:val="1"/>
      <w:marLeft w:val="0"/>
      <w:marRight w:val="0"/>
      <w:marTop w:val="25"/>
      <w:marBottom w:val="0"/>
      <w:divBdr>
        <w:top w:val="none" w:sz="0" w:space="0" w:color="auto"/>
        <w:left w:val="none" w:sz="0" w:space="0" w:color="auto"/>
        <w:bottom w:val="none" w:sz="0" w:space="0" w:color="auto"/>
        <w:right w:val="none" w:sz="0" w:space="0" w:color="auto"/>
      </w:divBdr>
      <w:divsChild>
        <w:div w:id="592204562">
          <w:marLeft w:val="0"/>
          <w:marRight w:val="0"/>
          <w:marTop w:val="63"/>
          <w:marBottom w:val="0"/>
          <w:divBdr>
            <w:top w:val="none" w:sz="0" w:space="0" w:color="auto"/>
            <w:left w:val="none" w:sz="0" w:space="0" w:color="auto"/>
            <w:bottom w:val="none" w:sz="0" w:space="0" w:color="auto"/>
            <w:right w:val="none" w:sz="0" w:space="0" w:color="auto"/>
          </w:divBdr>
          <w:divsChild>
            <w:div w:id="276496385">
              <w:marLeft w:val="0"/>
              <w:marRight w:val="0"/>
              <w:marTop w:val="0"/>
              <w:marBottom w:val="0"/>
              <w:divBdr>
                <w:top w:val="none" w:sz="0" w:space="0" w:color="auto"/>
                <w:left w:val="none" w:sz="0" w:space="0" w:color="auto"/>
                <w:bottom w:val="none" w:sz="0" w:space="0" w:color="auto"/>
                <w:right w:val="none" w:sz="0" w:space="0" w:color="auto"/>
              </w:divBdr>
              <w:divsChild>
                <w:div w:id="144442946">
                  <w:marLeft w:val="0"/>
                  <w:marRight w:val="0"/>
                  <w:marTop w:val="0"/>
                  <w:marBottom w:val="0"/>
                  <w:divBdr>
                    <w:top w:val="none" w:sz="0" w:space="0" w:color="auto"/>
                    <w:left w:val="none" w:sz="0" w:space="0" w:color="auto"/>
                    <w:bottom w:val="none" w:sz="0" w:space="0" w:color="auto"/>
                    <w:right w:val="none" w:sz="0" w:space="0" w:color="auto"/>
                  </w:divBdr>
                  <w:divsChild>
                    <w:div w:id="2101676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123843329">
      <w:bodyDiv w:val="1"/>
      <w:marLeft w:val="0"/>
      <w:marRight w:val="0"/>
      <w:marTop w:val="0"/>
      <w:marBottom w:val="0"/>
      <w:divBdr>
        <w:top w:val="none" w:sz="0" w:space="0" w:color="auto"/>
        <w:left w:val="none" w:sz="0" w:space="0" w:color="auto"/>
        <w:bottom w:val="none" w:sz="0" w:space="0" w:color="auto"/>
        <w:right w:val="none" w:sz="0" w:space="0" w:color="auto"/>
      </w:divBdr>
      <w:divsChild>
        <w:div w:id="110122549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kumi.lv/ta/id/291823-darbibas-programmas-izaugsme-un-nodarbinatiba-1-1-1-specifiska-atbalsta-merka-palielinat-latvijas-zinatnisko-institucij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likumi.lv/ta/id/291823-darbibas-programmas-izaugsme-un-nodarbinatiba-1-1-1-specifiska-atbalsta-merka-palielinat-latvijas-zinatnisko-institucij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ikumi.lv/ta/id/281827-darbibas-programmas-izaugsme-un-nodarbinatiba-8-1-3-specifiska-atbalsta-merka-palielinat-modernizeto-profesionalas-izglitiba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ta/id/291823-darbibas-programmas-izaugsme-un-nodarbinatiba-1-1-1-specifiska-atbalsta-merka-palielinat-latvijas-zinatnisko-instituciju" TargetMode="External"/><Relationship Id="rId5" Type="http://schemas.openxmlformats.org/officeDocument/2006/relationships/styles" Target="styles.xml"/><Relationship Id="rId15" Type="http://schemas.openxmlformats.org/officeDocument/2006/relationships/hyperlink" Target="https://likumi.lv/ta/id/293059-darbibas-programmas-izaugsme-un-nodarbinatiba-8-3-6-specifiska-atbalsta-merka-ieviest-izglitibas-kvalitates-monitoringa" TargetMode="External"/><Relationship Id="rId10" Type="http://schemas.openxmlformats.org/officeDocument/2006/relationships/hyperlink" Target="https://likumi.lv/ta/id/291823-darbibas-programmas-izaugsme-un-nodarbinatiba-1-1-1-specifiska-atbalsta-merka-palielinat-latvijas-zinatnisko-instituciju"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kumi.lv/ta/id/293059-darbibas-programmas-izaugsme-un-nodarbinatiba-8-3-6-specifiska-atbalsta-merka-ieviest-izglitibas-kvalitates-monitoringa"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94263-B64F-43E9-BCD1-B530A3285921}">
  <ds:schemaRefs>
    <ds:schemaRef ds:uri="http://schemas.openxmlformats.org/officeDocument/2006/bibliography"/>
  </ds:schemaRefs>
</ds:datastoreItem>
</file>

<file path=customXml/itemProps2.xml><?xml version="1.0" encoding="utf-8"?>
<ds:datastoreItem xmlns:ds="http://schemas.openxmlformats.org/officeDocument/2006/customXml" ds:itemID="{785A5052-5D5F-4913-BA10-1289A8C21E3C}">
  <ds:schemaRefs>
    <ds:schemaRef ds:uri="http://schemas.openxmlformats.org/officeDocument/2006/bibliography"/>
  </ds:schemaRefs>
</ds:datastoreItem>
</file>

<file path=customXml/itemProps3.xml><?xml version="1.0" encoding="utf-8"?>
<ds:datastoreItem xmlns:ds="http://schemas.openxmlformats.org/officeDocument/2006/customXml" ds:itemID="{46690E21-F034-4C65-B2A6-46BE002A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15</Pages>
  <Words>24433</Words>
  <Characters>13928</Characters>
  <Application>Microsoft Office Word</Application>
  <DocSecurity>0</DocSecurity>
  <Lines>116</Lines>
  <Paragraphs>76</Paragraphs>
  <ScaleCrop>false</ScaleCrop>
  <HeadingPairs>
    <vt:vector size="2" baseType="variant">
      <vt:variant>
        <vt:lpstr>Title</vt:lpstr>
      </vt:variant>
      <vt:variant>
        <vt:i4>1</vt:i4>
      </vt:variant>
    </vt:vector>
  </HeadingPairs>
  <TitlesOfParts>
    <vt:vector size="1" baseType="lpstr">
      <vt:lpstr>Ministru kabineta noteikumu projekts „Darbības programmas „Izaugsme un nodarbinātība” 8.2.1. specifiskā atbalsta mērķa „Samazināt studiju programmu fragmentāciju un stiprināt resursu koplietošanu” pirmās un otrās projektu iesniegumu atlases kārtas īstenoš</vt:lpstr>
    </vt:vector>
  </TitlesOfParts>
  <Company/>
  <LinksUpToDate>false</LinksUpToDate>
  <CharactersWithSpaces>38285</CharactersWithSpaces>
  <SharedDoc>false</SharedDoc>
  <HLinks>
    <vt:vector size="6" baseType="variant">
      <vt:variant>
        <vt:i4>5046281</vt:i4>
      </vt:variant>
      <vt:variant>
        <vt:i4>0</vt:i4>
      </vt:variant>
      <vt:variant>
        <vt:i4>0</vt:i4>
      </vt:variant>
      <vt:variant>
        <vt:i4>5</vt:i4>
      </vt:variant>
      <vt:variant>
        <vt:lpwstr>http://likumi.lv/doc.php?id=222140</vt:lpwstr>
      </vt:variant>
      <vt:variant>
        <vt:lpwstr>p40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„Darbības programmas „Izaugsme un nodarbinātība” 8.2.1. specifiskā atbalsta mērķa „Samazināt studiju programmu fragmentāciju un stiprināt resursu koplietošanu” pirmās un otrās projektu iesniegumu atlases kārtas īstenošanas noteikumi”</dc:title>
  <dc:subject>Noteikumu projekts</dc:subject>
  <dc:creator>Inese Kalva</dc:creator>
  <dc:description>inese.kalva@izm.gov.lv, 67047941</dc:description>
  <cp:lastModifiedBy>Inese Kalva</cp:lastModifiedBy>
  <cp:revision>8</cp:revision>
  <cp:lastPrinted>2018-01-15T10:31:00Z</cp:lastPrinted>
  <dcterms:created xsi:type="dcterms:W3CDTF">2018-02-22T07:16:00Z</dcterms:created>
  <dcterms:modified xsi:type="dcterms:W3CDTF">2018-02-26T13:33:00Z</dcterms:modified>
  <cp:category>IZM</cp:category>
</cp:coreProperties>
</file>