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23721" w14:textId="77777777" w:rsidR="006375B3" w:rsidRPr="00BA629B" w:rsidRDefault="006375B3" w:rsidP="001C49B8">
      <w:pPr>
        <w:jc w:val="both"/>
        <w:rPr>
          <w:bCs/>
          <w:sz w:val="28"/>
          <w:szCs w:val="28"/>
        </w:rPr>
      </w:pPr>
    </w:p>
    <w:p w14:paraId="6B1628F7" w14:textId="77777777" w:rsidR="008C4069" w:rsidRPr="00231951" w:rsidRDefault="008C4069" w:rsidP="008C4069">
      <w:pPr>
        <w:jc w:val="right"/>
        <w:rPr>
          <w:sz w:val="28"/>
          <w:szCs w:val="28"/>
        </w:rPr>
      </w:pPr>
      <w:r w:rsidRPr="00231951">
        <w:rPr>
          <w:sz w:val="28"/>
          <w:szCs w:val="28"/>
        </w:rPr>
        <w:t>Cabinet of Ministers Regulations No 26</w:t>
      </w:r>
    </w:p>
    <w:p w14:paraId="730D069A" w14:textId="58F5016F" w:rsidR="008C4069" w:rsidRPr="002F2274" w:rsidRDefault="008C4069" w:rsidP="008C4069">
      <w:pPr>
        <w:jc w:val="right"/>
        <w:rPr>
          <w:sz w:val="28"/>
          <w:szCs w:val="28"/>
        </w:rPr>
      </w:pPr>
      <w:r w:rsidRPr="00C06AC4">
        <w:rPr>
          <w:sz w:val="28"/>
          <w:szCs w:val="28"/>
        </w:rPr>
        <w:t xml:space="preserve">Riga, </w:t>
      </w:r>
      <w:r w:rsidRPr="00667F97">
        <w:rPr>
          <w:sz w:val="28"/>
          <w:szCs w:val="28"/>
        </w:rPr>
        <w:t>9 J</w:t>
      </w:r>
      <w:r w:rsidRPr="0007565D">
        <w:rPr>
          <w:sz w:val="28"/>
          <w:szCs w:val="28"/>
        </w:rPr>
        <w:t>anuary 2018</w:t>
      </w:r>
      <w:r w:rsidRPr="002F2274">
        <w:rPr>
          <w:sz w:val="28"/>
          <w:szCs w:val="28"/>
        </w:rPr>
        <w:t xml:space="preserve"> (prot. No 2 § 23)</w:t>
      </w:r>
    </w:p>
    <w:p w14:paraId="2EA16436" w14:textId="34AAB862" w:rsidR="008E7371" w:rsidRPr="00BA629B" w:rsidRDefault="008E7371" w:rsidP="008C4069">
      <w:pPr>
        <w:jc w:val="right"/>
        <w:rPr>
          <w:bCs/>
          <w:sz w:val="28"/>
          <w:szCs w:val="28"/>
        </w:rPr>
      </w:pPr>
    </w:p>
    <w:p w14:paraId="2B167F7B" w14:textId="6E19C2E7" w:rsidR="007F1385" w:rsidRPr="00BA629B" w:rsidRDefault="007F1385" w:rsidP="003F491C">
      <w:pPr>
        <w:contextualSpacing/>
        <w:jc w:val="center"/>
        <w:rPr>
          <w:b/>
          <w:bCs/>
          <w:sz w:val="28"/>
          <w:szCs w:val="28"/>
        </w:rPr>
      </w:pPr>
      <w:r>
        <w:rPr>
          <w:b/>
          <w:sz w:val="28"/>
        </w:rPr>
        <w:t>Implementing Regulations for Specific Objective 8.2.3 “</w:t>
      </w:r>
      <w:hyperlink r:id="rId11">
        <w:r>
          <w:rPr>
            <w:b/>
            <w:sz w:val="28"/>
          </w:rPr>
          <w:t xml:space="preserve">To Ensure Better </w:t>
        </w:r>
        <w:r w:rsidR="00EB434E" w:rsidRPr="00EB434E">
          <w:rPr>
            <w:b/>
            <w:sz w:val="28"/>
          </w:rPr>
          <w:t>Governance</w:t>
        </w:r>
        <w:r>
          <w:rPr>
            <w:b/>
            <w:sz w:val="28"/>
          </w:rPr>
          <w:t xml:space="preserve"> in Higher Education Institutions</w:t>
        </w:r>
      </w:hyperlink>
      <w:r>
        <w:rPr>
          <w:b/>
          <w:sz w:val="28"/>
        </w:rPr>
        <w:t>” of the Operational Programme “Growth and Employment”</w:t>
      </w:r>
    </w:p>
    <w:p w14:paraId="19254948" w14:textId="0B16C4AA" w:rsidR="007F1385" w:rsidRPr="00BA629B" w:rsidRDefault="007F1385" w:rsidP="00131A8F">
      <w:pPr>
        <w:tabs>
          <w:tab w:val="left" w:pos="6586"/>
        </w:tabs>
        <w:ind w:firstLine="709"/>
        <w:contextualSpacing/>
        <w:rPr>
          <w:bCs/>
          <w:sz w:val="28"/>
          <w:szCs w:val="28"/>
        </w:rPr>
      </w:pPr>
    </w:p>
    <w:p w14:paraId="46792074" w14:textId="6D570623" w:rsidR="007F1385" w:rsidRDefault="007F1385" w:rsidP="0036375F">
      <w:pPr>
        <w:ind w:left="4395" w:hanging="993"/>
        <w:contextualSpacing/>
        <w:jc w:val="right"/>
        <w:rPr>
          <w:sz w:val="28"/>
        </w:rPr>
      </w:pPr>
      <w:r>
        <w:rPr>
          <w:sz w:val="28"/>
        </w:rPr>
        <w:t xml:space="preserve">Issued </w:t>
      </w:r>
      <w:r w:rsidR="006F7012">
        <w:rPr>
          <w:sz w:val="28"/>
        </w:rPr>
        <w:t xml:space="preserve">pursuant </w:t>
      </w:r>
      <w:r>
        <w:rPr>
          <w:sz w:val="28"/>
        </w:rPr>
        <w:t xml:space="preserve">to </w:t>
      </w:r>
    </w:p>
    <w:p w14:paraId="68D93F9D" w14:textId="77777777" w:rsidR="0036375F" w:rsidRDefault="006F7012" w:rsidP="0036375F">
      <w:pPr>
        <w:ind w:left="4111" w:hanging="993"/>
        <w:contextualSpacing/>
        <w:jc w:val="right"/>
        <w:rPr>
          <w:sz w:val="28"/>
        </w:rPr>
      </w:pPr>
      <w:r>
        <w:rPr>
          <w:sz w:val="28"/>
        </w:rPr>
        <w:t xml:space="preserve">Sections 20, Clauses 6 and 13 of </w:t>
      </w:r>
    </w:p>
    <w:p w14:paraId="6FF2AFCA" w14:textId="716A49B7" w:rsidR="006F7012" w:rsidRPr="00BA629B" w:rsidRDefault="006F7012" w:rsidP="0036375F">
      <w:pPr>
        <w:ind w:left="4111" w:hanging="993"/>
        <w:contextualSpacing/>
        <w:jc w:val="right"/>
        <w:rPr>
          <w:sz w:val="28"/>
          <w:szCs w:val="28"/>
        </w:rPr>
      </w:pPr>
      <w:r>
        <w:rPr>
          <w:sz w:val="28"/>
        </w:rPr>
        <w:t>the Law</w:t>
      </w:r>
      <w:r w:rsidR="0036375F">
        <w:rPr>
          <w:sz w:val="28"/>
        </w:rPr>
        <w:t xml:space="preserve"> On Management of the </w:t>
      </w:r>
    </w:p>
    <w:p w14:paraId="035A9314" w14:textId="7D3B6243" w:rsidR="00EC072F" w:rsidRDefault="007F1385" w:rsidP="0036375F">
      <w:pPr>
        <w:ind w:left="4395" w:hanging="993"/>
        <w:contextualSpacing/>
        <w:jc w:val="right"/>
        <w:rPr>
          <w:sz w:val="28"/>
        </w:rPr>
      </w:pPr>
      <w:r>
        <w:rPr>
          <w:sz w:val="28"/>
        </w:rPr>
        <w:t xml:space="preserve">European Union Structural Funds and Cohesion Fund </w:t>
      </w:r>
      <w:r w:rsidR="0036375F">
        <w:rPr>
          <w:sz w:val="28"/>
        </w:rPr>
        <w:t xml:space="preserve">in the </w:t>
      </w:r>
      <w:r>
        <w:rPr>
          <w:sz w:val="28"/>
        </w:rPr>
        <w:t>2014-2020</w:t>
      </w:r>
      <w:r w:rsidR="00F00D1D">
        <w:rPr>
          <w:sz w:val="28"/>
        </w:rPr>
        <w:t xml:space="preserve"> </w:t>
      </w:r>
    </w:p>
    <w:p w14:paraId="2FDEDF0E" w14:textId="44C910D3" w:rsidR="007F1385" w:rsidRPr="00BA629B" w:rsidRDefault="00F00D1D" w:rsidP="0036375F">
      <w:pPr>
        <w:ind w:left="4395" w:hanging="993"/>
        <w:contextualSpacing/>
        <w:jc w:val="right"/>
        <w:rPr>
          <w:sz w:val="28"/>
          <w:szCs w:val="28"/>
        </w:rPr>
      </w:pPr>
      <w:r>
        <w:rPr>
          <w:sz w:val="28"/>
        </w:rPr>
        <w:t>Programming Period</w:t>
      </w:r>
      <w:r w:rsidR="007F1385">
        <w:rPr>
          <w:sz w:val="28"/>
        </w:rPr>
        <w:t xml:space="preserve"> </w:t>
      </w:r>
    </w:p>
    <w:p w14:paraId="141FD88E" w14:textId="77777777" w:rsidR="007F1385" w:rsidRPr="00BA629B" w:rsidRDefault="007F1385" w:rsidP="00131A8F">
      <w:pPr>
        <w:ind w:left="4395" w:firstLine="709"/>
        <w:contextualSpacing/>
        <w:jc w:val="right"/>
        <w:rPr>
          <w:sz w:val="28"/>
          <w:szCs w:val="28"/>
        </w:rPr>
      </w:pPr>
    </w:p>
    <w:p w14:paraId="24C38978" w14:textId="77777777" w:rsidR="007F1385" w:rsidRPr="00BA629B" w:rsidRDefault="007F1385" w:rsidP="00131A8F">
      <w:pPr>
        <w:pStyle w:val="ListParagraph"/>
        <w:tabs>
          <w:tab w:val="left" w:pos="1843"/>
          <w:tab w:val="left" w:pos="3119"/>
        </w:tabs>
        <w:ind w:left="0" w:firstLine="709"/>
        <w:jc w:val="center"/>
        <w:rPr>
          <w:rFonts w:eastAsia="Times New Roman"/>
          <w:b/>
          <w:bCs/>
          <w:sz w:val="28"/>
          <w:szCs w:val="28"/>
        </w:rPr>
      </w:pPr>
      <w:r>
        <w:rPr>
          <w:b/>
          <w:sz w:val="28"/>
        </w:rPr>
        <w:t>I. General Provisions</w:t>
      </w:r>
    </w:p>
    <w:p w14:paraId="7C7D77D0" w14:textId="77777777" w:rsidR="007F1385" w:rsidRPr="00BA629B" w:rsidRDefault="007F1385" w:rsidP="00131A8F">
      <w:pPr>
        <w:pStyle w:val="ListParagraph"/>
        <w:tabs>
          <w:tab w:val="left" w:pos="426"/>
        </w:tabs>
        <w:ind w:left="0" w:firstLine="709"/>
        <w:contextualSpacing w:val="0"/>
        <w:jc w:val="both"/>
        <w:rPr>
          <w:rFonts w:eastAsia="Times New Roman"/>
          <w:sz w:val="28"/>
          <w:szCs w:val="28"/>
        </w:rPr>
      </w:pPr>
    </w:p>
    <w:p w14:paraId="746A61BE" w14:textId="6A35952E" w:rsidR="007F1385" w:rsidRPr="00BA629B" w:rsidRDefault="005E0F36" w:rsidP="00131A8F">
      <w:pPr>
        <w:tabs>
          <w:tab w:val="left" w:pos="426"/>
          <w:tab w:val="left" w:pos="1134"/>
        </w:tabs>
        <w:ind w:firstLine="709"/>
        <w:jc w:val="both"/>
        <w:rPr>
          <w:sz w:val="28"/>
          <w:szCs w:val="28"/>
        </w:rPr>
      </w:pPr>
      <w:r>
        <w:rPr>
          <w:sz w:val="28"/>
        </w:rPr>
        <w:t xml:space="preserve">1. The Regulations </w:t>
      </w:r>
      <w:r w:rsidR="00F00D1D">
        <w:rPr>
          <w:sz w:val="28"/>
        </w:rPr>
        <w:t>prescribes</w:t>
      </w:r>
      <w:r>
        <w:rPr>
          <w:sz w:val="28"/>
        </w:rPr>
        <w:t>:</w:t>
      </w:r>
    </w:p>
    <w:p w14:paraId="5321D777" w14:textId="00C5512C" w:rsidR="00F00D1D" w:rsidRPr="00F00D1D" w:rsidRDefault="005E0F36" w:rsidP="00F00D1D">
      <w:pPr>
        <w:tabs>
          <w:tab w:val="left" w:pos="993"/>
          <w:tab w:val="left" w:pos="1276"/>
        </w:tabs>
        <w:ind w:firstLine="709"/>
        <w:jc w:val="both"/>
        <w:rPr>
          <w:sz w:val="28"/>
        </w:rPr>
      </w:pPr>
      <w:r>
        <w:rPr>
          <w:sz w:val="28"/>
        </w:rPr>
        <w:t>1.1. the procedure</w:t>
      </w:r>
      <w:r w:rsidR="00F00D1D">
        <w:rPr>
          <w:sz w:val="28"/>
        </w:rPr>
        <w:t>s, by</w:t>
      </w:r>
      <w:r>
        <w:rPr>
          <w:sz w:val="28"/>
        </w:rPr>
        <w:t xml:space="preserve"> </w:t>
      </w:r>
      <w:r w:rsidR="00F00D1D">
        <w:rPr>
          <w:sz w:val="28"/>
        </w:rPr>
        <w:t>which</w:t>
      </w:r>
      <w:r>
        <w:rPr>
          <w:sz w:val="28"/>
        </w:rPr>
        <w:t xml:space="preserve"> Specific Objective 8.2.3 “</w:t>
      </w:r>
      <w:hyperlink r:id="rId12">
        <w:r>
          <w:rPr>
            <w:sz w:val="28"/>
          </w:rPr>
          <w:t xml:space="preserve">To Ensure Better </w:t>
        </w:r>
        <w:r w:rsidR="00EB434E" w:rsidRPr="00EB434E">
          <w:rPr>
            <w:sz w:val="28"/>
          </w:rPr>
          <w:t>Governance</w:t>
        </w:r>
        <w:r>
          <w:rPr>
            <w:sz w:val="28"/>
          </w:rPr>
          <w:t xml:space="preserve"> in Higher Education Institutions</w:t>
        </w:r>
      </w:hyperlink>
      <w:r>
        <w:rPr>
          <w:sz w:val="28"/>
        </w:rPr>
        <w:t xml:space="preserve">” of the priority axis “Education, Skills and Lifelong Learning” of the Operational Programme “Growth and Employment” (hereinafter referred to as specific </w:t>
      </w:r>
      <w:r w:rsidR="00F8043D" w:rsidRPr="00F8043D">
        <w:rPr>
          <w:sz w:val="28"/>
        </w:rPr>
        <w:t>objective</w:t>
      </w:r>
      <w:r>
        <w:rPr>
          <w:sz w:val="28"/>
        </w:rPr>
        <w:t>)</w:t>
      </w:r>
      <w:r w:rsidR="00F00D1D" w:rsidRPr="00F00D1D">
        <w:rPr>
          <w:sz w:val="28"/>
        </w:rPr>
        <w:t xml:space="preserve"> </w:t>
      </w:r>
      <w:r w:rsidR="00F00D1D">
        <w:rPr>
          <w:sz w:val="28"/>
        </w:rPr>
        <w:t>shall be implemented</w:t>
      </w:r>
      <w:r>
        <w:rPr>
          <w:sz w:val="28"/>
        </w:rPr>
        <w:t>;</w:t>
      </w:r>
    </w:p>
    <w:p w14:paraId="6F0C3A2A" w14:textId="449B887B" w:rsidR="007F1385" w:rsidRPr="00BA629B" w:rsidRDefault="005E0F36" w:rsidP="00131A8F">
      <w:pPr>
        <w:tabs>
          <w:tab w:val="left" w:pos="993"/>
          <w:tab w:val="left" w:pos="1276"/>
        </w:tabs>
        <w:ind w:firstLine="709"/>
        <w:jc w:val="both"/>
        <w:rPr>
          <w:sz w:val="28"/>
          <w:szCs w:val="28"/>
        </w:rPr>
      </w:pPr>
      <w:r>
        <w:rPr>
          <w:sz w:val="28"/>
        </w:rPr>
        <w:t>1.2. the objective</w:t>
      </w:r>
      <w:r w:rsidR="00F8043D">
        <w:rPr>
          <w:sz w:val="28"/>
        </w:rPr>
        <w:t xml:space="preserve"> of the specific objective</w:t>
      </w:r>
      <w:r>
        <w:rPr>
          <w:sz w:val="28"/>
        </w:rPr>
        <w:t xml:space="preserve">; </w:t>
      </w:r>
    </w:p>
    <w:p w14:paraId="43203FB7" w14:textId="4101F564" w:rsidR="007F1385" w:rsidRPr="00BA629B" w:rsidRDefault="005E0F36" w:rsidP="00131A8F">
      <w:pPr>
        <w:tabs>
          <w:tab w:val="left" w:pos="993"/>
          <w:tab w:val="left" w:pos="1276"/>
        </w:tabs>
        <w:ind w:firstLine="709"/>
        <w:jc w:val="both"/>
        <w:rPr>
          <w:sz w:val="28"/>
          <w:szCs w:val="28"/>
        </w:rPr>
      </w:pPr>
      <w:r>
        <w:rPr>
          <w:sz w:val="28"/>
        </w:rPr>
        <w:t>1.3. the fund</w:t>
      </w:r>
      <w:r w:rsidR="004A1A2D">
        <w:rPr>
          <w:sz w:val="28"/>
        </w:rPr>
        <w:t>ing</w:t>
      </w:r>
      <w:r>
        <w:rPr>
          <w:sz w:val="28"/>
        </w:rPr>
        <w:t xml:space="preserve"> available to specific </w:t>
      </w:r>
      <w:r w:rsidR="00B64935">
        <w:rPr>
          <w:sz w:val="28"/>
        </w:rPr>
        <w:t>objective</w:t>
      </w:r>
      <w:r>
        <w:rPr>
          <w:sz w:val="28"/>
        </w:rPr>
        <w:t xml:space="preserve">; </w:t>
      </w:r>
    </w:p>
    <w:p w14:paraId="47391D08" w14:textId="2CC7A488" w:rsidR="007F1385" w:rsidRPr="00BA629B" w:rsidRDefault="005E0F36" w:rsidP="00131A8F">
      <w:pPr>
        <w:tabs>
          <w:tab w:val="left" w:pos="993"/>
          <w:tab w:val="left" w:pos="1276"/>
        </w:tabs>
        <w:ind w:firstLine="709"/>
        <w:jc w:val="both"/>
        <w:rPr>
          <w:sz w:val="28"/>
          <w:szCs w:val="28"/>
        </w:rPr>
      </w:pPr>
      <w:r>
        <w:rPr>
          <w:sz w:val="28"/>
        </w:rPr>
        <w:t xml:space="preserve">1.4. the requirements </w:t>
      </w:r>
      <w:r w:rsidR="00E93674">
        <w:rPr>
          <w:sz w:val="28"/>
        </w:rPr>
        <w:t xml:space="preserve">for </w:t>
      </w:r>
      <w:r>
        <w:rPr>
          <w:sz w:val="28"/>
        </w:rPr>
        <w:t xml:space="preserve">the </w:t>
      </w:r>
      <w:r w:rsidR="00E93674">
        <w:rPr>
          <w:sz w:val="28"/>
        </w:rPr>
        <w:t xml:space="preserve">project </w:t>
      </w:r>
      <w:r>
        <w:rPr>
          <w:sz w:val="28"/>
        </w:rPr>
        <w:t xml:space="preserve">applicant of the European Social Fund project (hereinafter referred to as the project) and cooperation partners of the project; </w:t>
      </w:r>
    </w:p>
    <w:p w14:paraId="28DE2B04" w14:textId="032FCE54" w:rsidR="00BA57B7" w:rsidRPr="00BA629B" w:rsidRDefault="005E0F36" w:rsidP="00BA57B7">
      <w:pPr>
        <w:tabs>
          <w:tab w:val="left" w:pos="993"/>
          <w:tab w:val="left" w:pos="1276"/>
        </w:tabs>
        <w:ind w:firstLine="709"/>
        <w:jc w:val="both"/>
        <w:rPr>
          <w:sz w:val="28"/>
          <w:szCs w:val="28"/>
        </w:rPr>
      </w:pPr>
      <w:r>
        <w:rPr>
          <w:sz w:val="28"/>
        </w:rPr>
        <w:t>1.5. </w:t>
      </w:r>
      <w:r w:rsidR="004A1A2D">
        <w:rPr>
          <w:sz w:val="28"/>
        </w:rPr>
        <w:t>the</w:t>
      </w:r>
      <w:r>
        <w:rPr>
          <w:sz w:val="28"/>
        </w:rPr>
        <w:t xml:space="preserve"> eligibility </w:t>
      </w:r>
      <w:r w:rsidR="004A1A2D">
        <w:rPr>
          <w:sz w:val="28"/>
        </w:rPr>
        <w:t xml:space="preserve">conditions </w:t>
      </w:r>
      <w:r>
        <w:rPr>
          <w:sz w:val="28"/>
        </w:rPr>
        <w:t>of supported activities and costs;</w:t>
      </w:r>
    </w:p>
    <w:p w14:paraId="35FE4C99" w14:textId="33DF6D8A" w:rsidR="00BA57B7" w:rsidRPr="00BA629B" w:rsidRDefault="00BA57B7" w:rsidP="00BA57B7">
      <w:pPr>
        <w:tabs>
          <w:tab w:val="left" w:pos="993"/>
          <w:tab w:val="left" w:pos="1276"/>
        </w:tabs>
        <w:ind w:firstLine="709"/>
        <w:jc w:val="both"/>
        <w:rPr>
          <w:sz w:val="28"/>
          <w:szCs w:val="28"/>
        </w:rPr>
      </w:pPr>
      <w:r>
        <w:rPr>
          <w:sz w:val="28"/>
        </w:rPr>
        <w:t>1.6. </w:t>
      </w:r>
      <w:r w:rsidR="00987889">
        <w:rPr>
          <w:sz w:val="28"/>
        </w:rPr>
        <w:t xml:space="preserve">the conditions </w:t>
      </w:r>
      <w:r>
        <w:rPr>
          <w:sz w:val="28"/>
        </w:rPr>
        <w:t>and procedure</w:t>
      </w:r>
      <w:r w:rsidR="00987889">
        <w:rPr>
          <w:sz w:val="28"/>
        </w:rPr>
        <w:t>s</w:t>
      </w:r>
      <w:r>
        <w:rPr>
          <w:sz w:val="28"/>
        </w:rPr>
        <w:t xml:space="preserve"> </w:t>
      </w:r>
      <w:r w:rsidR="00987889">
        <w:rPr>
          <w:sz w:val="28"/>
        </w:rPr>
        <w:t>f</w:t>
      </w:r>
      <w:r>
        <w:rPr>
          <w:sz w:val="28"/>
        </w:rPr>
        <w:t>o</w:t>
      </w:r>
      <w:r w:rsidR="00987889">
        <w:rPr>
          <w:sz w:val="28"/>
        </w:rPr>
        <w:t>r</w:t>
      </w:r>
      <w:r>
        <w:rPr>
          <w:sz w:val="28"/>
        </w:rPr>
        <w:t xml:space="preserve"> application of simplified costs; </w:t>
      </w:r>
    </w:p>
    <w:p w14:paraId="2C45B906" w14:textId="0F16DCB7" w:rsidR="007F1385" w:rsidRPr="00BA629B" w:rsidRDefault="00406F8D" w:rsidP="00131A8F">
      <w:pPr>
        <w:tabs>
          <w:tab w:val="left" w:pos="993"/>
          <w:tab w:val="left" w:pos="1276"/>
        </w:tabs>
        <w:ind w:firstLine="709"/>
        <w:jc w:val="both"/>
        <w:rPr>
          <w:sz w:val="28"/>
          <w:szCs w:val="28"/>
        </w:rPr>
      </w:pPr>
      <w:r>
        <w:rPr>
          <w:sz w:val="28"/>
        </w:rPr>
        <w:t>1.7. </w:t>
      </w:r>
      <w:r w:rsidR="00987889">
        <w:rPr>
          <w:sz w:val="28"/>
        </w:rPr>
        <w:t>the conditions</w:t>
      </w:r>
      <w:r>
        <w:rPr>
          <w:sz w:val="28"/>
        </w:rPr>
        <w:t xml:space="preserve"> </w:t>
      </w:r>
      <w:r w:rsidR="00987889">
        <w:rPr>
          <w:sz w:val="28"/>
        </w:rPr>
        <w:t xml:space="preserve">for a </w:t>
      </w:r>
      <w:r>
        <w:rPr>
          <w:sz w:val="28"/>
        </w:rPr>
        <w:t xml:space="preserve">implementation of the specific </w:t>
      </w:r>
      <w:r w:rsidR="00960DDE" w:rsidRPr="00F8043D">
        <w:rPr>
          <w:sz w:val="28"/>
        </w:rPr>
        <w:t>objective</w:t>
      </w:r>
      <w:r>
        <w:rPr>
          <w:sz w:val="28"/>
        </w:rPr>
        <w:t xml:space="preserve">, including </w:t>
      </w:r>
      <w:r w:rsidR="00987889">
        <w:rPr>
          <w:sz w:val="28"/>
        </w:rPr>
        <w:t>conditions for</w:t>
      </w:r>
      <w:r>
        <w:rPr>
          <w:sz w:val="28"/>
        </w:rPr>
        <w:t xml:space="preserve"> </w:t>
      </w:r>
      <w:r w:rsidR="00987889">
        <w:rPr>
          <w:sz w:val="28"/>
        </w:rPr>
        <w:t xml:space="preserve">a </w:t>
      </w:r>
      <w:r>
        <w:rPr>
          <w:sz w:val="28"/>
        </w:rPr>
        <w:t>unilateral</w:t>
      </w:r>
      <w:r w:rsidR="00987889">
        <w:rPr>
          <w:sz w:val="28"/>
        </w:rPr>
        <w:t xml:space="preserve"> </w:t>
      </w:r>
      <w:r w:rsidR="00987889">
        <w:rPr>
          <w:color w:val="414142"/>
          <w:sz w:val="28"/>
          <w:szCs w:val="28"/>
        </w:rPr>
        <w:t>notice</w:t>
      </w:r>
      <w:r w:rsidR="00987889">
        <w:rPr>
          <w:sz w:val="28"/>
        </w:rPr>
        <w:t xml:space="preserve"> of </w:t>
      </w:r>
      <w:r>
        <w:rPr>
          <w:sz w:val="28"/>
        </w:rPr>
        <w:t xml:space="preserve">termination of </w:t>
      </w:r>
      <w:r w:rsidR="00987889">
        <w:rPr>
          <w:sz w:val="28"/>
        </w:rPr>
        <w:t xml:space="preserve">a project implementation </w:t>
      </w:r>
      <w:r>
        <w:rPr>
          <w:sz w:val="28"/>
        </w:rPr>
        <w:t>contract or agreement.</w:t>
      </w:r>
    </w:p>
    <w:p w14:paraId="295008DE" w14:textId="77777777" w:rsidR="006E7664" w:rsidRPr="00BA629B" w:rsidRDefault="006E7664" w:rsidP="00131A8F">
      <w:pPr>
        <w:tabs>
          <w:tab w:val="left" w:pos="993"/>
          <w:tab w:val="left" w:pos="1276"/>
        </w:tabs>
        <w:ind w:firstLine="709"/>
        <w:jc w:val="both"/>
        <w:rPr>
          <w:sz w:val="28"/>
          <w:szCs w:val="28"/>
        </w:rPr>
      </w:pPr>
    </w:p>
    <w:p w14:paraId="56FBB7B1" w14:textId="7A890F51" w:rsidR="009C5BAC" w:rsidRPr="00BA629B" w:rsidRDefault="006E7664" w:rsidP="00131A8F">
      <w:pPr>
        <w:tabs>
          <w:tab w:val="left" w:pos="993"/>
          <w:tab w:val="left" w:pos="1276"/>
        </w:tabs>
        <w:ind w:firstLine="709"/>
        <w:jc w:val="both"/>
        <w:rPr>
          <w:sz w:val="28"/>
          <w:szCs w:val="28"/>
        </w:rPr>
      </w:pPr>
      <w:r>
        <w:rPr>
          <w:sz w:val="28"/>
        </w:rPr>
        <w:t>2. The following terms are used in the Regulations:</w:t>
      </w:r>
    </w:p>
    <w:p w14:paraId="314AE62E" w14:textId="4D3E2F05" w:rsidR="00A4366E" w:rsidRPr="00BA629B" w:rsidRDefault="009C5BAC" w:rsidP="00A4366E">
      <w:pPr>
        <w:ind w:firstLine="709"/>
        <w:jc w:val="both"/>
        <w:rPr>
          <w:sz w:val="28"/>
          <w:szCs w:val="28"/>
        </w:rPr>
      </w:pPr>
      <w:r>
        <w:rPr>
          <w:sz w:val="28"/>
        </w:rPr>
        <w:t>2.1. academic fairness – performance of academic work, observing the highest standards of professionalism and precision standards, impartiality and truthfulness, moral and ethical principles, fairness, including prevention of plagiarism, provision of true data and accuracy in academic publications, as well as in communication and publicity measures shaping the image of the academic environment;</w:t>
      </w:r>
    </w:p>
    <w:p w14:paraId="10550BDD" w14:textId="34655730" w:rsidR="0062639F" w:rsidRPr="00BA629B" w:rsidRDefault="002517F4" w:rsidP="00F03FC4">
      <w:pPr>
        <w:tabs>
          <w:tab w:val="left" w:pos="426"/>
          <w:tab w:val="left" w:pos="709"/>
          <w:tab w:val="left" w:pos="1134"/>
        </w:tabs>
        <w:ind w:firstLine="709"/>
        <w:jc w:val="both"/>
        <w:rPr>
          <w:sz w:val="28"/>
          <w:szCs w:val="28"/>
        </w:rPr>
      </w:pPr>
      <w:r>
        <w:rPr>
          <w:sz w:val="28"/>
        </w:rPr>
        <w:lastRenderedPageBreak/>
        <w:t>2.2. higher education institution – a higher education institution or a college established by the state or a private person and registered and accredited in the Republic of Latvia according to the set procedure;</w:t>
      </w:r>
    </w:p>
    <w:p w14:paraId="444ECB6F" w14:textId="389F0882" w:rsidR="005F29F7" w:rsidRPr="00BA629B" w:rsidRDefault="00657AC8" w:rsidP="008F3BB3">
      <w:pPr>
        <w:tabs>
          <w:tab w:val="left" w:pos="426"/>
          <w:tab w:val="left" w:pos="1134"/>
        </w:tabs>
        <w:ind w:firstLine="709"/>
        <w:jc w:val="both"/>
        <w:rPr>
          <w:sz w:val="28"/>
          <w:szCs w:val="28"/>
        </w:rPr>
      </w:pPr>
      <w:r>
        <w:rPr>
          <w:sz w:val="28"/>
        </w:rPr>
        <w:t>2.3. management staff of the higher education institution – rector, principal, provost, dean, head of the structural unit, director of study directions, director of study programmes and deputies of all the above mentioned staff, as well as members of decision-making bodies of the higher education institution;</w:t>
      </w:r>
    </w:p>
    <w:p w14:paraId="0C511ECC" w14:textId="7B1E2055" w:rsidR="00F21902" w:rsidRPr="00BA629B" w:rsidRDefault="00F21902" w:rsidP="00F21902">
      <w:pPr>
        <w:ind w:firstLine="709"/>
        <w:jc w:val="both"/>
        <w:rPr>
          <w:sz w:val="28"/>
          <w:szCs w:val="28"/>
        </w:rPr>
      </w:pPr>
      <w:r>
        <w:rPr>
          <w:sz w:val="28"/>
        </w:rPr>
        <w:t xml:space="preserve">2.4. e-solutions – information systems and software for collecting, digitalisation and monitoring of data in order to increase the efficiency and quality of studies, foster sharing of resources, improve internal </w:t>
      </w:r>
      <w:r w:rsidR="00EB434E">
        <w:rPr>
          <w:sz w:val="28"/>
        </w:rPr>
        <w:t>g</w:t>
      </w:r>
      <w:r w:rsidR="00EB434E" w:rsidRPr="00EB434E">
        <w:rPr>
          <w:sz w:val="28"/>
        </w:rPr>
        <w:t>overnance</w:t>
      </w:r>
      <w:r>
        <w:rPr>
          <w:sz w:val="28"/>
        </w:rPr>
        <w:t>, as well as internal and external communication;</w:t>
      </w:r>
    </w:p>
    <w:p w14:paraId="2D6C6AB5" w14:textId="5210633E" w:rsidR="00C6454A" w:rsidRPr="00BA629B" w:rsidRDefault="00A74B68" w:rsidP="00A74B68">
      <w:pPr>
        <w:ind w:firstLine="709"/>
        <w:jc w:val="both"/>
        <w:rPr>
          <w:sz w:val="28"/>
          <w:szCs w:val="28"/>
        </w:rPr>
      </w:pPr>
      <w:r>
        <w:rPr>
          <w:sz w:val="28"/>
        </w:rPr>
        <w:t>2.5. work programme – a software developed by a project applicant, which includes a detailed content and organisational description of the activities planned within the scope of the project, including:</w:t>
      </w:r>
    </w:p>
    <w:p w14:paraId="77711AE2" w14:textId="59BC34C3" w:rsidR="00C6454A" w:rsidRPr="00BA629B" w:rsidRDefault="00C6454A" w:rsidP="00A74B68">
      <w:pPr>
        <w:ind w:firstLine="709"/>
        <w:jc w:val="both"/>
        <w:rPr>
          <w:sz w:val="28"/>
          <w:szCs w:val="28"/>
        </w:rPr>
      </w:pPr>
      <w:r>
        <w:rPr>
          <w:sz w:val="28"/>
        </w:rPr>
        <w:t xml:space="preserve">2.5.1. a description of measures at each stage of implementation of the project – preparation, implementation, supervision and distribution of results; </w:t>
      </w:r>
    </w:p>
    <w:p w14:paraId="694507D7" w14:textId="2441049E" w:rsidR="003210F8" w:rsidRPr="00BA629B" w:rsidRDefault="00C6454A" w:rsidP="00A74B68">
      <w:pPr>
        <w:ind w:firstLine="709"/>
        <w:jc w:val="both"/>
        <w:rPr>
          <w:sz w:val="28"/>
          <w:szCs w:val="28"/>
        </w:rPr>
      </w:pPr>
      <w:r>
        <w:rPr>
          <w:sz w:val="28"/>
        </w:rPr>
        <w:t>2.5.2. the goal of the project, the scope of activities to be supported and the time schedule;</w:t>
      </w:r>
    </w:p>
    <w:p w14:paraId="653544B7" w14:textId="62D1882F" w:rsidR="00A74B68" w:rsidRPr="00BA629B" w:rsidRDefault="003210F8" w:rsidP="003210F8">
      <w:pPr>
        <w:ind w:firstLine="709"/>
        <w:jc w:val="both"/>
        <w:rPr>
          <w:sz w:val="28"/>
          <w:szCs w:val="28"/>
        </w:rPr>
      </w:pPr>
      <w:r>
        <w:rPr>
          <w:sz w:val="28"/>
        </w:rPr>
        <w:t>2.5.3. characteristics of the capacity of project implementation management and implementation staff, information about planned cooperation partners and their involvement in the implementation of the planned activities;</w:t>
      </w:r>
    </w:p>
    <w:p w14:paraId="44BF2385" w14:textId="267ADA34" w:rsidR="002409DA" w:rsidRPr="00BA629B" w:rsidRDefault="00050DF8" w:rsidP="002409DA">
      <w:pPr>
        <w:tabs>
          <w:tab w:val="left" w:pos="426"/>
          <w:tab w:val="left" w:pos="1134"/>
        </w:tabs>
        <w:ind w:firstLine="709"/>
        <w:jc w:val="both"/>
        <w:rPr>
          <w:sz w:val="28"/>
          <w:szCs w:val="28"/>
        </w:rPr>
      </w:pPr>
      <w:r>
        <w:rPr>
          <w:sz w:val="28"/>
        </w:rPr>
        <w:t>2.6. training curriculum – a plan developed by the higher education institution for the improvement of competencies of management staff, which justifies selected training directions, types of training and persons to be involved in the planned studies, as well as provides information about the planned range of suppliers of the training and the quality requirements set to them. The information provided in the training plan about the complementarity of the training and that it does not overlap with the trainings envisaged within the scope of Activity 1.2.1.2 “Support for Improvement of the Technology Transfer System” of Specific Objective 1.2.1 “To Increase Investments of Private Sector in R&amp;D” of the Operational Programme “Growth and Employment” and Specific Objective 8.2.2 “To Strengthen Academic Staff of Higher Education Institutions in the Areas of Strategic Specialisation” of the Operational Programme “Growth and Employment”;</w:t>
      </w:r>
    </w:p>
    <w:p w14:paraId="53CAF2A2" w14:textId="01FFBAF2" w:rsidR="00CE1C06" w:rsidRPr="00BA629B" w:rsidRDefault="00050DF8" w:rsidP="00131A8F">
      <w:pPr>
        <w:tabs>
          <w:tab w:val="left" w:pos="426"/>
          <w:tab w:val="left" w:pos="1134"/>
        </w:tabs>
        <w:ind w:firstLine="709"/>
        <w:jc w:val="both"/>
        <w:rPr>
          <w:sz w:val="28"/>
          <w:szCs w:val="28"/>
        </w:rPr>
      </w:pPr>
      <w:r>
        <w:rPr>
          <w:sz w:val="28"/>
        </w:rPr>
        <w:t>2.7. change agent – a person, who is responsible for the planning and implementation of changes in the higher education institution. A change agent can be a member of management or academic staff employed by the higher education institution, a researcher, a</w:t>
      </w:r>
      <w:r w:rsidR="00217C5A">
        <w:rPr>
          <w:sz w:val="28"/>
        </w:rPr>
        <w:t>n</w:t>
      </w:r>
      <w:r>
        <w:rPr>
          <w:sz w:val="28"/>
        </w:rPr>
        <w:t xml:space="preserve"> </w:t>
      </w:r>
      <w:r w:rsidR="00E93674">
        <w:rPr>
          <w:sz w:val="28"/>
        </w:rPr>
        <w:t>merchant’s</w:t>
      </w:r>
      <w:r>
        <w:rPr>
          <w:sz w:val="28"/>
        </w:rPr>
        <w:t xml:space="preserve"> </w:t>
      </w:r>
      <w:bookmarkStart w:id="0" w:name="_GoBack"/>
      <w:bookmarkEnd w:id="0"/>
      <w:r>
        <w:rPr>
          <w:sz w:val="28"/>
        </w:rPr>
        <w:t>representative, a student or a foreign expert;</w:t>
      </w:r>
    </w:p>
    <w:p w14:paraId="111B6AFC" w14:textId="6ECD795E" w:rsidR="002F2274" w:rsidRPr="00B93DE9" w:rsidRDefault="00050DF8" w:rsidP="00B93DE9">
      <w:pPr>
        <w:tabs>
          <w:tab w:val="left" w:pos="426"/>
          <w:tab w:val="left" w:pos="1134"/>
        </w:tabs>
        <w:ind w:firstLine="709"/>
        <w:jc w:val="both"/>
        <w:rPr>
          <w:sz w:val="28"/>
        </w:rPr>
      </w:pPr>
      <w:r>
        <w:rPr>
          <w:sz w:val="28"/>
        </w:rPr>
        <w:t xml:space="preserve">2.8. teacher education development plan – a set of measures according to the proposal of the workgroup created by the Ministry of Education and Science for the creation of a conceptually new teacher education system, in order to ensure teacher education meeting the requirements of competency-based education. The teacher education development plan shall be drawn up by the project applicant, </w:t>
      </w:r>
      <w:r>
        <w:rPr>
          <w:sz w:val="28"/>
        </w:rPr>
        <w:lastRenderedPageBreak/>
        <w:t>who implements study programmes of any level of higher education in the study direction “Education, Pedagogics and Sport”, and shall coordinate it with the Advisory Council for the New Formation of Teacher Education. The plan shall include measures for the development, approbation and accreditation of study programmes for teachers and for the improvement of management of teacher education, as well as shall set the procedure of implementation of the measures and responsible persons;</w:t>
      </w:r>
    </w:p>
    <w:p w14:paraId="3CC38F63" w14:textId="6B6752E8" w:rsidR="00B93DE9" w:rsidRPr="00B93DE9" w:rsidRDefault="002C6A5B" w:rsidP="00B93DE9">
      <w:pPr>
        <w:tabs>
          <w:tab w:val="left" w:pos="426"/>
          <w:tab w:val="left" w:pos="1134"/>
        </w:tabs>
        <w:ind w:firstLine="709"/>
        <w:jc w:val="both"/>
        <w:rPr>
          <w:sz w:val="28"/>
        </w:rPr>
      </w:pPr>
      <w:r>
        <w:rPr>
          <w:sz w:val="28"/>
        </w:rPr>
        <w:t>2.9. The Advisory Council for the New Formation of Teacher Education is a council created by the Ministry of Education and Science, which includes representatives of the Ministry of Education and Science, the National Cultural Centre of Latvia, the Student Union of Latvia, the Mission Possible Foundation, as well as experts of the projects of the National Centre for Education “Competency</w:t>
      </w:r>
      <w:r w:rsidR="002F2274">
        <w:rPr>
          <w:sz w:val="28"/>
        </w:rPr>
        <w:t>-</w:t>
      </w:r>
      <w:r w:rsidR="00E93674">
        <w:rPr>
          <w:sz w:val="28"/>
        </w:rPr>
        <w:t>B</w:t>
      </w:r>
      <w:r w:rsidR="002F2274">
        <w:rPr>
          <w:sz w:val="28"/>
        </w:rPr>
        <w:t>ased</w:t>
      </w:r>
      <w:r>
        <w:rPr>
          <w:sz w:val="28"/>
        </w:rPr>
        <w:t xml:space="preserve"> Approach </w:t>
      </w:r>
      <w:r w:rsidR="002F2274">
        <w:rPr>
          <w:sz w:val="28"/>
        </w:rPr>
        <w:t xml:space="preserve">to the </w:t>
      </w:r>
      <w:r>
        <w:rPr>
          <w:sz w:val="28"/>
        </w:rPr>
        <w:t>Content</w:t>
      </w:r>
      <w:r w:rsidR="002F2274">
        <w:rPr>
          <w:sz w:val="28"/>
        </w:rPr>
        <w:t xml:space="preserve"> of Learning</w:t>
      </w:r>
      <w:r>
        <w:rPr>
          <w:sz w:val="28"/>
        </w:rPr>
        <w:t>” implemented within the scope of Activity 8.3.1.1 “</w:t>
      </w:r>
      <w:r w:rsidR="008879BD">
        <w:rPr>
          <w:sz w:val="28"/>
          <w:szCs w:val="28"/>
        </w:rPr>
        <w:t xml:space="preserve">Approbation and </w:t>
      </w:r>
      <w:r w:rsidR="00E93674">
        <w:rPr>
          <w:sz w:val="28"/>
          <w:szCs w:val="28"/>
        </w:rPr>
        <w:t>I</w:t>
      </w:r>
      <w:r w:rsidR="008879BD">
        <w:rPr>
          <w:sz w:val="28"/>
          <w:szCs w:val="28"/>
        </w:rPr>
        <w:t xml:space="preserve">mplementation of </w:t>
      </w:r>
      <w:r w:rsidR="00E93674">
        <w:rPr>
          <w:sz w:val="28"/>
        </w:rPr>
        <w:t>C</w:t>
      </w:r>
      <w:r>
        <w:rPr>
          <w:sz w:val="28"/>
        </w:rPr>
        <w:t>ompetency-</w:t>
      </w:r>
      <w:r w:rsidR="00E93674">
        <w:rPr>
          <w:sz w:val="28"/>
        </w:rPr>
        <w:t>B</w:t>
      </w:r>
      <w:r>
        <w:rPr>
          <w:sz w:val="28"/>
        </w:rPr>
        <w:t xml:space="preserve">ased </w:t>
      </w:r>
      <w:r w:rsidR="00E93674">
        <w:rPr>
          <w:sz w:val="28"/>
          <w:szCs w:val="28"/>
        </w:rPr>
        <w:t>G</w:t>
      </w:r>
      <w:r w:rsidR="008879BD">
        <w:rPr>
          <w:sz w:val="28"/>
          <w:szCs w:val="28"/>
        </w:rPr>
        <w:t xml:space="preserve">eneral </w:t>
      </w:r>
      <w:r w:rsidR="00E93674">
        <w:rPr>
          <w:sz w:val="28"/>
          <w:szCs w:val="28"/>
        </w:rPr>
        <w:t>E</w:t>
      </w:r>
      <w:r w:rsidR="008879BD">
        <w:rPr>
          <w:sz w:val="28"/>
          <w:szCs w:val="28"/>
        </w:rPr>
        <w:t xml:space="preserve">ducation </w:t>
      </w:r>
      <w:r w:rsidR="00E93674">
        <w:rPr>
          <w:sz w:val="28"/>
          <w:szCs w:val="28"/>
        </w:rPr>
        <w:t>C</w:t>
      </w:r>
      <w:r w:rsidR="008879BD">
        <w:rPr>
          <w:sz w:val="28"/>
          <w:szCs w:val="28"/>
        </w:rPr>
        <w:t>urriculum</w:t>
      </w:r>
      <w:r>
        <w:rPr>
          <w:sz w:val="28"/>
        </w:rPr>
        <w:t xml:space="preserve">” of Specific Objective 8.3.1 “To Develop Competency-Based General Education </w:t>
      </w:r>
      <w:r w:rsidR="00E93674">
        <w:rPr>
          <w:sz w:val="28"/>
          <w:szCs w:val="28"/>
        </w:rPr>
        <w:t>C</w:t>
      </w:r>
      <w:r w:rsidR="008879BD">
        <w:rPr>
          <w:sz w:val="28"/>
          <w:szCs w:val="28"/>
        </w:rPr>
        <w:t>urriculum</w:t>
      </w:r>
      <w:r>
        <w:rPr>
          <w:sz w:val="28"/>
        </w:rPr>
        <w:t>” of the Operational Programme “Growth and Employment” and experts of the sector. The work of the Council shall be regulated by the regulations developed and approved by the Ministry of Education and Science;</w:t>
      </w:r>
    </w:p>
    <w:p w14:paraId="7004F06F" w14:textId="62E9C4FB" w:rsidR="00AB135B" w:rsidRPr="00BA629B" w:rsidRDefault="00050DF8" w:rsidP="00AB135B">
      <w:pPr>
        <w:tabs>
          <w:tab w:val="left" w:pos="426"/>
          <w:tab w:val="left" w:pos="1134"/>
        </w:tabs>
        <w:ind w:firstLine="709"/>
        <w:jc w:val="both"/>
        <w:rPr>
          <w:sz w:val="28"/>
          <w:szCs w:val="28"/>
        </w:rPr>
      </w:pPr>
      <w:r>
        <w:rPr>
          <w:sz w:val="28"/>
        </w:rPr>
        <w:t>2.10. peer learning activities – activities, which take place among several persons or institutions who exchange knowledge, experience and good practices in the area of improvement of the quality, management of the content of study programmes and the internal quality management system, as well as competencies and skills of management staff. The parties involved shall use the knowledge obtained in these activities for the improvement of their work (peer-learning);</w:t>
      </w:r>
    </w:p>
    <w:p w14:paraId="26AD7209" w14:textId="2E660D7E" w:rsidR="00B22CD3" w:rsidRPr="00BA629B" w:rsidRDefault="00050DF8" w:rsidP="00131A8F">
      <w:pPr>
        <w:tabs>
          <w:tab w:val="left" w:pos="426"/>
          <w:tab w:val="left" w:pos="1134"/>
        </w:tabs>
        <w:ind w:firstLine="709"/>
        <w:jc w:val="both"/>
        <w:rPr>
          <w:sz w:val="28"/>
          <w:szCs w:val="28"/>
        </w:rPr>
      </w:pPr>
      <w:r>
        <w:rPr>
          <w:sz w:val="28"/>
        </w:rPr>
        <w:t>2.11. international peer review – an external review conducted by independent foreign experts, who do not represent the higher education institution and whose work is not related to any conditions, which might cause a conflict of interest;</w:t>
      </w:r>
    </w:p>
    <w:p w14:paraId="5B75CB6A" w14:textId="2604A357" w:rsidR="00037ED5" w:rsidRPr="00BA629B" w:rsidRDefault="00037ED5" w:rsidP="00481BCD">
      <w:pPr>
        <w:pStyle w:val="tv213"/>
        <w:spacing w:before="0" w:beforeAutospacing="0" w:after="0" w:afterAutospacing="0" w:line="293" w:lineRule="atLeast"/>
        <w:ind w:firstLine="709"/>
        <w:jc w:val="both"/>
        <w:rPr>
          <w:sz w:val="28"/>
          <w:szCs w:val="28"/>
        </w:rPr>
      </w:pPr>
      <w:r>
        <w:rPr>
          <w:sz w:val="28"/>
        </w:rPr>
        <w:t>2.12. STEM study programme (Science, Technology, Engineering and Mathematics, including medical and creative industries) – under these regulations a higher education study programme, which according to the regulatory enactments on the classification of Latvian education is included in:</w:t>
      </w:r>
    </w:p>
    <w:p w14:paraId="51098A8E" w14:textId="440D3CD4" w:rsidR="00037ED5" w:rsidRPr="00BA629B" w:rsidRDefault="00037ED5" w:rsidP="00481BCD">
      <w:pPr>
        <w:pStyle w:val="tv213"/>
        <w:spacing w:before="0" w:beforeAutospacing="0" w:after="0" w:afterAutospacing="0" w:line="293" w:lineRule="atLeast"/>
        <w:ind w:firstLine="709"/>
        <w:jc w:val="both"/>
        <w:rPr>
          <w:sz w:val="28"/>
          <w:szCs w:val="28"/>
        </w:rPr>
      </w:pPr>
      <w:r>
        <w:rPr>
          <w:sz w:val="28"/>
        </w:rPr>
        <w:t>2.12.1. the thematic group of education:</w:t>
      </w:r>
    </w:p>
    <w:p w14:paraId="76155CBF" w14:textId="5AD33E76" w:rsidR="00037ED5" w:rsidRPr="00BA629B" w:rsidRDefault="00037ED5" w:rsidP="00481BCD">
      <w:pPr>
        <w:pStyle w:val="tv213"/>
        <w:spacing w:before="0" w:beforeAutospacing="0" w:after="0" w:afterAutospacing="0" w:line="293" w:lineRule="atLeast"/>
        <w:ind w:firstLine="709"/>
        <w:jc w:val="both"/>
        <w:rPr>
          <w:sz w:val="28"/>
          <w:szCs w:val="28"/>
        </w:rPr>
      </w:pPr>
      <w:r>
        <w:rPr>
          <w:sz w:val="28"/>
        </w:rPr>
        <w:t xml:space="preserve">2.12.1.1. life sciences, mathematics and </w:t>
      </w:r>
      <w:r w:rsidR="00626132" w:rsidRPr="00626132">
        <w:rPr>
          <w:sz w:val="28"/>
        </w:rPr>
        <w:t>information technology</w:t>
      </w:r>
      <w:r>
        <w:rPr>
          <w:sz w:val="28"/>
        </w:rPr>
        <w:t>;</w:t>
      </w:r>
      <w:r w:rsidR="00626132">
        <w:rPr>
          <w:sz w:val="28"/>
        </w:rPr>
        <w:t xml:space="preserve"> </w:t>
      </w:r>
    </w:p>
    <w:p w14:paraId="3A399780" w14:textId="3E363B79" w:rsidR="00626132" w:rsidRPr="00626132" w:rsidRDefault="00037ED5" w:rsidP="00626132">
      <w:pPr>
        <w:pStyle w:val="tv213"/>
        <w:spacing w:before="0" w:beforeAutospacing="0" w:after="0" w:afterAutospacing="0" w:line="293" w:lineRule="atLeast"/>
        <w:ind w:firstLine="709"/>
        <w:jc w:val="both"/>
        <w:rPr>
          <w:sz w:val="28"/>
        </w:rPr>
      </w:pPr>
      <w:r>
        <w:rPr>
          <w:sz w:val="28"/>
        </w:rPr>
        <w:t>2.12.1.2. engineering</w:t>
      </w:r>
      <w:r w:rsidR="00626132">
        <w:rPr>
          <w:sz w:val="28"/>
        </w:rPr>
        <w:t xml:space="preserve"> science</w:t>
      </w:r>
      <w:r>
        <w:rPr>
          <w:sz w:val="28"/>
        </w:rPr>
        <w:t>, manufacturing and construction;</w:t>
      </w:r>
    </w:p>
    <w:p w14:paraId="4798C580" w14:textId="0F4D562A" w:rsidR="00037ED5" w:rsidRPr="00BA629B" w:rsidRDefault="00037ED5" w:rsidP="00481BCD">
      <w:pPr>
        <w:pStyle w:val="tv213"/>
        <w:spacing w:before="0" w:beforeAutospacing="0" w:after="0" w:afterAutospacing="0" w:line="293" w:lineRule="atLeast"/>
        <w:ind w:firstLine="709"/>
        <w:jc w:val="both"/>
        <w:rPr>
          <w:sz w:val="28"/>
          <w:szCs w:val="28"/>
        </w:rPr>
      </w:pPr>
      <w:r>
        <w:rPr>
          <w:sz w:val="28"/>
        </w:rPr>
        <w:t>2.12.1.3. agriculture;</w:t>
      </w:r>
    </w:p>
    <w:p w14:paraId="4ADD9944" w14:textId="24EF4248" w:rsidR="00037ED5" w:rsidRPr="00BA629B" w:rsidRDefault="00037ED5" w:rsidP="00481BCD">
      <w:pPr>
        <w:pStyle w:val="tv213"/>
        <w:spacing w:before="0" w:beforeAutospacing="0" w:after="0" w:afterAutospacing="0" w:line="293" w:lineRule="atLeast"/>
        <w:ind w:firstLine="709"/>
        <w:jc w:val="both"/>
        <w:rPr>
          <w:sz w:val="28"/>
          <w:szCs w:val="28"/>
        </w:rPr>
      </w:pPr>
      <w:r>
        <w:rPr>
          <w:sz w:val="28"/>
        </w:rPr>
        <w:t>2.12.2. the thematic field of education:</w:t>
      </w:r>
    </w:p>
    <w:p w14:paraId="324D9068" w14:textId="09CE8067" w:rsidR="00037ED5" w:rsidRPr="00BA629B" w:rsidRDefault="00037ED5" w:rsidP="00481BCD">
      <w:pPr>
        <w:pStyle w:val="tv213"/>
        <w:spacing w:before="0" w:beforeAutospacing="0" w:after="0" w:afterAutospacing="0" w:line="293" w:lineRule="atLeast"/>
        <w:ind w:firstLine="709"/>
        <w:jc w:val="both"/>
        <w:rPr>
          <w:sz w:val="28"/>
          <w:szCs w:val="28"/>
        </w:rPr>
      </w:pPr>
      <w:r>
        <w:rPr>
          <w:sz w:val="28"/>
        </w:rPr>
        <w:t>2.12.2.1. arts;</w:t>
      </w:r>
    </w:p>
    <w:p w14:paraId="64A9C34A" w14:textId="3202EAB0" w:rsidR="00037ED5" w:rsidRPr="00BA629B" w:rsidRDefault="00037ED5" w:rsidP="00481BCD">
      <w:pPr>
        <w:pStyle w:val="tv213"/>
        <w:spacing w:before="0" w:beforeAutospacing="0" w:after="0" w:afterAutospacing="0" w:line="293" w:lineRule="atLeast"/>
        <w:ind w:firstLine="709"/>
        <w:jc w:val="both"/>
        <w:rPr>
          <w:sz w:val="28"/>
          <w:szCs w:val="28"/>
        </w:rPr>
      </w:pPr>
      <w:r>
        <w:rPr>
          <w:sz w:val="28"/>
        </w:rPr>
        <w:t>2.12.2.2. health (with the exception of the set of education programmes in cosmetology);</w:t>
      </w:r>
    </w:p>
    <w:p w14:paraId="200D9B05" w14:textId="494F7A47" w:rsidR="00037ED5" w:rsidRPr="00BA629B" w:rsidRDefault="00037ED5" w:rsidP="00481BCD">
      <w:pPr>
        <w:pStyle w:val="tv213"/>
        <w:spacing w:before="0" w:beforeAutospacing="0" w:after="0" w:afterAutospacing="0" w:line="293" w:lineRule="atLeast"/>
        <w:ind w:firstLine="709"/>
        <w:jc w:val="both"/>
        <w:rPr>
          <w:sz w:val="28"/>
          <w:szCs w:val="28"/>
        </w:rPr>
      </w:pPr>
      <w:r>
        <w:rPr>
          <w:sz w:val="28"/>
        </w:rPr>
        <w:t>2.12.2.3. environmental protection;</w:t>
      </w:r>
    </w:p>
    <w:p w14:paraId="134BBBF1" w14:textId="0912C97E" w:rsidR="00037ED5" w:rsidRPr="00BA629B" w:rsidRDefault="00037ED5" w:rsidP="00481BCD">
      <w:pPr>
        <w:pStyle w:val="tv213"/>
        <w:shd w:val="clear" w:color="auto" w:fill="FFFFFF"/>
        <w:spacing w:before="0" w:beforeAutospacing="0" w:after="0" w:afterAutospacing="0" w:line="293" w:lineRule="atLeast"/>
        <w:ind w:firstLine="709"/>
        <w:jc w:val="both"/>
        <w:rPr>
          <w:sz w:val="28"/>
          <w:szCs w:val="28"/>
        </w:rPr>
      </w:pPr>
      <w:r>
        <w:rPr>
          <w:sz w:val="28"/>
        </w:rPr>
        <w:t>2.12.3. in the set of education programmes – restoration;</w:t>
      </w:r>
    </w:p>
    <w:p w14:paraId="6D8531BD" w14:textId="75101E97" w:rsidR="006E7664" w:rsidRPr="00BA629B" w:rsidRDefault="006E7664" w:rsidP="00131A8F">
      <w:pPr>
        <w:tabs>
          <w:tab w:val="left" w:pos="993"/>
          <w:tab w:val="left" w:pos="1276"/>
        </w:tabs>
        <w:ind w:firstLine="709"/>
        <w:jc w:val="both"/>
        <w:rPr>
          <w:sz w:val="28"/>
          <w:szCs w:val="28"/>
        </w:rPr>
      </w:pPr>
      <w:r>
        <w:rPr>
          <w:sz w:val="28"/>
        </w:rPr>
        <w:lastRenderedPageBreak/>
        <w:t xml:space="preserve">2.13. scientific institution – a scientific institute registered in the Register of Scientific Institutions of the Republic of Latvia (a public agency, a derived public person and a legal person </w:t>
      </w:r>
      <w:r w:rsidR="00DB01AA" w:rsidRPr="00DB01AA">
        <w:rPr>
          <w:sz w:val="28"/>
        </w:rPr>
        <w:t>governed</w:t>
      </w:r>
      <w:r>
        <w:rPr>
          <w:sz w:val="28"/>
        </w:rPr>
        <w:t xml:space="preserve"> to private law) or a higher education institution.</w:t>
      </w:r>
    </w:p>
    <w:p w14:paraId="09D7F001" w14:textId="77777777" w:rsidR="007F1385" w:rsidRPr="00BA629B" w:rsidRDefault="007F1385" w:rsidP="00131A8F">
      <w:pPr>
        <w:pStyle w:val="ListParagraph"/>
        <w:tabs>
          <w:tab w:val="left" w:pos="993"/>
          <w:tab w:val="left" w:pos="1276"/>
        </w:tabs>
        <w:ind w:left="0" w:firstLine="709"/>
        <w:contextualSpacing w:val="0"/>
        <w:jc w:val="both"/>
        <w:rPr>
          <w:sz w:val="28"/>
          <w:szCs w:val="28"/>
        </w:rPr>
      </w:pPr>
    </w:p>
    <w:p w14:paraId="0215C281" w14:textId="06726C03" w:rsidR="006E7664" w:rsidRPr="00BA629B" w:rsidRDefault="0051183A" w:rsidP="00131A8F">
      <w:pPr>
        <w:tabs>
          <w:tab w:val="left" w:pos="426"/>
          <w:tab w:val="left" w:pos="1134"/>
        </w:tabs>
        <w:ind w:firstLine="709"/>
        <w:jc w:val="both"/>
        <w:rPr>
          <w:sz w:val="28"/>
          <w:szCs w:val="28"/>
        </w:rPr>
      </w:pPr>
      <w:r>
        <w:rPr>
          <w:sz w:val="28"/>
        </w:rPr>
        <w:t>3. The</w:t>
      </w:r>
      <w:r w:rsidR="00987889">
        <w:rPr>
          <w:sz w:val="28"/>
        </w:rPr>
        <w:t xml:space="preserve"> objective of the</w:t>
      </w:r>
      <w:r>
        <w:rPr>
          <w:sz w:val="28"/>
        </w:rPr>
        <w:t xml:space="preserve"> specific objective is to improve the quality of content of study programmes of higher education institutions and, using the resources available in an efficient way, to ensure better </w:t>
      </w:r>
      <w:r w:rsidR="00EB434E">
        <w:rPr>
          <w:sz w:val="28"/>
        </w:rPr>
        <w:t>g</w:t>
      </w:r>
      <w:r w:rsidR="00EB434E" w:rsidRPr="00EB434E">
        <w:rPr>
          <w:sz w:val="28"/>
        </w:rPr>
        <w:t>overnance</w:t>
      </w:r>
      <w:r>
        <w:rPr>
          <w:sz w:val="28"/>
        </w:rPr>
        <w:t xml:space="preserve"> of higher education institutions and improvement of competencies and skills of management staff.</w:t>
      </w:r>
    </w:p>
    <w:p w14:paraId="63FED10F" w14:textId="77777777" w:rsidR="007D2D45" w:rsidRPr="00BA629B" w:rsidRDefault="007D2D45" w:rsidP="00131A8F">
      <w:pPr>
        <w:tabs>
          <w:tab w:val="left" w:pos="426"/>
          <w:tab w:val="left" w:pos="1134"/>
        </w:tabs>
        <w:ind w:firstLine="709"/>
        <w:jc w:val="both"/>
        <w:rPr>
          <w:bCs/>
          <w:sz w:val="28"/>
          <w:szCs w:val="28"/>
        </w:rPr>
      </w:pPr>
    </w:p>
    <w:p w14:paraId="6C3FFD0E" w14:textId="03D95F0B" w:rsidR="007F1385" w:rsidRPr="00BA629B" w:rsidRDefault="0051183A" w:rsidP="00131A8F">
      <w:pPr>
        <w:tabs>
          <w:tab w:val="left" w:pos="426"/>
          <w:tab w:val="left" w:pos="1134"/>
        </w:tabs>
        <w:ind w:firstLine="709"/>
        <w:jc w:val="both"/>
        <w:rPr>
          <w:bCs/>
          <w:spacing w:val="-2"/>
          <w:sz w:val="28"/>
          <w:szCs w:val="28"/>
        </w:rPr>
      </w:pPr>
      <w:r>
        <w:rPr>
          <w:sz w:val="28"/>
        </w:rPr>
        <w:t xml:space="preserve">4. The </w:t>
      </w:r>
      <w:r w:rsidR="00106A55">
        <w:rPr>
          <w:sz w:val="28"/>
        </w:rPr>
        <w:t xml:space="preserve">target </w:t>
      </w:r>
      <w:r>
        <w:rPr>
          <w:sz w:val="28"/>
        </w:rPr>
        <w:t>group of the specific objective is higher education institutions.</w:t>
      </w:r>
    </w:p>
    <w:p w14:paraId="7B4C9CB8" w14:textId="77777777" w:rsidR="007343A3" w:rsidRPr="00BA629B" w:rsidRDefault="007343A3" w:rsidP="00131A8F">
      <w:pPr>
        <w:tabs>
          <w:tab w:val="left" w:pos="426"/>
          <w:tab w:val="left" w:pos="1134"/>
        </w:tabs>
        <w:ind w:firstLine="709"/>
        <w:jc w:val="both"/>
        <w:rPr>
          <w:bCs/>
          <w:spacing w:val="-2"/>
          <w:sz w:val="28"/>
          <w:szCs w:val="28"/>
        </w:rPr>
      </w:pPr>
    </w:p>
    <w:p w14:paraId="6DDBF3E6" w14:textId="037AEAB8" w:rsidR="007F1385" w:rsidRPr="00BA629B" w:rsidRDefault="0051183A" w:rsidP="00131A8F">
      <w:pPr>
        <w:tabs>
          <w:tab w:val="left" w:pos="426"/>
          <w:tab w:val="left" w:pos="1134"/>
        </w:tabs>
        <w:ind w:firstLine="709"/>
        <w:jc w:val="both"/>
        <w:rPr>
          <w:bCs/>
          <w:spacing w:val="-2"/>
          <w:sz w:val="28"/>
          <w:szCs w:val="28"/>
        </w:rPr>
      </w:pPr>
      <w:r>
        <w:rPr>
          <w:sz w:val="28"/>
        </w:rPr>
        <w:t>5. The specific objective shall be implemented by carrying out the activities to be supported that are referred to in Paragraph 20 of these Regulations and reaching the following monitoring indicators:</w:t>
      </w:r>
    </w:p>
    <w:p w14:paraId="2354D8EA" w14:textId="2B3A51A1" w:rsidR="00F53E21" w:rsidRPr="00F53E21" w:rsidRDefault="0051183A" w:rsidP="00F53E21">
      <w:pPr>
        <w:tabs>
          <w:tab w:val="left" w:pos="426"/>
          <w:tab w:val="left" w:pos="1134"/>
        </w:tabs>
        <w:ind w:firstLine="709"/>
        <w:jc w:val="both"/>
        <w:rPr>
          <w:sz w:val="28"/>
        </w:rPr>
      </w:pPr>
      <w:r>
        <w:rPr>
          <w:sz w:val="28"/>
        </w:rPr>
        <w:t>5.1. </w:t>
      </w:r>
      <w:r w:rsidR="00987889">
        <w:rPr>
          <w:sz w:val="28"/>
        </w:rPr>
        <w:t xml:space="preserve">output </w:t>
      </w:r>
      <w:r>
        <w:rPr>
          <w:sz w:val="28"/>
        </w:rPr>
        <w:t>indicator – by 31 December 2023 the number of higher education institutions, which have been granted</w:t>
      </w:r>
      <w:r w:rsidR="00F53E21">
        <w:rPr>
          <w:sz w:val="28"/>
        </w:rPr>
        <w:t xml:space="preserve"> </w:t>
      </w:r>
      <w:r>
        <w:rPr>
          <w:sz w:val="28"/>
        </w:rPr>
        <w:t>support of the European Social Fund for the implementation of development strategies and result</w:t>
      </w:r>
      <w:r w:rsidR="00987889">
        <w:rPr>
          <w:sz w:val="28"/>
        </w:rPr>
        <w:t>s</w:t>
      </w:r>
      <w:r>
        <w:rPr>
          <w:sz w:val="28"/>
        </w:rPr>
        <w:t xml:space="preserve"> </w:t>
      </w:r>
      <w:r w:rsidR="00F53E21">
        <w:rPr>
          <w:sz w:val="28"/>
        </w:rPr>
        <w:t xml:space="preserve">oriented </w:t>
      </w:r>
      <w:r w:rsidR="00EB434E">
        <w:rPr>
          <w:sz w:val="28"/>
        </w:rPr>
        <w:t>g</w:t>
      </w:r>
      <w:r w:rsidR="00EB434E" w:rsidRPr="00EB434E">
        <w:rPr>
          <w:sz w:val="28"/>
        </w:rPr>
        <w:t>overnance</w:t>
      </w:r>
      <w:r>
        <w:rPr>
          <w:sz w:val="28"/>
        </w:rPr>
        <w:t xml:space="preserve"> is 20, including by 31 December 2018 – 10;</w:t>
      </w:r>
    </w:p>
    <w:p w14:paraId="77AC6FE9" w14:textId="5D5E36B0" w:rsidR="007F1385" w:rsidRPr="00BA629B" w:rsidRDefault="0051183A" w:rsidP="00131A8F">
      <w:pPr>
        <w:tabs>
          <w:tab w:val="left" w:pos="426"/>
          <w:tab w:val="left" w:pos="1134"/>
        </w:tabs>
        <w:ind w:firstLine="709"/>
        <w:jc w:val="both"/>
        <w:rPr>
          <w:bCs/>
          <w:sz w:val="28"/>
          <w:szCs w:val="28"/>
        </w:rPr>
      </w:pPr>
      <w:r>
        <w:rPr>
          <w:sz w:val="28"/>
        </w:rPr>
        <w:t>5.2. result indicator – by 31 December 2023 the number of higher education institutions,</w:t>
      </w:r>
      <w:r w:rsidR="00F53E21">
        <w:rPr>
          <w:sz w:val="28"/>
        </w:rPr>
        <w:t xml:space="preserve"> </w:t>
      </w:r>
      <w:r>
        <w:rPr>
          <w:sz w:val="28"/>
        </w:rPr>
        <w:t xml:space="preserve">which have introduced development strategies and </w:t>
      </w:r>
      <w:r w:rsidR="00F53E21">
        <w:rPr>
          <w:sz w:val="28"/>
        </w:rPr>
        <w:t xml:space="preserve">implemented </w:t>
      </w:r>
      <w:r>
        <w:rPr>
          <w:sz w:val="28"/>
        </w:rPr>
        <w:t>result</w:t>
      </w:r>
      <w:r w:rsidR="00F53E21">
        <w:rPr>
          <w:sz w:val="28"/>
        </w:rPr>
        <w:t>s oriented</w:t>
      </w:r>
      <w:r>
        <w:rPr>
          <w:sz w:val="28"/>
        </w:rPr>
        <w:t xml:space="preserve"> </w:t>
      </w:r>
      <w:r w:rsidR="00EB434E">
        <w:rPr>
          <w:sz w:val="28"/>
        </w:rPr>
        <w:t>g</w:t>
      </w:r>
      <w:r w:rsidR="00EB434E" w:rsidRPr="00EB434E">
        <w:rPr>
          <w:sz w:val="28"/>
        </w:rPr>
        <w:t>overnance</w:t>
      </w:r>
      <w:r>
        <w:rPr>
          <w:sz w:val="28"/>
        </w:rPr>
        <w:t xml:space="preserve"> – 20;</w:t>
      </w:r>
    </w:p>
    <w:p w14:paraId="2D0F2682" w14:textId="765642F8" w:rsidR="007F1385" w:rsidRPr="00BA629B" w:rsidRDefault="0051183A" w:rsidP="00131A8F">
      <w:pPr>
        <w:tabs>
          <w:tab w:val="left" w:pos="426"/>
          <w:tab w:val="left" w:pos="1134"/>
        </w:tabs>
        <w:ind w:firstLine="709"/>
        <w:jc w:val="both"/>
        <w:rPr>
          <w:bCs/>
          <w:spacing w:val="-2"/>
          <w:sz w:val="28"/>
          <w:szCs w:val="28"/>
        </w:rPr>
      </w:pPr>
      <w:r>
        <w:rPr>
          <w:sz w:val="28"/>
        </w:rPr>
        <w:t xml:space="preserve">5.3. financial indicator – by 31 December 2018 certified expenses </w:t>
      </w:r>
      <w:r w:rsidR="00F53E21">
        <w:rPr>
          <w:sz w:val="28"/>
        </w:rPr>
        <w:t xml:space="preserve">in the amount </w:t>
      </w:r>
      <w:r>
        <w:rPr>
          <w:sz w:val="28"/>
        </w:rPr>
        <w:t>of 1,000,000 euro.</w:t>
      </w:r>
    </w:p>
    <w:p w14:paraId="4DF52010" w14:textId="77777777" w:rsidR="007F1385" w:rsidRPr="00BA629B" w:rsidRDefault="007F1385" w:rsidP="00131A8F">
      <w:pPr>
        <w:tabs>
          <w:tab w:val="left" w:pos="284"/>
          <w:tab w:val="left" w:pos="426"/>
        </w:tabs>
        <w:ind w:firstLine="709"/>
        <w:jc w:val="both"/>
        <w:rPr>
          <w:bCs/>
          <w:sz w:val="28"/>
          <w:szCs w:val="28"/>
        </w:rPr>
      </w:pPr>
    </w:p>
    <w:p w14:paraId="4415009B" w14:textId="0264D36F" w:rsidR="001609E2" w:rsidRPr="00BA629B" w:rsidRDefault="0051183A" w:rsidP="00131A8F">
      <w:pPr>
        <w:ind w:firstLine="709"/>
        <w:jc w:val="both"/>
        <w:rPr>
          <w:sz w:val="28"/>
          <w:szCs w:val="28"/>
        </w:rPr>
      </w:pPr>
      <w:r>
        <w:rPr>
          <w:sz w:val="28"/>
        </w:rPr>
        <w:t xml:space="preserve">6. The total planned eligible funding of the specific </w:t>
      </w:r>
      <w:r w:rsidR="00D776AE">
        <w:rPr>
          <w:sz w:val="28"/>
        </w:rPr>
        <w:t xml:space="preserve">objective </w:t>
      </w:r>
      <w:r>
        <w:rPr>
          <w:sz w:val="28"/>
        </w:rPr>
        <w:t xml:space="preserve">is 20,000,000 euro, which is formed by funding of the European Social Fund – 17,000,000 euro and state budget co-funding – 3,000,000 euro. </w:t>
      </w:r>
    </w:p>
    <w:p w14:paraId="75FDF775" w14:textId="77777777" w:rsidR="001609E2" w:rsidRPr="00BA629B" w:rsidRDefault="001609E2" w:rsidP="00131A8F">
      <w:pPr>
        <w:tabs>
          <w:tab w:val="left" w:pos="284"/>
          <w:tab w:val="left" w:pos="426"/>
          <w:tab w:val="left" w:pos="709"/>
        </w:tabs>
        <w:ind w:firstLine="709"/>
        <w:jc w:val="both"/>
        <w:rPr>
          <w:sz w:val="28"/>
          <w:szCs w:val="28"/>
        </w:rPr>
      </w:pPr>
    </w:p>
    <w:p w14:paraId="01C7377E" w14:textId="75E483EA" w:rsidR="001D7FEB" w:rsidRPr="00BA629B" w:rsidRDefault="0051183A" w:rsidP="00131A8F">
      <w:pPr>
        <w:tabs>
          <w:tab w:val="left" w:pos="284"/>
          <w:tab w:val="left" w:pos="426"/>
          <w:tab w:val="left" w:pos="709"/>
        </w:tabs>
        <w:ind w:firstLine="709"/>
        <w:jc w:val="both"/>
        <w:rPr>
          <w:sz w:val="28"/>
          <w:szCs w:val="28"/>
        </w:rPr>
      </w:pPr>
      <w:r>
        <w:rPr>
          <w:sz w:val="28"/>
        </w:rPr>
        <w:t xml:space="preserve">7. The total eligible funding available to conclude an agreement or contract on the implementation of the project, by 31 December 2018 is 18,663,451 euro, including funding of the European Social Fund of 15,863,933 euro and the co-financing of the state budget – 2,799,518 euro. Respectively, after 1 January 2019 the responsible </w:t>
      </w:r>
      <w:r w:rsidR="00D84A06">
        <w:rPr>
          <w:sz w:val="28"/>
        </w:rPr>
        <w:t xml:space="preserve">institution </w:t>
      </w:r>
      <w:r>
        <w:rPr>
          <w:sz w:val="28"/>
        </w:rPr>
        <w:t>according to the decision of the European Commission on the fulfilment of the performance framework may propose to increase eligible funding available to the planned maximum amount of funding referred to in Paragraph 6 of these Regulations.</w:t>
      </w:r>
    </w:p>
    <w:p w14:paraId="52DAA78C" w14:textId="77777777" w:rsidR="00D50539" w:rsidRPr="00BA629B" w:rsidRDefault="00D50539" w:rsidP="00131A8F">
      <w:pPr>
        <w:tabs>
          <w:tab w:val="left" w:pos="284"/>
          <w:tab w:val="left" w:pos="426"/>
          <w:tab w:val="left" w:pos="709"/>
        </w:tabs>
        <w:ind w:firstLine="709"/>
        <w:jc w:val="both"/>
        <w:rPr>
          <w:sz w:val="28"/>
          <w:szCs w:val="28"/>
        </w:rPr>
      </w:pPr>
    </w:p>
    <w:p w14:paraId="181D6411" w14:textId="71100677" w:rsidR="005E0F36" w:rsidRPr="00BA629B" w:rsidRDefault="009650D2" w:rsidP="00131A8F">
      <w:pPr>
        <w:tabs>
          <w:tab w:val="left" w:pos="284"/>
          <w:tab w:val="left" w:pos="426"/>
          <w:tab w:val="left" w:pos="709"/>
        </w:tabs>
        <w:ind w:firstLine="709"/>
        <w:jc w:val="both"/>
        <w:rPr>
          <w:sz w:val="28"/>
          <w:szCs w:val="28"/>
        </w:rPr>
      </w:pPr>
      <w:r>
        <w:rPr>
          <w:sz w:val="28"/>
        </w:rPr>
        <w:t xml:space="preserve">8. The </w:t>
      </w:r>
      <w:r w:rsidR="00C862BC">
        <w:rPr>
          <w:sz w:val="28"/>
        </w:rPr>
        <w:t xml:space="preserve">amount </w:t>
      </w:r>
      <w:r>
        <w:rPr>
          <w:sz w:val="28"/>
        </w:rPr>
        <w:t>of the funding of the European Social Fund shall not exceed 85 percent of the total eligible funding of the project, the state budget funding – 15 percent of the total eligible funding of the project.</w:t>
      </w:r>
    </w:p>
    <w:p w14:paraId="64EEF1C2" w14:textId="77777777" w:rsidR="005E0F36" w:rsidRPr="00BA629B" w:rsidRDefault="005E0F36" w:rsidP="00131A8F">
      <w:pPr>
        <w:tabs>
          <w:tab w:val="left" w:pos="284"/>
          <w:tab w:val="left" w:pos="426"/>
          <w:tab w:val="left" w:pos="709"/>
        </w:tabs>
        <w:ind w:firstLine="709"/>
        <w:jc w:val="both"/>
        <w:rPr>
          <w:sz w:val="28"/>
          <w:szCs w:val="28"/>
        </w:rPr>
      </w:pPr>
    </w:p>
    <w:p w14:paraId="248061E0" w14:textId="0ED4E578" w:rsidR="005E0F36" w:rsidRPr="00BA629B" w:rsidRDefault="009650D2" w:rsidP="00131A8F">
      <w:pPr>
        <w:tabs>
          <w:tab w:val="left" w:pos="66"/>
        </w:tabs>
        <w:ind w:firstLine="709"/>
        <w:jc w:val="both"/>
        <w:rPr>
          <w:bCs/>
          <w:sz w:val="28"/>
          <w:szCs w:val="28"/>
        </w:rPr>
      </w:pPr>
      <w:r>
        <w:rPr>
          <w:sz w:val="28"/>
        </w:rPr>
        <w:t xml:space="preserve">9. The specific </w:t>
      </w:r>
      <w:r w:rsidR="00D776AE">
        <w:rPr>
          <w:sz w:val="28"/>
        </w:rPr>
        <w:t>objective</w:t>
      </w:r>
      <w:r>
        <w:rPr>
          <w:sz w:val="28"/>
        </w:rPr>
        <w:t xml:space="preserve"> shall be implemented in the form of open selection of project applications.</w:t>
      </w:r>
    </w:p>
    <w:p w14:paraId="3501ED92" w14:textId="77777777" w:rsidR="00856B46" w:rsidRPr="00BA629B" w:rsidRDefault="00856B46" w:rsidP="00131A8F">
      <w:pPr>
        <w:tabs>
          <w:tab w:val="left" w:pos="284"/>
          <w:tab w:val="left" w:pos="426"/>
          <w:tab w:val="left" w:pos="709"/>
        </w:tabs>
        <w:ind w:firstLine="709"/>
        <w:jc w:val="both"/>
        <w:rPr>
          <w:bCs/>
          <w:sz w:val="28"/>
          <w:szCs w:val="28"/>
        </w:rPr>
      </w:pPr>
    </w:p>
    <w:p w14:paraId="0F2E99A7" w14:textId="2EDB360F" w:rsidR="007F1385" w:rsidRPr="00BA629B" w:rsidRDefault="009650D2" w:rsidP="00131A8F">
      <w:pPr>
        <w:tabs>
          <w:tab w:val="left" w:pos="284"/>
          <w:tab w:val="left" w:pos="426"/>
          <w:tab w:val="left" w:pos="709"/>
        </w:tabs>
        <w:ind w:firstLine="709"/>
        <w:jc w:val="both"/>
        <w:rPr>
          <w:sz w:val="28"/>
          <w:szCs w:val="28"/>
        </w:rPr>
      </w:pPr>
      <w:r>
        <w:rPr>
          <w:sz w:val="28"/>
        </w:rPr>
        <w:t xml:space="preserve">10. The specific </w:t>
      </w:r>
      <w:r w:rsidR="00D776AE">
        <w:rPr>
          <w:sz w:val="28"/>
        </w:rPr>
        <w:t>objective</w:t>
      </w:r>
      <w:r>
        <w:rPr>
          <w:sz w:val="28"/>
        </w:rPr>
        <w:t xml:space="preserve"> shall be implemented in one round of selection of project applications for the entire funding available for the specific </w:t>
      </w:r>
      <w:r w:rsidR="00684716">
        <w:rPr>
          <w:sz w:val="28"/>
        </w:rPr>
        <w:t>objective</w:t>
      </w:r>
      <w:r>
        <w:rPr>
          <w:sz w:val="28"/>
        </w:rPr>
        <w:t xml:space="preserve">. </w:t>
      </w:r>
    </w:p>
    <w:p w14:paraId="676EAD4B" w14:textId="77777777" w:rsidR="00C270D8" w:rsidRPr="00BA629B" w:rsidRDefault="00C270D8" w:rsidP="00AB135B">
      <w:pPr>
        <w:tabs>
          <w:tab w:val="left" w:pos="284"/>
          <w:tab w:val="left" w:pos="426"/>
          <w:tab w:val="left" w:pos="709"/>
        </w:tabs>
        <w:jc w:val="both"/>
        <w:rPr>
          <w:sz w:val="28"/>
          <w:szCs w:val="28"/>
        </w:rPr>
      </w:pPr>
    </w:p>
    <w:p w14:paraId="299660A6" w14:textId="5EA16278" w:rsidR="000A35CB" w:rsidRPr="00BA629B" w:rsidRDefault="009650D2" w:rsidP="00131A8F">
      <w:pPr>
        <w:tabs>
          <w:tab w:val="left" w:pos="66"/>
        </w:tabs>
        <w:ind w:firstLine="709"/>
        <w:jc w:val="both"/>
        <w:rPr>
          <w:sz w:val="28"/>
          <w:szCs w:val="28"/>
        </w:rPr>
      </w:pPr>
      <w:r>
        <w:rPr>
          <w:sz w:val="28"/>
        </w:rPr>
        <w:t>11. </w:t>
      </w:r>
      <w:r w:rsidR="008B0FE3">
        <w:rPr>
          <w:sz w:val="28"/>
        </w:rPr>
        <w:t>The f</w:t>
      </w:r>
      <w:r>
        <w:rPr>
          <w:sz w:val="28"/>
        </w:rPr>
        <w:t xml:space="preserve">unctions of the responsible </w:t>
      </w:r>
      <w:r w:rsidR="008B0FE3" w:rsidRPr="008B0FE3">
        <w:rPr>
          <w:sz w:val="28"/>
        </w:rPr>
        <w:t>institution</w:t>
      </w:r>
      <w:r>
        <w:rPr>
          <w:sz w:val="28"/>
        </w:rPr>
        <w:t xml:space="preserve"> within the scope of specific objective shall be </w:t>
      </w:r>
      <w:r w:rsidR="008B0FE3">
        <w:rPr>
          <w:sz w:val="28"/>
        </w:rPr>
        <w:t xml:space="preserve">carried out </w:t>
      </w:r>
      <w:r>
        <w:rPr>
          <w:sz w:val="28"/>
        </w:rPr>
        <w:t>by the Ministry of Education and Science.</w:t>
      </w:r>
    </w:p>
    <w:p w14:paraId="1B7C30A5" w14:textId="77777777" w:rsidR="002B458A" w:rsidRPr="00BA629B" w:rsidRDefault="002B458A" w:rsidP="00131A8F">
      <w:pPr>
        <w:ind w:firstLine="709"/>
        <w:rPr>
          <w:sz w:val="28"/>
          <w:szCs w:val="28"/>
        </w:rPr>
      </w:pPr>
    </w:p>
    <w:p w14:paraId="46A486CD" w14:textId="704B8C94" w:rsidR="0036375F" w:rsidRDefault="007F1385" w:rsidP="0036375F">
      <w:pPr>
        <w:pStyle w:val="ListParagraph"/>
        <w:ind w:left="0" w:firstLine="709"/>
        <w:jc w:val="center"/>
        <w:rPr>
          <w:bCs/>
          <w:spacing w:val="-2"/>
          <w:sz w:val="28"/>
          <w:szCs w:val="28"/>
        </w:rPr>
      </w:pPr>
      <w:r>
        <w:rPr>
          <w:b/>
          <w:sz w:val="28"/>
        </w:rPr>
        <w:t xml:space="preserve">II. Requirements </w:t>
      </w:r>
      <w:r w:rsidR="0036375F">
        <w:rPr>
          <w:b/>
          <w:sz w:val="28"/>
        </w:rPr>
        <w:t xml:space="preserve">for </w:t>
      </w:r>
      <w:r>
        <w:rPr>
          <w:b/>
          <w:sz w:val="28"/>
        </w:rPr>
        <w:t>the Project Applicant and the Cooperation Partner</w:t>
      </w:r>
    </w:p>
    <w:p w14:paraId="33906CA3" w14:textId="77777777" w:rsidR="0036375F" w:rsidRPr="00BA629B" w:rsidRDefault="0036375F" w:rsidP="0036375F">
      <w:pPr>
        <w:jc w:val="both"/>
        <w:rPr>
          <w:bCs/>
          <w:spacing w:val="-2"/>
          <w:sz w:val="28"/>
          <w:szCs w:val="28"/>
        </w:rPr>
      </w:pPr>
    </w:p>
    <w:p w14:paraId="0EB9129F" w14:textId="1D5CF4B1" w:rsidR="00444E5C" w:rsidRPr="00BA629B" w:rsidRDefault="007F1385" w:rsidP="00444E5C">
      <w:pPr>
        <w:tabs>
          <w:tab w:val="left" w:pos="993"/>
          <w:tab w:val="left" w:pos="1134"/>
        </w:tabs>
        <w:ind w:firstLine="709"/>
        <w:jc w:val="both"/>
        <w:rPr>
          <w:sz w:val="28"/>
          <w:szCs w:val="28"/>
        </w:rPr>
      </w:pPr>
      <w:r>
        <w:rPr>
          <w:sz w:val="28"/>
        </w:rPr>
        <w:t xml:space="preserve">12. Within the scope of the specific </w:t>
      </w:r>
      <w:r w:rsidR="00D776AE">
        <w:rPr>
          <w:sz w:val="28"/>
        </w:rPr>
        <w:t>objective</w:t>
      </w:r>
      <w:r>
        <w:rPr>
          <w:sz w:val="28"/>
        </w:rPr>
        <w:t xml:space="preserve"> the project applicant can be a higher education institution (with the exception of agencies – colleges of a higher education institution established by the state), which, after an agreement or a contract on the implementation of the project has been concluded with the cooperation authority and the project application has been approved, shall also be the beneficiary of funding of the European Social Fund.</w:t>
      </w:r>
    </w:p>
    <w:p w14:paraId="04CFCDE3" w14:textId="77777777" w:rsidR="00444E5C" w:rsidRPr="00BA629B" w:rsidRDefault="00444E5C" w:rsidP="00492A2C">
      <w:pPr>
        <w:tabs>
          <w:tab w:val="left" w:pos="993"/>
          <w:tab w:val="left" w:pos="1134"/>
        </w:tabs>
        <w:jc w:val="both"/>
        <w:rPr>
          <w:sz w:val="28"/>
          <w:szCs w:val="28"/>
        </w:rPr>
      </w:pPr>
    </w:p>
    <w:p w14:paraId="331A210F" w14:textId="0ECD9D81" w:rsidR="00444E5C" w:rsidRPr="00BA629B" w:rsidRDefault="00444E5C" w:rsidP="00444E5C">
      <w:pPr>
        <w:tabs>
          <w:tab w:val="left" w:pos="993"/>
          <w:tab w:val="left" w:pos="1134"/>
        </w:tabs>
        <w:ind w:firstLine="709"/>
        <w:jc w:val="both"/>
        <w:rPr>
          <w:sz w:val="28"/>
          <w:szCs w:val="28"/>
        </w:rPr>
      </w:pPr>
      <w:r>
        <w:rPr>
          <w:sz w:val="28"/>
        </w:rPr>
        <w:t>13. A higher education institution established by the state shall implement the project, envisaging that its agency – college (when applicable) – is also the beneficiary of the supported activities implemented within the project.</w:t>
      </w:r>
    </w:p>
    <w:p w14:paraId="64FF983E" w14:textId="77777777" w:rsidR="002B4041" w:rsidRPr="00BA629B" w:rsidRDefault="002B4041" w:rsidP="00444E5C">
      <w:pPr>
        <w:tabs>
          <w:tab w:val="left" w:pos="993"/>
          <w:tab w:val="left" w:pos="1134"/>
        </w:tabs>
        <w:ind w:firstLine="709"/>
        <w:jc w:val="both"/>
        <w:rPr>
          <w:sz w:val="28"/>
          <w:szCs w:val="28"/>
        </w:rPr>
      </w:pPr>
    </w:p>
    <w:p w14:paraId="3C8065BB" w14:textId="6A897FC9" w:rsidR="002B4041" w:rsidRPr="00BA629B" w:rsidRDefault="002B4041" w:rsidP="002B4041">
      <w:pPr>
        <w:tabs>
          <w:tab w:val="left" w:pos="993"/>
          <w:tab w:val="left" w:pos="1134"/>
        </w:tabs>
        <w:ind w:firstLine="709"/>
        <w:jc w:val="both"/>
        <w:rPr>
          <w:sz w:val="28"/>
          <w:szCs w:val="28"/>
        </w:rPr>
      </w:pPr>
      <w:r>
        <w:rPr>
          <w:sz w:val="28"/>
        </w:rPr>
        <w:t xml:space="preserve">14. The project applicant shall submit a project application and shall implement the project individually or in cooperation with other higher education institution or scientific institution, justifying its choice in the project application and specifying its involvement in the implementation of supported activities. </w:t>
      </w:r>
    </w:p>
    <w:p w14:paraId="49754380" w14:textId="77777777" w:rsidR="00EB4568" w:rsidRPr="00BA629B" w:rsidRDefault="00EB4568" w:rsidP="00131A8F">
      <w:pPr>
        <w:tabs>
          <w:tab w:val="left" w:pos="993"/>
          <w:tab w:val="left" w:pos="1134"/>
        </w:tabs>
        <w:ind w:firstLine="709"/>
        <w:jc w:val="both"/>
        <w:rPr>
          <w:sz w:val="28"/>
          <w:szCs w:val="28"/>
        </w:rPr>
      </w:pPr>
    </w:p>
    <w:p w14:paraId="142D3210" w14:textId="065819A2" w:rsidR="002A1421" w:rsidRPr="00BA629B" w:rsidRDefault="009F3B3E" w:rsidP="00131A8F">
      <w:pPr>
        <w:tabs>
          <w:tab w:val="left" w:pos="1276"/>
        </w:tabs>
        <w:ind w:firstLine="709"/>
        <w:jc w:val="both"/>
        <w:rPr>
          <w:sz w:val="28"/>
          <w:szCs w:val="28"/>
        </w:rPr>
      </w:pPr>
      <w:r>
        <w:rPr>
          <w:sz w:val="28"/>
        </w:rPr>
        <w:t xml:space="preserve">15. The project applicant shall append to the project application a certification of the cooperation partner about its readiness to participate in the implementation of the project. After the approval of the project application, the project applicant shall conclude with each cooperation partner (when applicable) a cooperation contract according to laws and regulations </w:t>
      </w:r>
      <w:r w:rsidR="00B274BC">
        <w:rPr>
          <w:sz w:val="28"/>
        </w:rPr>
        <w:t xml:space="preserve">regarding </w:t>
      </w:r>
      <w:r>
        <w:rPr>
          <w:sz w:val="28"/>
        </w:rPr>
        <w:t>the procedure</w:t>
      </w:r>
      <w:r w:rsidR="00B274BC">
        <w:rPr>
          <w:sz w:val="28"/>
        </w:rPr>
        <w:t>s</w:t>
      </w:r>
      <w:r>
        <w:rPr>
          <w:sz w:val="28"/>
        </w:rPr>
        <w:t xml:space="preserve"> </w:t>
      </w:r>
      <w:r w:rsidR="00B274BC">
        <w:rPr>
          <w:sz w:val="28"/>
        </w:rPr>
        <w:t>by</w:t>
      </w:r>
      <w:r>
        <w:rPr>
          <w:sz w:val="28"/>
        </w:rPr>
        <w:t xml:space="preserve"> which </w:t>
      </w:r>
      <w:r w:rsidR="00B274BC">
        <w:rPr>
          <w:sz w:val="28"/>
        </w:rPr>
        <w:t xml:space="preserve">the </w:t>
      </w:r>
      <w:r>
        <w:rPr>
          <w:sz w:val="28"/>
        </w:rPr>
        <w:t xml:space="preserve">institutions involved in the management of European Union </w:t>
      </w:r>
      <w:r w:rsidR="00B274BC">
        <w:rPr>
          <w:sz w:val="28"/>
        </w:rPr>
        <w:t>S</w:t>
      </w:r>
      <w:r>
        <w:rPr>
          <w:sz w:val="28"/>
        </w:rPr>
        <w:t xml:space="preserve">tructural </w:t>
      </w:r>
      <w:r w:rsidR="00B274BC">
        <w:rPr>
          <w:sz w:val="28"/>
        </w:rPr>
        <w:t>F</w:t>
      </w:r>
      <w:r>
        <w:rPr>
          <w:sz w:val="28"/>
        </w:rPr>
        <w:t xml:space="preserve">unds and the Cohesion Fund </w:t>
      </w:r>
      <w:r w:rsidR="00B274BC">
        <w:rPr>
          <w:sz w:val="28"/>
        </w:rPr>
        <w:t xml:space="preserve">shall </w:t>
      </w:r>
      <w:r>
        <w:rPr>
          <w:sz w:val="28"/>
        </w:rPr>
        <w:t xml:space="preserve">ensure preparation of </w:t>
      </w:r>
      <w:r w:rsidR="00B274BC">
        <w:rPr>
          <w:sz w:val="28"/>
        </w:rPr>
        <w:t xml:space="preserve">planning </w:t>
      </w:r>
      <w:r>
        <w:rPr>
          <w:sz w:val="28"/>
        </w:rPr>
        <w:t xml:space="preserve">documents and the implementation of </w:t>
      </w:r>
      <w:r w:rsidR="00B274BC">
        <w:rPr>
          <w:sz w:val="28"/>
        </w:rPr>
        <w:t xml:space="preserve">such </w:t>
      </w:r>
      <w:r>
        <w:rPr>
          <w:sz w:val="28"/>
        </w:rPr>
        <w:t xml:space="preserve">funds in </w:t>
      </w:r>
      <w:r w:rsidR="00B274BC">
        <w:rPr>
          <w:sz w:val="28"/>
        </w:rPr>
        <w:t xml:space="preserve">the </w:t>
      </w:r>
      <w:r>
        <w:rPr>
          <w:sz w:val="28"/>
        </w:rPr>
        <w:t>2014-2020 programming period, and shall include in this contract at least the following information:</w:t>
      </w:r>
    </w:p>
    <w:p w14:paraId="529DE000" w14:textId="0CCD104C" w:rsidR="009F3B3E" w:rsidRPr="00BA629B" w:rsidRDefault="009F3B3E" w:rsidP="00131A8F">
      <w:pPr>
        <w:tabs>
          <w:tab w:val="left" w:pos="1276"/>
        </w:tabs>
        <w:ind w:firstLine="709"/>
        <w:jc w:val="both"/>
        <w:rPr>
          <w:sz w:val="28"/>
          <w:szCs w:val="28"/>
        </w:rPr>
      </w:pPr>
      <w:r>
        <w:rPr>
          <w:sz w:val="28"/>
        </w:rPr>
        <w:t>15.1. objectives, principles of cooperation and responsibility of the parties;</w:t>
      </w:r>
    </w:p>
    <w:p w14:paraId="085B7471" w14:textId="11E949BC" w:rsidR="0066705D" w:rsidRPr="00BA629B" w:rsidRDefault="009F3B3E" w:rsidP="00131A8F">
      <w:pPr>
        <w:tabs>
          <w:tab w:val="left" w:pos="1276"/>
        </w:tabs>
        <w:ind w:firstLine="709"/>
        <w:jc w:val="both"/>
        <w:rPr>
          <w:sz w:val="28"/>
          <w:szCs w:val="28"/>
        </w:rPr>
      </w:pPr>
      <w:r>
        <w:rPr>
          <w:sz w:val="28"/>
        </w:rPr>
        <w:t xml:space="preserve">15.2. the activities implemented by the cooperation partner and their scope; </w:t>
      </w:r>
    </w:p>
    <w:p w14:paraId="21598769" w14:textId="31F6E836" w:rsidR="002A1421" w:rsidRPr="00BA629B" w:rsidRDefault="009F3B3E" w:rsidP="00131A8F">
      <w:pPr>
        <w:tabs>
          <w:tab w:val="left" w:pos="1276"/>
        </w:tabs>
        <w:ind w:firstLine="709"/>
        <w:jc w:val="both"/>
        <w:rPr>
          <w:sz w:val="28"/>
          <w:szCs w:val="28"/>
        </w:rPr>
      </w:pPr>
      <w:r>
        <w:rPr>
          <w:sz w:val="28"/>
        </w:rPr>
        <w:t>15.3. the procedure of ensuring the financial flow planned in the project application;</w:t>
      </w:r>
    </w:p>
    <w:p w14:paraId="683533C6" w14:textId="20CC9EFD" w:rsidR="00A00EBE" w:rsidRDefault="009F3B3E" w:rsidP="00A00EBE">
      <w:pPr>
        <w:tabs>
          <w:tab w:val="left" w:pos="1276"/>
        </w:tabs>
        <w:ind w:firstLine="709"/>
        <w:jc w:val="both"/>
        <w:rPr>
          <w:sz w:val="28"/>
          <w:szCs w:val="28"/>
        </w:rPr>
      </w:pPr>
      <w:r>
        <w:rPr>
          <w:sz w:val="28"/>
        </w:rPr>
        <w:t>15.4. sanctions, if liabilities under the cooperation contract are not performed.</w:t>
      </w:r>
      <w:bookmarkStart w:id="1" w:name="p17"/>
      <w:bookmarkStart w:id="2" w:name="p-599699"/>
      <w:bookmarkEnd w:id="1"/>
      <w:bookmarkEnd w:id="2"/>
    </w:p>
    <w:p w14:paraId="5C1011B6" w14:textId="77777777" w:rsidR="00A00EBE" w:rsidRPr="00BA629B" w:rsidRDefault="00A00EBE" w:rsidP="00444E5C">
      <w:pPr>
        <w:tabs>
          <w:tab w:val="left" w:pos="66"/>
        </w:tabs>
        <w:jc w:val="both"/>
        <w:rPr>
          <w:sz w:val="28"/>
          <w:szCs w:val="28"/>
        </w:rPr>
      </w:pPr>
    </w:p>
    <w:p w14:paraId="4183050E" w14:textId="4C264C43" w:rsidR="00200ABA" w:rsidRPr="00BA629B" w:rsidRDefault="000A35CB" w:rsidP="00200ABA">
      <w:pPr>
        <w:tabs>
          <w:tab w:val="left" w:pos="426"/>
          <w:tab w:val="left" w:pos="1134"/>
        </w:tabs>
        <w:ind w:firstLine="709"/>
        <w:jc w:val="both"/>
        <w:rPr>
          <w:sz w:val="28"/>
          <w:szCs w:val="28"/>
        </w:rPr>
      </w:pPr>
      <w:r>
        <w:rPr>
          <w:sz w:val="28"/>
        </w:rPr>
        <w:t xml:space="preserve">16. The project applicant shall prepare a project application according to the requirements set in the regulations on selection of project applications and </w:t>
      </w:r>
      <w:r>
        <w:rPr>
          <w:sz w:val="28"/>
        </w:rPr>
        <w:lastRenderedPageBreak/>
        <w:t>shall submit it electronically to the cooperation authority, using the Cohesion policy fund management information system for 2014-2020. In addition to the requirements set in the selection regulations, the project applicant shall append to the project application the following documents:</w:t>
      </w:r>
    </w:p>
    <w:p w14:paraId="668A1BA4" w14:textId="77777777" w:rsidR="00200ABA" w:rsidRPr="00BA629B" w:rsidRDefault="00200ABA" w:rsidP="00200ABA">
      <w:pPr>
        <w:tabs>
          <w:tab w:val="left" w:pos="1276"/>
        </w:tabs>
        <w:ind w:firstLine="709"/>
        <w:jc w:val="both"/>
        <w:rPr>
          <w:sz w:val="28"/>
          <w:szCs w:val="28"/>
        </w:rPr>
      </w:pPr>
      <w:r>
        <w:rPr>
          <w:sz w:val="28"/>
        </w:rPr>
        <w:t>16.1. the work programme;</w:t>
      </w:r>
    </w:p>
    <w:p w14:paraId="32333F07" w14:textId="4F3D9395" w:rsidR="00200ABA" w:rsidRPr="00BA629B" w:rsidRDefault="00200ABA" w:rsidP="00200ABA">
      <w:pPr>
        <w:tabs>
          <w:tab w:val="left" w:pos="1276"/>
        </w:tabs>
        <w:ind w:firstLine="709"/>
        <w:jc w:val="both"/>
        <w:rPr>
          <w:sz w:val="28"/>
          <w:szCs w:val="28"/>
        </w:rPr>
      </w:pPr>
      <w:r>
        <w:rPr>
          <w:sz w:val="28"/>
        </w:rPr>
        <w:t xml:space="preserve">16.2. the </w:t>
      </w:r>
      <w:r w:rsidR="00D56C7B">
        <w:rPr>
          <w:sz w:val="28"/>
        </w:rPr>
        <w:t xml:space="preserve">training </w:t>
      </w:r>
      <w:r>
        <w:rPr>
          <w:sz w:val="28"/>
        </w:rPr>
        <w:t>curriculum;</w:t>
      </w:r>
    </w:p>
    <w:p w14:paraId="173EEC39" w14:textId="68D7FFAF" w:rsidR="00200ABA" w:rsidRPr="00BA629B" w:rsidRDefault="00200ABA" w:rsidP="00200ABA">
      <w:pPr>
        <w:tabs>
          <w:tab w:val="left" w:pos="1276"/>
        </w:tabs>
        <w:ind w:firstLine="709"/>
        <w:jc w:val="both"/>
        <w:rPr>
          <w:sz w:val="28"/>
          <w:szCs w:val="28"/>
        </w:rPr>
      </w:pPr>
      <w:r>
        <w:rPr>
          <w:sz w:val="28"/>
        </w:rPr>
        <w:t>16.3. the teacher education development plan (when applicable);</w:t>
      </w:r>
    </w:p>
    <w:p w14:paraId="27957F9B" w14:textId="2AA295AA" w:rsidR="00F362A0" w:rsidRDefault="00200ABA" w:rsidP="00F362A0">
      <w:pPr>
        <w:tabs>
          <w:tab w:val="left" w:pos="1276"/>
        </w:tabs>
        <w:ind w:firstLine="709"/>
        <w:jc w:val="both"/>
        <w:rPr>
          <w:sz w:val="28"/>
        </w:rPr>
      </w:pPr>
      <w:r>
        <w:rPr>
          <w:sz w:val="28"/>
        </w:rPr>
        <w:t>16.4. the teacher education communication and publicity plan (when applicable);</w:t>
      </w:r>
    </w:p>
    <w:p w14:paraId="2561E5FF" w14:textId="2D4D2491" w:rsidR="00F362A0" w:rsidRPr="00BA629B" w:rsidRDefault="00F362A0" w:rsidP="00F362A0">
      <w:pPr>
        <w:tabs>
          <w:tab w:val="left" w:pos="1276"/>
        </w:tabs>
        <w:ind w:firstLine="709"/>
        <w:jc w:val="both"/>
        <w:rPr>
          <w:sz w:val="28"/>
          <w:szCs w:val="28"/>
        </w:rPr>
      </w:pPr>
      <w:r>
        <w:rPr>
          <w:sz w:val="28"/>
        </w:rPr>
        <w:t>16.5. a translation of the project application and annexes thereto into English according to provisions of the selection regulations.</w:t>
      </w:r>
    </w:p>
    <w:p w14:paraId="6B1CCEE0" w14:textId="77777777" w:rsidR="000A35CB" w:rsidRPr="00BA629B" w:rsidRDefault="000A35CB" w:rsidP="00F362A0">
      <w:pPr>
        <w:tabs>
          <w:tab w:val="left" w:pos="426"/>
          <w:tab w:val="left" w:pos="1134"/>
        </w:tabs>
        <w:jc w:val="both"/>
        <w:rPr>
          <w:sz w:val="28"/>
          <w:szCs w:val="28"/>
        </w:rPr>
      </w:pPr>
    </w:p>
    <w:p w14:paraId="4B3954FC" w14:textId="1223E592" w:rsidR="000A35CB" w:rsidRPr="00BA629B" w:rsidRDefault="000A35CB" w:rsidP="00131A8F">
      <w:pPr>
        <w:pStyle w:val="ListParagraph"/>
        <w:ind w:left="0" w:firstLine="709"/>
        <w:jc w:val="both"/>
        <w:rPr>
          <w:sz w:val="28"/>
          <w:szCs w:val="28"/>
        </w:rPr>
      </w:pPr>
      <w:r>
        <w:rPr>
          <w:sz w:val="28"/>
        </w:rPr>
        <w:t xml:space="preserve">17. The project applicant shall submit one project application within the scope of the specific </w:t>
      </w:r>
      <w:r w:rsidR="00684716">
        <w:rPr>
          <w:sz w:val="28"/>
        </w:rPr>
        <w:t>objective</w:t>
      </w:r>
      <w:r>
        <w:rPr>
          <w:sz w:val="28"/>
        </w:rPr>
        <w:t>.</w:t>
      </w:r>
    </w:p>
    <w:p w14:paraId="54E51DEA" w14:textId="77777777" w:rsidR="00D00F54" w:rsidRPr="00BA629B" w:rsidRDefault="00D00F54" w:rsidP="00D00F54">
      <w:pPr>
        <w:tabs>
          <w:tab w:val="left" w:pos="284"/>
          <w:tab w:val="left" w:pos="426"/>
          <w:tab w:val="left" w:pos="709"/>
        </w:tabs>
        <w:jc w:val="both"/>
        <w:rPr>
          <w:sz w:val="28"/>
          <w:szCs w:val="28"/>
        </w:rPr>
      </w:pPr>
      <w:bookmarkStart w:id="3" w:name="p19"/>
      <w:bookmarkStart w:id="4" w:name="p-386854"/>
      <w:bookmarkEnd w:id="3"/>
      <w:bookmarkEnd w:id="4"/>
    </w:p>
    <w:p w14:paraId="40FECF6D" w14:textId="05251CB1" w:rsidR="00D00F54" w:rsidRPr="00BA629B" w:rsidRDefault="00D00F54" w:rsidP="004273D9">
      <w:pPr>
        <w:tabs>
          <w:tab w:val="left" w:pos="284"/>
          <w:tab w:val="left" w:pos="426"/>
          <w:tab w:val="left" w:pos="709"/>
        </w:tabs>
        <w:ind w:firstLine="851"/>
        <w:jc w:val="both"/>
        <w:rPr>
          <w:bCs/>
          <w:sz w:val="28"/>
          <w:szCs w:val="28"/>
        </w:rPr>
      </w:pPr>
      <w:r>
        <w:rPr>
          <w:sz w:val="28"/>
        </w:rPr>
        <w:t xml:space="preserve">18. The total minimum amount of eligible funding of one project is 150,000 euro, the total maximum amount of eligible funding is 3,300,000 euro. </w:t>
      </w:r>
    </w:p>
    <w:p w14:paraId="62EE24D7" w14:textId="77777777" w:rsidR="00D00F54" w:rsidRPr="00BA629B" w:rsidRDefault="00D00F54" w:rsidP="00D00F54">
      <w:pPr>
        <w:tabs>
          <w:tab w:val="left" w:pos="284"/>
          <w:tab w:val="left" w:pos="426"/>
          <w:tab w:val="left" w:pos="709"/>
        </w:tabs>
        <w:ind w:firstLine="709"/>
        <w:jc w:val="both"/>
        <w:rPr>
          <w:bCs/>
          <w:sz w:val="28"/>
          <w:szCs w:val="28"/>
        </w:rPr>
      </w:pPr>
    </w:p>
    <w:p w14:paraId="6B3FFC7F" w14:textId="1DC6F6B9" w:rsidR="00D00F54" w:rsidRPr="00BA629B" w:rsidRDefault="00D00F54" w:rsidP="00D00F54">
      <w:pPr>
        <w:tabs>
          <w:tab w:val="left" w:pos="284"/>
          <w:tab w:val="left" w:pos="426"/>
          <w:tab w:val="left" w:pos="709"/>
        </w:tabs>
        <w:ind w:firstLine="709"/>
        <w:jc w:val="both"/>
        <w:rPr>
          <w:bCs/>
          <w:sz w:val="28"/>
          <w:szCs w:val="28"/>
        </w:rPr>
      </w:pPr>
      <w:r>
        <w:rPr>
          <w:sz w:val="28"/>
        </w:rPr>
        <w:t xml:space="preserve">19. The amount of the total eligible funding within the scope of the project shall be determined by the project applicant using the following formula: </w:t>
      </w:r>
    </w:p>
    <w:p w14:paraId="2CF94225" w14:textId="77777777" w:rsidR="00D00F54" w:rsidRPr="00BA629B" w:rsidRDefault="00D00F54" w:rsidP="00D00F54">
      <w:pPr>
        <w:tabs>
          <w:tab w:val="left" w:pos="284"/>
          <w:tab w:val="left" w:pos="426"/>
          <w:tab w:val="left" w:pos="709"/>
        </w:tabs>
        <w:ind w:firstLine="709"/>
        <w:jc w:val="both"/>
        <w:rPr>
          <w:bCs/>
          <w:sz w:val="28"/>
          <w:szCs w:val="28"/>
        </w:rPr>
      </w:pPr>
    </w:p>
    <w:p w14:paraId="3B0D05B6" w14:textId="41874762" w:rsidR="00D00F54" w:rsidRPr="00BA629B" w:rsidRDefault="00D00F54" w:rsidP="00D00F54">
      <w:pPr>
        <w:tabs>
          <w:tab w:val="left" w:pos="284"/>
          <w:tab w:val="left" w:pos="426"/>
          <w:tab w:val="left" w:pos="709"/>
        </w:tabs>
        <w:ind w:firstLine="709"/>
        <w:jc w:val="center"/>
        <w:rPr>
          <w:bCs/>
          <w:sz w:val="28"/>
          <w:szCs w:val="28"/>
        </w:rPr>
      </w:pPr>
      <w:r>
        <w:rPr>
          <w:sz w:val="28"/>
        </w:rPr>
        <w:t>F = S + I x ST + M, where</w:t>
      </w:r>
    </w:p>
    <w:p w14:paraId="716B5038" w14:textId="77777777" w:rsidR="00D00F54" w:rsidRPr="00BA629B" w:rsidRDefault="00D00F54" w:rsidP="00D00F54">
      <w:pPr>
        <w:tabs>
          <w:tab w:val="left" w:pos="284"/>
          <w:tab w:val="left" w:pos="426"/>
          <w:tab w:val="left" w:pos="709"/>
        </w:tabs>
        <w:ind w:firstLine="709"/>
        <w:jc w:val="both"/>
        <w:rPr>
          <w:bCs/>
          <w:sz w:val="28"/>
          <w:szCs w:val="28"/>
        </w:rPr>
      </w:pPr>
    </w:p>
    <w:p w14:paraId="62A9A8B6" w14:textId="29EDAB0B" w:rsidR="00214069" w:rsidRPr="00BA629B" w:rsidRDefault="00DF40E8" w:rsidP="00214069">
      <w:pPr>
        <w:tabs>
          <w:tab w:val="left" w:pos="284"/>
          <w:tab w:val="left" w:pos="426"/>
          <w:tab w:val="left" w:pos="709"/>
        </w:tabs>
        <w:ind w:firstLine="709"/>
        <w:jc w:val="both"/>
        <w:rPr>
          <w:bCs/>
          <w:sz w:val="28"/>
          <w:szCs w:val="28"/>
        </w:rPr>
      </w:pPr>
      <w:r>
        <w:rPr>
          <w:sz w:val="28"/>
        </w:rPr>
        <w:t>F – total eligible funding available;</w:t>
      </w:r>
    </w:p>
    <w:p w14:paraId="7DA0F23A" w14:textId="049FD226" w:rsidR="00D00F54" w:rsidRPr="00BA629B" w:rsidRDefault="00DF40E8" w:rsidP="00D00F54">
      <w:pPr>
        <w:tabs>
          <w:tab w:val="left" w:pos="284"/>
          <w:tab w:val="left" w:pos="426"/>
          <w:tab w:val="left" w:pos="709"/>
        </w:tabs>
        <w:ind w:firstLine="709"/>
        <w:jc w:val="both"/>
        <w:rPr>
          <w:bCs/>
          <w:sz w:val="28"/>
          <w:szCs w:val="28"/>
        </w:rPr>
      </w:pPr>
      <w:r>
        <w:rPr>
          <w:sz w:val="28"/>
        </w:rPr>
        <w:t>S – initial funding for the project applicant and the agency – college of the higher education institution (when applicable) – 150,000 euro to each;</w:t>
      </w:r>
    </w:p>
    <w:p w14:paraId="2D8EA674" w14:textId="35B779CA" w:rsidR="00D00F54" w:rsidRPr="00BA629B" w:rsidRDefault="00D00F54" w:rsidP="00D00F54">
      <w:pPr>
        <w:tabs>
          <w:tab w:val="left" w:pos="284"/>
          <w:tab w:val="left" w:pos="426"/>
          <w:tab w:val="left" w:pos="709"/>
        </w:tabs>
        <w:ind w:firstLine="709"/>
        <w:jc w:val="both"/>
        <w:rPr>
          <w:bCs/>
          <w:sz w:val="28"/>
          <w:szCs w:val="28"/>
        </w:rPr>
      </w:pPr>
      <w:r>
        <w:rPr>
          <w:sz w:val="28"/>
        </w:rPr>
        <w:t xml:space="preserve">I – funding, which does not exceed 300 euro per student studying a STEM study programme in the higher education institution; </w:t>
      </w:r>
    </w:p>
    <w:p w14:paraId="54948BB4" w14:textId="704636A6" w:rsidR="00D00F54" w:rsidRPr="00BA629B" w:rsidRDefault="00D00F54" w:rsidP="00D00F54">
      <w:pPr>
        <w:tabs>
          <w:tab w:val="left" w:pos="284"/>
          <w:tab w:val="left" w:pos="426"/>
          <w:tab w:val="left" w:pos="709"/>
        </w:tabs>
        <w:ind w:firstLine="709"/>
        <w:jc w:val="both"/>
        <w:rPr>
          <w:bCs/>
          <w:sz w:val="28"/>
          <w:szCs w:val="28"/>
        </w:rPr>
      </w:pPr>
      <w:r>
        <w:rPr>
          <w:sz w:val="28"/>
        </w:rPr>
        <w:t>ST – number of students in STEM study programmes in the higher education institution, including in the agency – college of the higher education institution (when applicable) – in academic year 2017/2018;</w:t>
      </w:r>
    </w:p>
    <w:p w14:paraId="5223380E" w14:textId="062ADF85" w:rsidR="00037ED5" w:rsidRPr="00BA629B" w:rsidRDefault="00D00F54" w:rsidP="00481BCD">
      <w:pPr>
        <w:tabs>
          <w:tab w:val="left" w:pos="284"/>
          <w:tab w:val="left" w:pos="426"/>
          <w:tab w:val="left" w:pos="709"/>
        </w:tabs>
        <w:ind w:firstLine="709"/>
        <w:jc w:val="both"/>
        <w:rPr>
          <w:bCs/>
          <w:sz w:val="28"/>
          <w:szCs w:val="28"/>
        </w:rPr>
      </w:pPr>
      <w:r>
        <w:rPr>
          <w:sz w:val="28"/>
        </w:rPr>
        <w:t xml:space="preserve">M – target funding of 500,000 euro for the implementation of teacher education </w:t>
      </w:r>
      <w:r w:rsidR="00EB434E">
        <w:rPr>
          <w:sz w:val="28"/>
        </w:rPr>
        <w:t>g</w:t>
      </w:r>
      <w:r w:rsidR="00EB434E" w:rsidRPr="00EB434E">
        <w:rPr>
          <w:sz w:val="28"/>
        </w:rPr>
        <w:t>overnance</w:t>
      </w:r>
      <w:r>
        <w:rPr>
          <w:sz w:val="28"/>
        </w:rPr>
        <w:t xml:space="preserve"> improvement measures (applicable only to those higher education institutions, which implement study programmes in the study direction “Education, Pedagogics and Sport”).</w:t>
      </w:r>
    </w:p>
    <w:p w14:paraId="4E1B51B1" w14:textId="77777777" w:rsidR="001C794D" w:rsidRPr="00BA629B" w:rsidRDefault="001C794D" w:rsidP="00131A8F">
      <w:pPr>
        <w:ind w:firstLine="709"/>
        <w:jc w:val="both"/>
        <w:rPr>
          <w:sz w:val="28"/>
          <w:szCs w:val="28"/>
        </w:rPr>
      </w:pPr>
    </w:p>
    <w:p w14:paraId="33F36963" w14:textId="77777777" w:rsidR="007F1385" w:rsidRPr="00BA629B" w:rsidRDefault="007F1385" w:rsidP="00131A8F">
      <w:pPr>
        <w:pStyle w:val="ListParagraph"/>
        <w:ind w:left="0" w:firstLine="709"/>
        <w:jc w:val="center"/>
        <w:rPr>
          <w:rFonts w:eastAsia="Times New Roman"/>
          <w:b/>
          <w:bCs/>
          <w:sz w:val="28"/>
          <w:szCs w:val="28"/>
        </w:rPr>
      </w:pPr>
      <w:r>
        <w:rPr>
          <w:b/>
          <w:sz w:val="28"/>
        </w:rPr>
        <w:t>III. Supported Activities and Costs</w:t>
      </w:r>
    </w:p>
    <w:p w14:paraId="1C1EBC28" w14:textId="77777777" w:rsidR="007F1385" w:rsidRPr="00BA629B" w:rsidRDefault="007F1385" w:rsidP="00131A8F">
      <w:pPr>
        <w:ind w:firstLine="709"/>
        <w:jc w:val="both"/>
        <w:rPr>
          <w:bCs/>
          <w:spacing w:val="-2"/>
          <w:sz w:val="28"/>
          <w:szCs w:val="28"/>
        </w:rPr>
      </w:pPr>
    </w:p>
    <w:p w14:paraId="6224FF0E" w14:textId="35CD9DC0" w:rsidR="007F1385" w:rsidRPr="00BA629B" w:rsidRDefault="00444E5C" w:rsidP="007C4C97">
      <w:pPr>
        <w:ind w:firstLine="709"/>
        <w:jc w:val="both"/>
        <w:rPr>
          <w:sz w:val="28"/>
          <w:szCs w:val="28"/>
        </w:rPr>
      </w:pPr>
      <w:r>
        <w:rPr>
          <w:sz w:val="28"/>
        </w:rPr>
        <w:t xml:space="preserve">20. The following activities shall be supported within the scope of the specific </w:t>
      </w:r>
      <w:r w:rsidR="00684716">
        <w:rPr>
          <w:sz w:val="28"/>
        </w:rPr>
        <w:t>objective</w:t>
      </w:r>
      <w:r>
        <w:rPr>
          <w:sz w:val="28"/>
        </w:rPr>
        <w:t>:</w:t>
      </w:r>
    </w:p>
    <w:p w14:paraId="0E213836" w14:textId="2C299D93" w:rsidR="003326A4" w:rsidRDefault="00444E5C" w:rsidP="00131A8F">
      <w:pPr>
        <w:tabs>
          <w:tab w:val="left" w:pos="426"/>
          <w:tab w:val="left" w:pos="1134"/>
        </w:tabs>
        <w:ind w:firstLine="709"/>
        <w:jc w:val="both"/>
        <w:rPr>
          <w:sz w:val="28"/>
        </w:rPr>
      </w:pPr>
      <w:r>
        <w:rPr>
          <w:sz w:val="28"/>
        </w:rPr>
        <w:t xml:space="preserve">20.1. improvement of content of existing study programmes and its alignment with </w:t>
      </w:r>
      <w:r w:rsidR="009B1405">
        <w:rPr>
          <w:sz w:val="28"/>
        </w:rPr>
        <w:t>industry</w:t>
      </w:r>
      <w:r w:rsidR="00D56C7B">
        <w:rPr>
          <w:sz w:val="28"/>
        </w:rPr>
        <w:t xml:space="preserve"> </w:t>
      </w:r>
      <w:r>
        <w:rPr>
          <w:sz w:val="28"/>
        </w:rPr>
        <w:t>development needs;</w:t>
      </w:r>
    </w:p>
    <w:p w14:paraId="69421458" w14:textId="538EED8A" w:rsidR="009A6D8B" w:rsidRPr="00BA629B" w:rsidRDefault="00444E5C" w:rsidP="00131A8F">
      <w:pPr>
        <w:tabs>
          <w:tab w:val="left" w:pos="426"/>
          <w:tab w:val="left" w:pos="1134"/>
        </w:tabs>
        <w:ind w:firstLine="709"/>
        <w:jc w:val="both"/>
        <w:rPr>
          <w:sz w:val="28"/>
          <w:szCs w:val="28"/>
        </w:rPr>
      </w:pPr>
      <w:r>
        <w:rPr>
          <w:sz w:val="28"/>
        </w:rPr>
        <w:t xml:space="preserve">20.2. improvement of organisational and </w:t>
      </w:r>
      <w:r w:rsidR="00EB434E">
        <w:rPr>
          <w:sz w:val="28"/>
        </w:rPr>
        <w:t>g</w:t>
      </w:r>
      <w:r w:rsidR="00EB434E" w:rsidRPr="00EB434E">
        <w:rPr>
          <w:sz w:val="28"/>
        </w:rPr>
        <w:t>overnance</w:t>
      </w:r>
      <w:r>
        <w:rPr>
          <w:sz w:val="28"/>
        </w:rPr>
        <w:t xml:space="preserve"> structures of a higher education institution;</w:t>
      </w:r>
    </w:p>
    <w:p w14:paraId="2C2D707B" w14:textId="15C6CEFF" w:rsidR="009A6D8B" w:rsidRPr="00BA629B" w:rsidRDefault="00444E5C" w:rsidP="00131A8F">
      <w:pPr>
        <w:tabs>
          <w:tab w:val="left" w:pos="426"/>
          <w:tab w:val="left" w:pos="1134"/>
        </w:tabs>
        <w:ind w:firstLine="709"/>
        <w:jc w:val="both"/>
        <w:rPr>
          <w:sz w:val="28"/>
          <w:szCs w:val="28"/>
        </w:rPr>
      </w:pPr>
      <w:r>
        <w:rPr>
          <w:sz w:val="28"/>
        </w:rPr>
        <w:lastRenderedPageBreak/>
        <w:t>20.3. improvement of the quality management system of a higher education institution;</w:t>
      </w:r>
    </w:p>
    <w:p w14:paraId="698ADD47" w14:textId="03865389" w:rsidR="009A6D8B" w:rsidRPr="00BA629B" w:rsidRDefault="00444E5C" w:rsidP="00131A8F">
      <w:pPr>
        <w:tabs>
          <w:tab w:val="left" w:pos="426"/>
          <w:tab w:val="left" w:pos="1134"/>
        </w:tabs>
        <w:ind w:firstLine="709"/>
        <w:jc w:val="both"/>
        <w:rPr>
          <w:sz w:val="28"/>
          <w:szCs w:val="28"/>
        </w:rPr>
      </w:pPr>
      <w:r>
        <w:rPr>
          <w:sz w:val="28"/>
        </w:rPr>
        <w:t>20.4. development, improvement and implementation of e-solutions;</w:t>
      </w:r>
    </w:p>
    <w:p w14:paraId="03CDE339" w14:textId="701E60AC" w:rsidR="003326A4" w:rsidRPr="00BA629B" w:rsidRDefault="00444E5C" w:rsidP="00131A8F">
      <w:pPr>
        <w:tabs>
          <w:tab w:val="left" w:pos="426"/>
          <w:tab w:val="left" w:pos="1134"/>
        </w:tabs>
        <w:ind w:firstLine="709"/>
        <w:jc w:val="both"/>
        <w:rPr>
          <w:sz w:val="28"/>
          <w:szCs w:val="28"/>
        </w:rPr>
      </w:pPr>
      <w:r>
        <w:rPr>
          <w:sz w:val="28"/>
        </w:rPr>
        <w:t>20.5. improvement of competencies of management staff of a higher education institution;</w:t>
      </w:r>
    </w:p>
    <w:p w14:paraId="00B1CD00" w14:textId="34847285" w:rsidR="003326A4" w:rsidRPr="00BA629B" w:rsidRDefault="00444E5C" w:rsidP="00131A8F">
      <w:pPr>
        <w:tabs>
          <w:tab w:val="left" w:pos="426"/>
          <w:tab w:val="left" w:pos="1134"/>
        </w:tabs>
        <w:ind w:firstLine="709"/>
        <w:jc w:val="both"/>
        <w:rPr>
          <w:sz w:val="28"/>
          <w:szCs w:val="28"/>
        </w:rPr>
      </w:pPr>
      <w:r>
        <w:rPr>
          <w:sz w:val="28"/>
        </w:rPr>
        <w:t>20.6. ensuring project management and implementation;</w:t>
      </w:r>
    </w:p>
    <w:p w14:paraId="69FCA8DD" w14:textId="0FEA3535" w:rsidR="002E631C" w:rsidRPr="00BA629B" w:rsidRDefault="00444E5C" w:rsidP="00131A8F">
      <w:pPr>
        <w:tabs>
          <w:tab w:val="left" w:pos="426"/>
          <w:tab w:val="left" w:pos="1134"/>
        </w:tabs>
        <w:ind w:firstLine="709"/>
        <w:jc w:val="both"/>
        <w:rPr>
          <w:bCs/>
          <w:spacing w:val="-2"/>
          <w:sz w:val="28"/>
          <w:szCs w:val="28"/>
        </w:rPr>
      </w:pPr>
      <w:r>
        <w:rPr>
          <w:sz w:val="28"/>
        </w:rPr>
        <w:t>20.7. information and publicity measures on the implementation of the project.</w:t>
      </w:r>
    </w:p>
    <w:p w14:paraId="1030DB31" w14:textId="77777777" w:rsidR="00BA7B7C" w:rsidRPr="00BA629B" w:rsidRDefault="00BA7B7C" w:rsidP="00131A8F">
      <w:pPr>
        <w:tabs>
          <w:tab w:val="left" w:pos="426"/>
          <w:tab w:val="left" w:pos="1134"/>
        </w:tabs>
        <w:ind w:firstLine="709"/>
        <w:jc w:val="both"/>
        <w:rPr>
          <w:sz w:val="28"/>
          <w:szCs w:val="28"/>
        </w:rPr>
      </w:pPr>
    </w:p>
    <w:p w14:paraId="17574F9D" w14:textId="625670BE" w:rsidR="00BA7B7C" w:rsidRPr="00BA629B" w:rsidRDefault="00D36981" w:rsidP="00131A8F">
      <w:pPr>
        <w:tabs>
          <w:tab w:val="left" w:pos="426"/>
          <w:tab w:val="left" w:pos="1134"/>
        </w:tabs>
        <w:ind w:firstLine="709"/>
        <w:jc w:val="both"/>
        <w:rPr>
          <w:sz w:val="28"/>
          <w:szCs w:val="28"/>
        </w:rPr>
      </w:pPr>
      <w:r>
        <w:rPr>
          <w:spacing w:val="-2"/>
          <w:sz w:val="28"/>
        </w:rPr>
        <w:t xml:space="preserve">21. The following activities shall be supported for the improvement of content of existing study programmes and its alignment with </w:t>
      </w:r>
      <w:r w:rsidR="00DE63C7">
        <w:rPr>
          <w:spacing w:val="-2"/>
          <w:sz w:val="28"/>
        </w:rPr>
        <w:t xml:space="preserve">industry </w:t>
      </w:r>
      <w:r>
        <w:rPr>
          <w:spacing w:val="-2"/>
          <w:sz w:val="28"/>
        </w:rPr>
        <w:t xml:space="preserve">development needs as referred to in </w:t>
      </w:r>
      <w:r w:rsidR="00BF09F5">
        <w:rPr>
          <w:spacing w:val="-2"/>
          <w:sz w:val="28"/>
        </w:rPr>
        <w:t>Sub-p</w:t>
      </w:r>
      <w:r>
        <w:rPr>
          <w:spacing w:val="-2"/>
          <w:sz w:val="28"/>
        </w:rPr>
        <w:t>aragraph 20.1 of these Regulations:</w:t>
      </w:r>
    </w:p>
    <w:p w14:paraId="3AC2E4D4" w14:textId="6DE23C19" w:rsidR="00BA7B7C" w:rsidRPr="00BA629B" w:rsidRDefault="00D36981" w:rsidP="00131A8F">
      <w:pPr>
        <w:tabs>
          <w:tab w:val="left" w:pos="426"/>
          <w:tab w:val="left" w:pos="1134"/>
        </w:tabs>
        <w:ind w:firstLine="709"/>
        <w:jc w:val="both"/>
        <w:rPr>
          <w:sz w:val="28"/>
          <w:szCs w:val="28"/>
        </w:rPr>
      </w:pPr>
      <w:r>
        <w:rPr>
          <w:sz w:val="28"/>
        </w:rPr>
        <w:t xml:space="preserve">21.1. analysis of the structure of the study programmes included in the study direction and development of proposals for restructuring and consolidation of the study programmes; </w:t>
      </w:r>
    </w:p>
    <w:p w14:paraId="185B323C" w14:textId="32A5818D" w:rsidR="009C5BAC" w:rsidRPr="00BA629B" w:rsidRDefault="00D36981" w:rsidP="00131A8F">
      <w:pPr>
        <w:tabs>
          <w:tab w:val="left" w:pos="426"/>
          <w:tab w:val="left" w:pos="1134"/>
        </w:tabs>
        <w:ind w:firstLine="709"/>
        <w:jc w:val="both"/>
        <w:rPr>
          <w:sz w:val="28"/>
          <w:szCs w:val="28"/>
        </w:rPr>
      </w:pPr>
      <w:r>
        <w:rPr>
          <w:sz w:val="28"/>
        </w:rPr>
        <w:t xml:space="preserve">21.2. analysis of the content of the study programmes included in the study direction, assessment of compliances with </w:t>
      </w:r>
      <w:r w:rsidR="003C66CA">
        <w:rPr>
          <w:spacing w:val="-2"/>
          <w:sz w:val="28"/>
        </w:rPr>
        <w:t>industry</w:t>
      </w:r>
      <w:r>
        <w:rPr>
          <w:sz w:val="28"/>
        </w:rPr>
        <w:t xml:space="preserve"> development needs, including professional competencies needed by the </w:t>
      </w:r>
      <w:r w:rsidR="003C66CA">
        <w:rPr>
          <w:spacing w:val="-2"/>
          <w:sz w:val="28"/>
        </w:rPr>
        <w:t>industry</w:t>
      </w:r>
      <w:r>
        <w:rPr>
          <w:sz w:val="28"/>
        </w:rPr>
        <w:t>, and development of proposals for the improvement of content of the study programmes;</w:t>
      </w:r>
    </w:p>
    <w:p w14:paraId="60D43D32" w14:textId="619A95D7" w:rsidR="006738D2" w:rsidRPr="00BA629B" w:rsidRDefault="00D36981" w:rsidP="00131A8F">
      <w:pPr>
        <w:tabs>
          <w:tab w:val="left" w:pos="426"/>
          <w:tab w:val="left" w:pos="1134"/>
        </w:tabs>
        <w:ind w:firstLine="709"/>
        <w:jc w:val="both"/>
        <w:rPr>
          <w:sz w:val="28"/>
          <w:szCs w:val="28"/>
        </w:rPr>
      </w:pPr>
      <w:r>
        <w:rPr>
          <w:sz w:val="28"/>
        </w:rPr>
        <w:t>21.3. development of innovative study methods, study courses and internship;</w:t>
      </w:r>
    </w:p>
    <w:p w14:paraId="0347C794" w14:textId="1267D84A" w:rsidR="006738D2" w:rsidRPr="00BA629B" w:rsidRDefault="00D36981" w:rsidP="00131A8F">
      <w:pPr>
        <w:tabs>
          <w:tab w:val="left" w:pos="426"/>
          <w:tab w:val="left" w:pos="1134"/>
        </w:tabs>
        <w:ind w:firstLine="709"/>
        <w:jc w:val="both"/>
        <w:rPr>
          <w:sz w:val="28"/>
          <w:szCs w:val="28"/>
        </w:rPr>
      </w:pPr>
      <w:r>
        <w:rPr>
          <w:sz w:val="28"/>
        </w:rPr>
        <w:t>21.4. organi</w:t>
      </w:r>
      <w:r w:rsidR="003C66CA">
        <w:rPr>
          <w:sz w:val="28"/>
        </w:rPr>
        <w:t>z</w:t>
      </w:r>
      <w:r>
        <w:rPr>
          <w:sz w:val="28"/>
        </w:rPr>
        <w:t>ation of international study programme content innovation conferences in Latvia;</w:t>
      </w:r>
    </w:p>
    <w:p w14:paraId="454C4F05" w14:textId="0FE62893" w:rsidR="00037777" w:rsidRPr="00BA629B" w:rsidRDefault="00D36981" w:rsidP="00494988">
      <w:pPr>
        <w:tabs>
          <w:tab w:val="left" w:pos="426"/>
          <w:tab w:val="left" w:pos="1134"/>
        </w:tabs>
        <w:ind w:firstLine="709"/>
        <w:jc w:val="both"/>
        <w:rPr>
          <w:sz w:val="28"/>
          <w:szCs w:val="28"/>
        </w:rPr>
      </w:pPr>
      <w:r>
        <w:rPr>
          <w:sz w:val="28"/>
        </w:rPr>
        <w:t>21.5. research and anticipation of needs and skills for the development of human resources of the sector.</w:t>
      </w:r>
    </w:p>
    <w:p w14:paraId="124FE407" w14:textId="77777777" w:rsidR="008879BD" w:rsidRPr="00BA629B" w:rsidRDefault="008879BD" w:rsidP="00131A8F">
      <w:pPr>
        <w:tabs>
          <w:tab w:val="left" w:pos="426"/>
          <w:tab w:val="left" w:pos="1134"/>
        </w:tabs>
        <w:ind w:firstLine="709"/>
        <w:jc w:val="both"/>
        <w:rPr>
          <w:sz w:val="28"/>
          <w:szCs w:val="28"/>
        </w:rPr>
      </w:pPr>
    </w:p>
    <w:p w14:paraId="704DBDE1" w14:textId="1ACDC219" w:rsidR="001F31FD" w:rsidRPr="00BA629B" w:rsidRDefault="00D36981" w:rsidP="00131A8F">
      <w:pPr>
        <w:tabs>
          <w:tab w:val="left" w:pos="426"/>
          <w:tab w:val="left" w:pos="1134"/>
        </w:tabs>
        <w:ind w:firstLine="709"/>
        <w:jc w:val="both"/>
        <w:rPr>
          <w:sz w:val="28"/>
          <w:szCs w:val="28"/>
        </w:rPr>
      </w:pPr>
      <w:r>
        <w:rPr>
          <w:sz w:val="28"/>
        </w:rPr>
        <w:t>22. The project applicant, who implements pedagogical study programmes in the study direction “Education, Pedagogics and Sport”, according to the teacher education development plan and in addition to the actions referred to in Paragraph 21 of these Regulations shall be provided support in the following activities:</w:t>
      </w:r>
    </w:p>
    <w:p w14:paraId="40B21FFC" w14:textId="3215E486" w:rsidR="006738D2" w:rsidRDefault="00E62FEF" w:rsidP="00131A8F">
      <w:pPr>
        <w:tabs>
          <w:tab w:val="left" w:pos="426"/>
          <w:tab w:val="left" w:pos="1134"/>
        </w:tabs>
        <w:ind w:firstLine="709"/>
        <w:jc w:val="both"/>
        <w:rPr>
          <w:sz w:val="28"/>
        </w:rPr>
      </w:pPr>
      <w:r>
        <w:rPr>
          <w:sz w:val="28"/>
        </w:rPr>
        <w:t xml:space="preserve">22.1. to develop a draft qualification structure of the education and science sector and submit it to the </w:t>
      </w:r>
      <w:r w:rsidR="00950F4C" w:rsidRPr="00950F4C">
        <w:rPr>
          <w:sz w:val="28"/>
        </w:rPr>
        <w:t xml:space="preserve">Vocational Education and Employment </w:t>
      </w:r>
      <w:r>
        <w:rPr>
          <w:sz w:val="28"/>
        </w:rPr>
        <w:t xml:space="preserve">Tripartite </w:t>
      </w:r>
      <w:r w:rsidR="00950F4C" w:rsidRPr="00950F4C">
        <w:rPr>
          <w:sz w:val="28"/>
        </w:rPr>
        <w:t xml:space="preserve">Co-operation </w:t>
      </w:r>
      <w:r>
        <w:rPr>
          <w:sz w:val="28"/>
        </w:rPr>
        <w:t>Sub-council</w:t>
      </w:r>
      <w:r w:rsidR="00950F4C">
        <w:rPr>
          <w:sz w:val="28"/>
        </w:rPr>
        <w:t xml:space="preserve"> </w:t>
      </w:r>
      <w:r>
        <w:rPr>
          <w:sz w:val="28"/>
        </w:rPr>
        <w:t>of the National Tripartite Cooperation Council;</w:t>
      </w:r>
    </w:p>
    <w:p w14:paraId="061D53D1" w14:textId="0CECA9DF" w:rsidR="00B838A2" w:rsidRPr="00BA629B" w:rsidRDefault="00E62FEF" w:rsidP="00131A8F">
      <w:pPr>
        <w:tabs>
          <w:tab w:val="left" w:pos="426"/>
          <w:tab w:val="left" w:pos="1134"/>
        </w:tabs>
        <w:ind w:firstLine="709"/>
        <w:jc w:val="both"/>
        <w:rPr>
          <w:bCs/>
          <w:spacing w:val="-2"/>
          <w:sz w:val="28"/>
          <w:szCs w:val="28"/>
        </w:rPr>
      </w:pPr>
      <w:r>
        <w:rPr>
          <w:spacing w:val="-2"/>
          <w:sz w:val="28"/>
        </w:rPr>
        <w:t>22.2. to develop a draft teacher’s occupation standard or professional qualification requirements (if no occupation standard needs to be developed for the occupation) and to submit it to the National Centre for Education in accordance with the laws and regulations, which lay down the procedure of development of an occupation standard, professional qualification requirements and a sector qualification structure;</w:t>
      </w:r>
    </w:p>
    <w:p w14:paraId="31F2B3AC" w14:textId="4F28836B" w:rsidR="001F31FD" w:rsidRPr="00BA629B" w:rsidRDefault="00B838A2" w:rsidP="00486473">
      <w:pPr>
        <w:tabs>
          <w:tab w:val="left" w:pos="426"/>
          <w:tab w:val="left" w:pos="1134"/>
        </w:tabs>
        <w:ind w:firstLine="709"/>
        <w:jc w:val="both"/>
        <w:rPr>
          <w:bCs/>
          <w:spacing w:val="-2"/>
          <w:sz w:val="28"/>
          <w:szCs w:val="28"/>
        </w:rPr>
      </w:pPr>
      <w:r>
        <w:rPr>
          <w:spacing w:val="-2"/>
          <w:sz w:val="28"/>
        </w:rPr>
        <w:t>22.3. to participate in international professional cooperation networks of teachers.</w:t>
      </w:r>
    </w:p>
    <w:p w14:paraId="23753DCC" w14:textId="77777777" w:rsidR="00AF4428" w:rsidRPr="00BA629B" w:rsidRDefault="00AF4428" w:rsidP="00131A8F">
      <w:pPr>
        <w:tabs>
          <w:tab w:val="left" w:pos="426"/>
          <w:tab w:val="left" w:pos="1134"/>
        </w:tabs>
        <w:ind w:firstLine="709"/>
        <w:jc w:val="both"/>
        <w:rPr>
          <w:bCs/>
          <w:spacing w:val="-2"/>
          <w:sz w:val="28"/>
          <w:szCs w:val="28"/>
          <w:highlight w:val="yellow"/>
        </w:rPr>
      </w:pPr>
    </w:p>
    <w:p w14:paraId="6918CE59" w14:textId="6E3D8489" w:rsidR="00F97657" w:rsidRPr="00BA629B" w:rsidRDefault="00AF4428" w:rsidP="002B73FB">
      <w:pPr>
        <w:tabs>
          <w:tab w:val="left" w:pos="426"/>
          <w:tab w:val="left" w:pos="1134"/>
        </w:tabs>
        <w:ind w:firstLine="709"/>
        <w:jc w:val="both"/>
        <w:rPr>
          <w:bCs/>
          <w:spacing w:val="-2"/>
          <w:sz w:val="28"/>
          <w:szCs w:val="28"/>
        </w:rPr>
      </w:pPr>
      <w:r>
        <w:rPr>
          <w:spacing w:val="-2"/>
          <w:sz w:val="28"/>
        </w:rPr>
        <w:lastRenderedPageBreak/>
        <w:t xml:space="preserve">23. For the implementation of supported activities referred to in </w:t>
      </w:r>
      <w:r w:rsidR="00BF09F5">
        <w:rPr>
          <w:spacing w:val="-2"/>
          <w:sz w:val="28"/>
        </w:rPr>
        <w:t>Sub-p</w:t>
      </w:r>
      <w:r>
        <w:rPr>
          <w:spacing w:val="-2"/>
          <w:sz w:val="28"/>
        </w:rPr>
        <w:t>aragraphs 22.1 and 22.2 of these Regulations, the project applicant shall ensure regular exchange of information and data with all higher education institutions, which will implement pedagogical study programmes in the study direction “Education, Pedagogics and Sport”, according to the teacher education development plan of the respective higher education institution to foster the application of unified principles and good practices, as well as the implementation of complementary activities.</w:t>
      </w:r>
    </w:p>
    <w:p w14:paraId="00E98DA7" w14:textId="77777777" w:rsidR="00237C3A" w:rsidRPr="00BA629B" w:rsidRDefault="00237C3A" w:rsidP="00B83387">
      <w:pPr>
        <w:tabs>
          <w:tab w:val="left" w:pos="426"/>
          <w:tab w:val="left" w:pos="1134"/>
        </w:tabs>
        <w:jc w:val="both"/>
        <w:rPr>
          <w:bCs/>
          <w:spacing w:val="-2"/>
          <w:sz w:val="28"/>
          <w:szCs w:val="28"/>
        </w:rPr>
      </w:pPr>
    </w:p>
    <w:p w14:paraId="0907B12B" w14:textId="764DD7E1" w:rsidR="007E1B6D" w:rsidRPr="00BA629B" w:rsidRDefault="00C93F4C" w:rsidP="00131A8F">
      <w:pPr>
        <w:tabs>
          <w:tab w:val="left" w:pos="426"/>
          <w:tab w:val="left" w:pos="1134"/>
        </w:tabs>
        <w:ind w:firstLine="709"/>
        <w:jc w:val="both"/>
        <w:rPr>
          <w:sz w:val="28"/>
          <w:szCs w:val="28"/>
        </w:rPr>
      </w:pPr>
      <w:r>
        <w:rPr>
          <w:spacing w:val="-2"/>
          <w:sz w:val="28"/>
        </w:rPr>
        <w:t xml:space="preserve">24. The following activities shall be supported for the improvement of organisational and </w:t>
      </w:r>
      <w:r w:rsidR="00EB434E">
        <w:rPr>
          <w:spacing w:val="-2"/>
          <w:sz w:val="28"/>
        </w:rPr>
        <w:t>g</w:t>
      </w:r>
      <w:r w:rsidR="00EB434E" w:rsidRPr="00EB434E">
        <w:rPr>
          <w:spacing w:val="-2"/>
          <w:sz w:val="28"/>
        </w:rPr>
        <w:t>overnance</w:t>
      </w:r>
      <w:r>
        <w:rPr>
          <w:spacing w:val="-2"/>
          <w:sz w:val="28"/>
        </w:rPr>
        <w:t xml:space="preserve"> structures of a higher education institution as referred to in </w:t>
      </w:r>
      <w:r w:rsidR="00BF09F5">
        <w:rPr>
          <w:spacing w:val="-2"/>
          <w:sz w:val="28"/>
        </w:rPr>
        <w:t>Sub-p</w:t>
      </w:r>
      <w:r>
        <w:rPr>
          <w:spacing w:val="-2"/>
          <w:sz w:val="28"/>
        </w:rPr>
        <w:t>aragraph 20.2 of these Regulations:</w:t>
      </w:r>
    </w:p>
    <w:p w14:paraId="69EDAFF2" w14:textId="235FB9EB" w:rsidR="00F769C5" w:rsidRPr="00BA629B" w:rsidRDefault="00C93F4C" w:rsidP="00131A8F">
      <w:pPr>
        <w:tabs>
          <w:tab w:val="left" w:pos="426"/>
          <w:tab w:val="left" w:pos="1134"/>
        </w:tabs>
        <w:ind w:firstLine="709"/>
        <w:jc w:val="both"/>
        <w:rPr>
          <w:sz w:val="28"/>
          <w:szCs w:val="28"/>
        </w:rPr>
      </w:pPr>
      <w:r>
        <w:rPr>
          <w:sz w:val="28"/>
        </w:rPr>
        <w:t xml:space="preserve">24.1. an external audit of functions of structural units and positions, as well as </w:t>
      </w:r>
      <w:r w:rsidR="00EB434E">
        <w:rPr>
          <w:sz w:val="28"/>
        </w:rPr>
        <w:t>g</w:t>
      </w:r>
      <w:r w:rsidR="00EB434E" w:rsidRPr="00EB434E">
        <w:rPr>
          <w:sz w:val="28"/>
        </w:rPr>
        <w:t>overnance</w:t>
      </w:r>
      <w:r>
        <w:rPr>
          <w:sz w:val="28"/>
        </w:rPr>
        <w:t xml:space="preserve"> processes of the higher education institution and the implementation of recommendations;</w:t>
      </w:r>
    </w:p>
    <w:p w14:paraId="5A4AA1C5" w14:textId="04495599" w:rsidR="0081317D" w:rsidRPr="00BA629B" w:rsidRDefault="00C93F4C" w:rsidP="00131A8F">
      <w:pPr>
        <w:tabs>
          <w:tab w:val="left" w:pos="426"/>
          <w:tab w:val="left" w:pos="1134"/>
        </w:tabs>
        <w:ind w:firstLine="709"/>
        <w:jc w:val="both"/>
        <w:rPr>
          <w:sz w:val="28"/>
          <w:szCs w:val="28"/>
        </w:rPr>
      </w:pPr>
      <w:r>
        <w:rPr>
          <w:sz w:val="28"/>
        </w:rPr>
        <w:t>24.2. improvement of the internal financing model of a higher education institution, including:</w:t>
      </w:r>
    </w:p>
    <w:p w14:paraId="73A8EA5E" w14:textId="11C0D17D" w:rsidR="00347A11" w:rsidRDefault="00C93F4C" w:rsidP="005C1C25">
      <w:pPr>
        <w:tabs>
          <w:tab w:val="left" w:pos="426"/>
          <w:tab w:val="left" w:pos="1134"/>
        </w:tabs>
        <w:ind w:firstLine="709"/>
        <w:jc w:val="both"/>
        <w:rPr>
          <w:sz w:val="28"/>
          <w:szCs w:val="28"/>
        </w:rPr>
      </w:pPr>
      <w:r>
        <w:rPr>
          <w:sz w:val="28"/>
        </w:rPr>
        <w:t>24.2.1. an external audit of remuneration and the motivation system of a higher education institution and the implementation of an individual performance oriented remuneration and motivation system, including the development of support measures for the transition of academic activity of academic staff;</w:t>
      </w:r>
    </w:p>
    <w:p w14:paraId="18B008DE" w14:textId="6AF5D2E7" w:rsidR="006071EA" w:rsidRPr="00BA629B" w:rsidRDefault="00C93F4C" w:rsidP="00131A8F">
      <w:pPr>
        <w:tabs>
          <w:tab w:val="left" w:pos="426"/>
          <w:tab w:val="left" w:pos="1134"/>
        </w:tabs>
        <w:ind w:firstLine="709"/>
        <w:jc w:val="both"/>
        <w:rPr>
          <w:sz w:val="28"/>
          <w:szCs w:val="28"/>
        </w:rPr>
      </w:pPr>
      <w:r>
        <w:rPr>
          <w:sz w:val="28"/>
        </w:rPr>
        <w:t>24.2.2. evaluation of costs of services of study places of a higher education institution and determination of prices for other paid services provided by the higher education institution;</w:t>
      </w:r>
    </w:p>
    <w:p w14:paraId="36D79CBC" w14:textId="2FF6F7CB" w:rsidR="006071EA" w:rsidRPr="00BA629B" w:rsidRDefault="00C93F4C" w:rsidP="00131A8F">
      <w:pPr>
        <w:tabs>
          <w:tab w:val="left" w:pos="426"/>
          <w:tab w:val="left" w:pos="1134"/>
        </w:tabs>
        <w:ind w:firstLine="709"/>
        <w:jc w:val="both"/>
        <w:rPr>
          <w:sz w:val="28"/>
          <w:szCs w:val="28"/>
        </w:rPr>
      </w:pPr>
      <w:r>
        <w:rPr>
          <w:sz w:val="28"/>
        </w:rPr>
        <w:t>24.2.3. ex-ante or ex-post evaluation of the financial management and accounting policy.</w:t>
      </w:r>
    </w:p>
    <w:p w14:paraId="320B70D2" w14:textId="77777777" w:rsidR="009C5BAC" w:rsidRPr="00BA629B" w:rsidRDefault="009C5BAC" w:rsidP="00131A8F">
      <w:pPr>
        <w:tabs>
          <w:tab w:val="left" w:pos="426"/>
          <w:tab w:val="left" w:pos="1134"/>
        </w:tabs>
        <w:ind w:firstLine="709"/>
        <w:jc w:val="both"/>
        <w:rPr>
          <w:sz w:val="28"/>
          <w:szCs w:val="28"/>
        </w:rPr>
      </w:pPr>
    </w:p>
    <w:p w14:paraId="76039A37" w14:textId="2D31687A" w:rsidR="009C5BAC" w:rsidRPr="00BA629B" w:rsidRDefault="00C93F4C" w:rsidP="00B34649">
      <w:pPr>
        <w:tabs>
          <w:tab w:val="left" w:pos="426"/>
          <w:tab w:val="left" w:pos="1134"/>
        </w:tabs>
        <w:ind w:firstLine="709"/>
        <w:jc w:val="both"/>
        <w:rPr>
          <w:sz w:val="28"/>
          <w:szCs w:val="28"/>
        </w:rPr>
      </w:pPr>
      <w:r>
        <w:rPr>
          <w:sz w:val="28"/>
        </w:rPr>
        <w:t xml:space="preserve">25. The following activities shall be supported for the improvement of the quality management system of a higher education institution as referred to in </w:t>
      </w:r>
      <w:r w:rsidR="00BF09F5">
        <w:rPr>
          <w:sz w:val="28"/>
        </w:rPr>
        <w:t>Sub-p</w:t>
      </w:r>
      <w:r>
        <w:rPr>
          <w:sz w:val="28"/>
        </w:rPr>
        <w:t>aragraph 20.3 of these Regulations:</w:t>
      </w:r>
    </w:p>
    <w:p w14:paraId="0F48B48C" w14:textId="1ECF7871" w:rsidR="00524D7E" w:rsidRPr="00BA629B" w:rsidRDefault="00524D7E" w:rsidP="00131A8F">
      <w:pPr>
        <w:tabs>
          <w:tab w:val="left" w:pos="426"/>
          <w:tab w:val="left" w:pos="1134"/>
        </w:tabs>
        <w:ind w:firstLine="709"/>
        <w:jc w:val="both"/>
        <w:rPr>
          <w:sz w:val="28"/>
          <w:szCs w:val="28"/>
        </w:rPr>
      </w:pPr>
      <w:r>
        <w:rPr>
          <w:sz w:val="28"/>
        </w:rPr>
        <w:t>25.1. improvement of the internal quality management system and reinforcement of performance orientation;</w:t>
      </w:r>
    </w:p>
    <w:p w14:paraId="09B22CD1" w14:textId="40FDACBD" w:rsidR="00AF4428" w:rsidRPr="00BA629B" w:rsidRDefault="00C93F4C" w:rsidP="00131A8F">
      <w:pPr>
        <w:tabs>
          <w:tab w:val="left" w:pos="426"/>
          <w:tab w:val="left" w:pos="1134"/>
        </w:tabs>
        <w:ind w:firstLine="709"/>
        <w:jc w:val="both"/>
        <w:rPr>
          <w:sz w:val="28"/>
          <w:szCs w:val="28"/>
        </w:rPr>
      </w:pPr>
      <w:r>
        <w:rPr>
          <w:sz w:val="28"/>
        </w:rPr>
        <w:t>25.2. development or improvement of internal quality management services;</w:t>
      </w:r>
    </w:p>
    <w:p w14:paraId="73428701" w14:textId="5F076200" w:rsidR="00AF4428" w:rsidRPr="00BA629B" w:rsidRDefault="00C93F4C" w:rsidP="00131A8F">
      <w:pPr>
        <w:tabs>
          <w:tab w:val="left" w:pos="426"/>
          <w:tab w:val="left" w:pos="1134"/>
        </w:tabs>
        <w:ind w:firstLine="709"/>
        <w:jc w:val="both"/>
        <w:rPr>
          <w:sz w:val="28"/>
          <w:szCs w:val="28"/>
        </w:rPr>
      </w:pPr>
      <w:r>
        <w:rPr>
          <w:sz w:val="28"/>
        </w:rPr>
        <w:t>25.3. subscription to and use of international management and quality management analysis tools, including the tools intended for quality monitoring of study programmes and self-assessment of academic staff;</w:t>
      </w:r>
    </w:p>
    <w:p w14:paraId="0E507FCD" w14:textId="4F2933F2" w:rsidR="00524D7E" w:rsidRPr="00BA629B" w:rsidRDefault="00C93F4C" w:rsidP="00131A8F">
      <w:pPr>
        <w:tabs>
          <w:tab w:val="left" w:pos="426"/>
          <w:tab w:val="left" w:pos="1134"/>
        </w:tabs>
        <w:ind w:firstLine="709"/>
        <w:jc w:val="both"/>
        <w:rPr>
          <w:sz w:val="28"/>
          <w:szCs w:val="28"/>
        </w:rPr>
      </w:pPr>
      <w:r>
        <w:rPr>
          <w:sz w:val="28"/>
        </w:rPr>
        <w:t>25.4. formation of academic fairness, including the development and approbation of an academic fairness model.</w:t>
      </w:r>
    </w:p>
    <w:p w14:paraId="7294F626" w14:textId="77777777" w:rsidR="00C93F4C" w:rsidRPr="00BA629B" w:rsidRDefault="00C93F4C" w:rsidP="00131A8F">
      <w:pPr>
        <w:tabs>
          <w:tab w:val="left" w:pos="426"/>
          <w:tab w:val="left" w:pos="1134"/>
        </w:tabs>
        <w:ind w:firstLine="709"/>
        <w:jc w:val="both"/>
        <w:rPr>
          <w:sz w:val="28"/>
          <w:szCs w:val="28"/>
        </w:rPr>
      </w:pPr>
    </w:p>
    <w:p w14:paraId="32D98199" w14:textId="5B81CF69" w:rsidR="00C93F4C" w:rsidRPr="00BA629B" w:rsidRDefault="00C93F4C" w:rsidP="00131A8F">
      <w:pPr>
        <w:tabs>
          <w:tab w:val="left" w:pos="426"/>
          <w:tab w:val="left" w:pos="1134"/>
        </w:tabs>
        <w:ind w:firstLine="709"/>
        <w:jc w:val="both"/>
        <w:rPr>
          <w:sz w:val="28"/>
          <w:szCs w:val="28"/>
        </w:rPr>
      </w:pPr>
      <w:r>
        <w:rPr>
          <w:sz w:val="28"/>
        </w:rPr>
        <w:t xml:space="preserve">26. The following activities shall be supported for the creation, improvement and implementation of e-solutions as referred to in </w:t>
      </w:r>
      <w:r w:rsidR="00BF09F5">
        <w:rPr>
          <w:sz w:val="28"/>
        </w:rPr>
        <w:t>Sub-p</w:t>
      </w:r>
      <w:r>
        <w:rPr>
          <w:sz w:val="28"/>
        </w:rPr>
        <w:t>aragraph 20.4 of these Regulations:</w:t>
      </w:r>
    </w:p>
    <w:p w14:paraId="2F423628" w14:textId="7CDC1086" w:rsidR="00BC30F9" w:rsidRPr="00BA629B" w:rsidRDefault="00C93F4C" w:rsidP="00131A8F">
      <w:pPr>
        <w:tabs>
          <w:tab w:val="left" w:pos="426"/>
          <w:tab w:val="left" w:pos="1134"/>
        </w:tabs>
        <w:ind w:firstLine="709"/>
        <w:jc w:val="both"/>
        <w:rPr>
          <w:sz w:val="28"/>
          <w:szCs w:val="28"/>
        </w:rPr>
      </w:pPr>
      <w:r>
        <w:rPr>
          <w:sz w:val="28"/>
        </w:rPr>
        <w:lastRenderedPageBreak/>
        <w:t xml:space="preserve">26.1. creation and improvement of a </w:t>
      </w:r>
      <w:r w:rsidR="00066E46">
        <w:rPr>
          <w:sz w:val="28"/>
        </w:rPr>
        <w:t>g</w:t>
      </w:r>
      <w:r w:rsidR="00066E46" w:rsidRPr="00EB434E">
        <w:rPr>
          <w:sz w:val="28"/>
        </w:rPr>
        <w:t>overnance</w:t>
      </w:r>
      <w:r w:rsidR="00066E46">
        <w:rPr>
          <w:sz w:val="28"/>
        </w:rPr>
        <w:t xml:space="preserve"> </w:t>
      </w:r>
      <w:r>
        <w:rPr>
          <w:sz w:val="28"/>
        </w:rPr>
        <w:t>system for a higher education institution;</w:t>
      </w:r>
    </w:p>
    <w:p w14:paraId="389CACD3" w14:textId="2172D91F" w:rsidR="00EC7E72" w:rsidRPr="00BA629B" w:rsidRDefault="00BC30F9" w:rsidP="00131A8F">
      <w:pPr>
        <w:tabs>
          <w:tab w:val="left" w:pos="426"/>
          <w:tab w:val="left" w:pos="1134"/>
        </w:tabs>
        <w:ind w:firstLine="709"/>
        <w:jc w:val="both"/>
        <w:rPr>
          <w:sz w:val="28"/>
          <w:szCs w:val="28"/>
        </w:rPr>
      </w:pPr>
      <w:r>
        <w:rPr>
          <w:sz w:val="28"/>
        </w:rPr>
        <w:t>26.2. development or improvement of e-sharing solutions, e-</w:t>
      </w:r>
      <w:r w:rsidR="00F17791" w:rsidRPr="00F17791">
        <w:rPr>
          <w:sz w:val="28"/>
        </w:rPr>
        <w:t>learning</w:t>
      </w:r>
      <w:r>
        <w:rPr>
          <w:sz w:val="28"/>
        </w:rPr>
        <w:t xml:space="preserve"> and digitalisation solutions, staff management e-solutions, student service e-solutions and student self-assessment e-solutions for the increase of efficiency and quality of studies, development of sharing solutions and reinforcement of the </w:t>
      </w:r>
      <w:r w:rsidR="00066E46">
        <w:rPr>
          <w:sz w:val="28"/>
        </w:rPr>
        <w:t>g</w:t>
      </w:r>
      <w:r w:rsidR="00066E46" w:rsidRPr="00EB434E">
        <w:rPr>
          <w:sz w:val="28"/>
        </w:rPr>
        <w:t>overnance</w:t>
      </w:r>
      <w:r>
        <w:rPr>
          <w:sz w:val="28"/>
        </w:rPr>
        <w:t xml:space="preserve"> structure;</w:t>
      </w:r>
    </w:p>
    <w:p w14:paraId="1ACCA989" w14:textId="19779156" w:rsidR="00005810" w:rsidRPr="00BA629B" w:rsidRDefault="00BC30F9" w:rsidP="00131A8F">
      <w:pPr>
        <w:tabs>
          <w:tab w:val="left" w:pos="426"/>
          <w:tab w:val="left" w:pos="1134"/>
        </w:tabs>
        <w:ind w:firstLine="709"/>
        <w:jc w:val="both"/>
        <w:rPr>
          <w:sz w:val="28"/>
          <w:szCs w:val="28"/>
        </w:rPr>
      </w:pPr>
      <w:r>
        <w:rPr>
          <w:sz w:val="28"/>
        </w:rPr>
        <w:t xml:space="preserve">26.3. purchasing, creation of </w:t>
      </w:r>
      <w:r w:rsidR="00066E46">
        <w:rPr>
          <w:sz w:val="28"/>
        </w:rPr>
        <w:t xml:space="preserve">the </w:t>
      </w:r>
      <w:r>
        <w:rPr>
          <w:sz w:val="28"/>
        </w:rPr>
        <w:t>financial management and accounting software, extension or alignment of functionality and briefing on usage.</w:t>
      </w:r>
    </w:p>
    <w:p w14:paraId="4143A74D" w14:textId="77777777" w:rsidR="00524D7E" w:rsidRPr="00BA629B" w:rsidRDefault="00524D7E" w:rsidP="00131A8F">
      <w:pPr>
        <w:tabs>
          <w:tab w:val="left" w:pos="426"/>
          <w:tab w:val="left" w:pos="1134"/>
        </w:tabs>
        <w:ind w:firstLine="709"/>
        <w:jc w:val="both"/>
        <w:rPr>
          <w:sz w:val="28"/>
          <w:szCs w:val="28"/>
        </w:rPr>
      </w:pPr>
    </w:p>
    <w:p w14:paraId="77D217C9" w14:textId="4E00383A" w:rsidR="006071EA" w:rsidRPr="00BA629B" w:rsidRDefault="00005810" w:rsidP="00131A8F">
      <w:pPr>
        <w:tabs>
          <w:tab w:val="left" w:pos="426"/>
          <w:tab w:val="left" w:pos="1134"/>
        </w:tabs>
        <w:ind w:firstLine="709"/>
        <w:jc w:val="both"/>
        <w:rPr>
          <w:sz w:val="28"/>
          <w:szCs w:val="28"/>
        </w:rPr>
      </w:pPr>
      <w:r>
        <w:rPr>
          <w:sz w:val="28"/>
        </w:rPr>
        <w:t xml:space="preserve">27. The beneficiary of the funding shall provide an international peer review of the organisational and </w:t>
      </w:r>
      <w:r w:rsidR="00066E46">
        <w:rPr>
          <w:sz w:val="28"/>
        </w:rPr>
        <w:t>g</w:t>
      </w:r>
      <w:r w:rsidR="00066E46" w:rsidRPr="00EB434E">
        <w:rPr>
          <w:sz w:val="28"/>
        </w:rPr>
        <w:t>overnance</w:t>
      </w:r>
      <w:r>
        <w:rPr>
          <w:sz w:val="28"/>
        </w:rPr>
        <w:t xml:space="preserve"> structure, quality management system improved and the e-solutions introduced in a higher education institution as a result of the supported activities referred to in Paragraphs 24, 25 and 26 of these Regulations.</w:t>
      </w:r>
    </w:p>
    <w:p w14:paraId="37D849DE" w14:textId="77777777" w:rsidR="00107E9E" w:rsidRPr="00BA629B" w:rsidRDefault="00107E9E" w:rsidP="00131A8F">
      <w:pPr>
        <w:tabs>
          <w:tab w:val="left" w:pos="426"/>
          <w:tab w:val="left" w:pos="1134"/>
        </w:tabs>
        <w:ind w:firstLine="709"/>
        <w:jc w:val="both"/>
        <w:rPr>
          <w:sz w:val="28"/>
          <w:szCs w:val="28"/>
        </w:rPr>
      </w:pPr>
    </w:p>
    <w:p w14:paraId="7F969E17" w14:textId="521B0119" w:rsidR="00107E9E" w:rsidRPr="00BA629B" w:rsidRDefault="00107E9E" w:rsidP="00131A8F">
      <w:pPr>
        <w:tabs>
          <w:tab w:val="left" w:pos="426"/>
          <w:tab w:val="left" w:pos="1134"/>
        </w:tabs>
        <w:ind w:firstLine="709"/>
        <w:jc w:val="both"/>
        <w:rPr>
          <w:sz w:val="28"/>
          <w:szCs w:val="28"/>
        </w:rPr>
      </w:pPr>
      <w:r>
        <w:rPr>
          <w:sz w:val="28"/>
        </w:rPr>
        <w:t xml:space="preserve">28. The following activities shall be supported for the improvement of the competencies of management staff of a higher education institution as referred to in </w:t>
      </w:r>
      <w:r w:rsidR="00BF09F5">
        <w:rPr>
          <w:sz w:val="28"/>
        </w:rPr>
        <w:t>Sub-p</w:t>
      </w:r>
      <w:r>
        <w:rPr>
          <w:sz w:val="28"/>
        </w:rPr>
        <w:t>aragraph 20.5 of these Regulations:</w:t>
      </w:r>
    </w:p>
    <w:p w14:paraId="7B7BC97C" w14:textId="24C44273" w:rsidR="00452D42" w:rsidRPr="00BA629B" w:rsidRDefault="00107E9E" w:rsidP="00452D42">
      <w:pPr>
        <w:tabs>
          <w:tab w:val="left" w:pos="426"/>
          <w:tab w:val="left" w:pos="1134"/>
        </w:tabs>
        <w:ind w:firstLine="709"/>
        <w:jc w:val="both"/>
        <w:rPr>
          <w:sz w:val="28"/>
          <w:szCs w:val="28"/>
        </w:rPr>
      </w:pPr>
      <w:r>
        <w:rPr>
          <w:sz w:val="28"/>
        </w:rPr>
        <w:t>28.1. peer-learning activities with the leading foreign higher education institutions;</w:t>
      </w:r>
    </w:p>
    <w:p w14:paraId="0F6A3F9F" w14:textId="3ACFE635" w:rsidR="00107E9E" w:rsidRPr="00BA629B" w:rsidRDefault="00107E9E" w:rsidP="00131A8F">
      <w:pPr>
        <w:tabs>
          <w:tab w:val="left" w:pos="426"/>
          <w:tab w:val="left" w:pos="1134"/>
        </w:tabs>
        <w:ind w:firstLine="709"/>
        <w:jc w:val="both"/>
        <w:rPr>
          <w:sz w:val="28"/>
          <w:szCs w:val="28"/>
        </w:rPr>
      </w:pPr>
      <w:r>
        <w:rPr>
          <w:sz w:val="28"/>
        </w:rPr>
        <w:t xml:space="preserve">28.2. according to the </w:t>
      </w:r>
      <w:r w:rsidR="00066E46">
        <w:rPr>
          <w:sz w:val="28"/>
        </w:rPr>
        <w:t xml:space="preserve">training </w:t>
      </w:r>
      <w:r>
        <w:rPr>
          <w:sz w:val="28"/>
        </w:rPr>
        <w:t>curriculum of the higher education institution trainings for the management staff of the higher education institution were adapted in the following areas:</w:t>
      </w:r>
    </w:p>
    <w:p w14:paraId="5E0DC119" w14:textId="7105FE03" w:rsidR="00107E9E" w:rsidRPr="00BA629B" w:rsidRDefault="00107E9E" w:rsidP="00131A8F">
      <w:pPr>
        <w:tabs>
          <w:tab w:val="left" w:pos="426"/>
          <w:tab w:val="left" w:pos="1134"/>
        </w:tabs>
        <w:ind w:firstLine="709"/>
        <w:jc w:val="both"/>
        <w:rPr>
          <w:sz w:val="28"/>
          <w:szCs w:val="28"/>
        </w:rPr>
      </w:pPr>
      <w:r>
        <w:rPr>
          <w:sz w:val="28"/>
        </w:rPr>
        <w:t xml:space="preserve">28.2.1. innovation of education content and its alignment with </w:t>
      </w:r>
      <w:r w:rsidR="00F17791">
        <w:rPr>
          <w:sz w:val="28"/>
        </w:rPr>
        <w:t>industry</w:t>
      </w:r>
      <w:r>
        <w:rPr>
          <w:sz w:val="28"/>
        </w:rPr>
        <w:t xml:space="preserve"> development needs;</w:t>
      </w:r>
    </w:p>
    <w:p w14:paraId="07001CB1" w14:textId="77928021" w:rsidR="00107E9E" w:rsidRPr="00BA629B" w:rsidRDefault="00107E9E" w:rsidP="00131A8F">
      <w:pPr>
        <w:tabs>
          <w:tab w:val="left" w:pos="426"/>
          <w:tab w:val="left" w:pos="1134"/>
        </w:tabs>
        <w:ind w:firstLine="709"/>
        <w:jc w:val="both"/>
        <w:rPr>
          <w:sz w:val="28"/>
          <w:szCs w:val="28"/>
        </w:rPr>
      </w:pPr>
      <w:r>
        <w:rPr>
          <w:sz w:val="28"/>
        </w:rPr>
        <w:t>28.2.2. development of online learning and digitalisation of the training content;</w:t>
      </w:r>
    </w:p>
    <w:p w14:paraId="7FEF3C09" w14:textId="213D1F51" w:rsidR="00107E9E" w:rsidRPr="00BA629B" w:rsidRDefault="00107E9E" w:rsidP="00131A8F">
      <w:pPr>
        <w:tabs>
          <w:tab w:val="left" w:pos="426"/>
          <w:tab w:val="left" w:pos="1134"/>
        </w:tabs>
        <w:ind w:firstLine="709"/>
        <w:jc w:val="both"/>
        <w:rPr>
          <w:sz w:val="28"/>
          <w:szCs w:val="28"/>
        </w:rPr>
      </w:pPr>
      <w:r>
        <w:rPr>
          <w:sz w:val="28"/>
        </w:rPr>
        <w:t>28.2.3. learning of English;</w:t>
      </w:r>
    </w:p>
    <w:p w14:paraId="28EA44E2" w14:textId="6B8F22C0" w:rsidR="00107E9E" w:rsidRPr="00BA629B" w:rsidRDefault="00107E9E" w:rsidP="00131A8F">
      <w:pPr>
        <w:tabs>
          <w:tab w:val="left" w:pos="426"/>
          <w:tab w:val="left" w:pos="1134"/>
        </w:tabs>
        <w:ind w:firstLine="709"/>
        <w:jc w:val="both"/>
        <w:rPr>
          <w:sz w:val="28"/>
          <w:szCs w:val="28"/>
        </w:rPr>
      </w:pPr>
      <w:r>
        <w:rPr>
          <w:sz w:val="28"/>
        </w:rPr>
        <w:t>28.2.4. academic fairness;</w:t>
      </w:r>
    </w:p>
    <w:p w14:paraId="3B1E7E7D" w14:textId="7F070F15" w:rsidR="00C00968" w:rsidRPr="00BA629B" w:rsidRDefault="00BC30F9" w:rsidP="00C00968">
      <w:pPr>
        <w:tabs>
          <w:tab w:val="left" w:pos="426"/>
          <w:tab w:val="left" w:pos="1134"/>
        </w:tabs>
        <w:ind w:firstLine="709"/>
        <w:jc w:val="both"/>
        <w:rPr>
          <w:sz w:val="28"/>
          <w:szCs w:val="28"/>
        </w:rPr>
      </w:pPr>
      <w:r>
        <w:rPr>
          <w:sz w:val="28"/>
        </w:rPr>
        <w:t>28.2.5. administrative efficacy, quality management and financial management.</w:t>
      </w:r>
    </w:p>
    <w:p w14:paraId="3D738D9A" w14:textId="77777777" w:rsidR="007E1B6D" w:rsidRPr="00BA629B" w:rsidRDefault="007E1B6D" w:rsidP="00131A8F">
      <w:pPr>
        <w:tabs>
          <w:tab w:val="left" w:pos="426"/>
          <w:tab w:val="left" w:pos="1134"/>
        </w:tabs>
        <w:ind w:firstLine="709"/>
        <w:jc w:val="both"/>
        <w:rPr>
          <w:bCs/>
          <w:spacing w:val="-2"/>
          <w:sz w:val="28"/>
          <w:szCs w:val="28"/>
        </w:rPr>
      </w:pPr>
    </w:p>
    <w:p w14:paraId="0F3B730E" w14:textId="0DEEA271" w:rsidR="007E1B6D" w:rsidRPr="00BA629B" w:rsidRDefault="00C95772" w:rsidP="00131A8F">
      <w:pPr>
        <w:tabs>
          <w:tab w:val="left" w:pos="426"/>
          <w:tab w:val="left" w:pos="1134"/>
        </w:tabs>
        <w:ind w:firstLine="709"/>
        <w:jc w:val="both"/>
        <w:rPr>
          <w:bCs/>
          <w:spacing w:val="-2"/>
          <w:sz w:val="28"/>
          <w:szCs w:val="28"/>
        </w:rPr>
      </w:pPr>
      <w:r>
        <w:rPr>
          <w:sz w:val="28"/>
        </w:rPr>
        <w:t xml:space="preserve">29. The following types of costs exist within the scope of the specific </w:t>
      </w:r>
      <w:r w:rsidR="00684716">
        <w:rPr>
          <w:sz w:val="28"/>
        </w:rPr>
        <w:t>objective</w:t>
      </w:r>
      <w:r>
        <w:rPr>
          <w:sz w:val="28"/>
        </w:rPr>
        <w:t>:</w:t>
      </w:r>
    </w:p>
    <w:p w14:paraId="76B99FD9" w14:textId="5C6CA4C1" w:rsidR="007E1B6D" w:rsidRPr="00BA629B" w:rsidRDefault="00C95772" w:rsidP="00131A8F">
      <w:pPr>
        <w:tabs>
          <w:tab w:val="left" w:pos="426"/>
          <w:tab w:val="left" w:pos="1134"/>
        </w:tabs>
        <w:ind w:firstLine="709"/>
        <w:jc w:val="both"/>
        <w:rPr>
          <w:bCs/>
          <w:spacing w:val="-2"/>
          <w:sz w:val="28"/>
          <w:szCs w:val="28"/>
        </w:rPr>
      </w:pPr>
      <w:r>
        <w:rPr>
          <w:sz w:val="28"/>
        </w:rPr>
        <w:t xml:space="preserve">29.1. direct eligible costs, which are directly related to the implementation of project activities and </w:t>
      </w:r>
      <w:r w:rsidR="002B6625">
        <w:rPr>
          <w:sz w:val="28"/>
        </w:rPr>
        <w:t xml:space="preserve">are </w:t>
      </w:r>
      <w:r>
        <w:rPr>
          <w:sz w:val="28"/>
        </w:rPr>
        <w:t xml:space="preserve">necessary for the achievement of results of the project, and this liability is clearly </w:t>
      </w:r>
      <w:r w:rsidR="002B6625">
        <w:rPr>
          <w:sz w:val="28"/>
        </w:rPr>
        <w:t xml:space="preserve">comprehensible </w:t>
      </w:r>
      <w:r>
        <w:rPr>
          <w:sz w:val="28"/>
        </w:rPr>
        <w:t>and prov</w:t>
      </w:r>
      <w:r w:rsidR="002B6625">
        <w:rPr>
          <w:sz w:val="28"/>
        </w:rPr>
        <w:t>able</w:t>
      </w:r>
      <w:r>
        <w:rPr>
          <w:sz w:val="28"/>
        </w:rPr>
        <w:t>;</w:t>
      </w:r>
    </w:p>
    <w:p w14:paraId="7A3E78D0" w14:textId="4EF95887" w:rsidR="00525491" w:rsidRPr="00BA629B" w:rsidRDefault="00C95772" w:rsidP="00131A8F">
      <w:pPr>
        <w:tabs>
          <w:tab w:val="left" w:pos="426"/>
          <w:tab w:val="left" w:pos="1134"/>
        </w:tabs>
        <w:ind w:firstLine="709"/>
        <w:jc w:val="both"/>
        <w:rPr>
          <w:sz w:val="28"/>
          <w:szCs w:val="28"/>
        </w:rPr>
      </w:pPr>
      <w:r>
        <w:rPr>
          <w:sz w:val="28"/>
        </w:rPr>
        <w:t xml:space="preserve">29.2. indirect eligible costs, which are not directly related to the achievement of project results, but support and ensure </w:t>
      </w:r>
      <w:r w:rsidR="00303C60">
        <w:rPr>
          <w:sz w:val="28"/>
        </w:rPr>
        <w:t xml:space="preserve">corresponding circumstances </w:t>
      </w:r>
      <w:r>
        <w:rPr>
          <w:sz w:val="28"/>
        </w:rPr>
        <w:t>for the implementation of project activities and achievement of project results;</w:t>
      </w:r>
    </w:p>
    <w:p w14:paraId="68AC2A9B" w14:textId="06E4A53B" w:rsidR="006738D2" w:rsidRPr="00BA629B" w:rsidRDefault="00444E5C" w:rsidP="00131A8F">
      <w:pPr>
        <w:tabs>
          <w:tab w:val="left" w:pos="426"/>
          <w:tab w:val="left" w:pos="1134"/>
        </w:tabs>
        <w:ind w:firstLine="709"/>
        <w:jc w:val="both"/>
        <w:rPr>
          <w:sz w:val="28"/>
          <w:szCs w:val="28"/>
        </w:rPr>
      </w:pPr>
      <w:r>
        <w:rPr>
          <w:sz w:val="28"/>
        </w:rPr>
        <w:t>29.3 ineligible costs, which are covered from the beneficiary’s own funds.</w:t>
      </w:r>
    </w:p>
    <w:p w14:paraId="6C5F31A6" w14:textId="77777777" w:rsidR="007F1385" w:rsidRPr="00BA629B" w:rsidRDefault="007F1385" w:rsidP="00131A8F">
      <w:pPr>
        <w:ind w:firstLine="709"/>
        <w:contextualSpacing/>
        <w:jc w:val="both"/>
        <w:rPr>
          <w:i/>
          <w:sz w:val="28"/>
          <w:szCs w:val="28"/>
        </w:rPr>
      </w:pPr>
    </w:p>
    <w:p w14:paraId="1B008FEA" w14:textId="16DA8B84" w:rsidR="007F1385" w:rsidRPr="00BA629B" w:rsidRDefault="00444E5C" w:rsidP="00131A8F">
      <w:pPr>
        <w:tabs>
          <w:tab w:val="left" w:pos="426"/>
          <w:tab w:val="left" w:pos="1134"/>
        </w:tabs>
        <w:ind w:firstLine="709"/>
        <w:jc w:val="both"/>
        <w:rPr>
          <w:bCs/>
          <w:spacing w:val="-2"/>
          <w:sz w:val="28"/>
          <w:szCs w:val="28"/>
        </w:rPr>
      </w:pPr>
      <w:r>
        <w:rPr>
          <w:sz w:val="28"/>
        </w:rPr>
        <w:lastRenderedPageBreak/>
        <w:t xml:space="preserve">30. The direct eligible costs referred to in </w:t>
      </w:r>
      <w:r w:rsidR="00BF09F5">
        <w:rPr>
          <w:sz w:val="28"/>
        </w:rPr>
        <w:t>Sub-p</w:t>
      </w:r>
      <w:r>
        <w:rPr>
          <w:sz w:val="28"/>
        </w:rPr>
        <w:t>aragraph 29.1 of these Regulations include the following cost items:</w:t>
      </w:r>
    </w:p>
    <w:p w14:paraId="7F9DB8FB" w14:textId="490669D4" w:rsidR="007F1385" w:rsidRPr="00BA629B" w:rsidRDefault="00444E5C" w:rsidP="00131A8F">
      <w:pPr>
        <w:tabs>
          <w:tab w:val="left" w:pos="426"/>
          <w:tab w:val="left" w:pos="1134"/>
        </w:tabs>
        <w:ind w:firstLine="709"/>
        <w:jc w:val="both"/>
        <w:rPr>
          <w:rFonts w:eastAsia="Calibri"/>
          <w:sz w:val="28"/>
          <w:szCs w:val="28"/>
        </w:rPr>
      </w:pPr>
      <w:r>
        <w:rPr>
          <w:sz w:val="28"/>
        </w:rPr>
        <w:t>30.1. direct eligible staff costs:</w:t>
      </w:r>
    </w:p>
    <w:p w14:paraId="60CE5F21" w14:textId="5926FED9" w:rsidR="007F1385" w:rsidRPr="00BA629B" w:rsidRDefault="00444E5C" w:rsidP="00131A8F">
      <w:pPr>
        <w:tabs>
          <w:tab w:val="left" w:pos="426"/>
          <w:tab w:val="left" w:pos="1134"/>
        </w:tabs>
        <w:ind w:firstLine="709"/>
        <w:jc w:val="both"/>
        <w:rPr>
          <w:rFonts w:eastAsia="Calibri"/>
          <w:sz w:val="28"/>
          <w:szCs w:val="28"/>
        </w:rPr>
      </w:pPr>
      <w:r>
        <w:rPr>
          <w:sz w:val="28"/>
        </w:rPr>
        <w:t>30.1.1. costs for the remuneration of project management staff, with the exception of extra hours</w:t>
      </w:r>
      <w:r w:rsidR="002812D1">
        <w:rPr>
          <w:sz w:val="28"/>
        </w:rPr>
        <w:t>,</w:t>
      </w:r>
      <w:r>
        <w:rPr>
          <w:sz w:val="28"/>
        </w:rPr>
        <w:t xml:space="preserve"> for the implementation of the supported activities specified in </w:t>
      </w:r>
      <w:r w:rsidR="00D420A4">
        <w:rPr>
          <w:sz w:val="28"/>
        </w:rPr>
        <w:t>Sub-p</w:t>
      </w:r>
      <w:r>
        <w:rPr>
          <w:sz w:val="28"/>
        </w:rPr>
        <w:t>aragraphs 20.6 and 20.7 of these Regulations;</w:t>
      </w:r>
    </w:p>
    <w:p w14:paraId="68246F32" w14:textId="480BB801" w:rsidR="007F1385" w:rsidRPr="00BA629B" w:rsidRDefault="00444E5C" w:rsidP="00131A8F">
      <w:pPr>
        <w:tabs>
          <w:tab w:val="left" w:pos="426"/>
          <w:tab w:val="left" w:pos="1134"/>
        </w:tabs>
        <w:ind w:firstLine="709"/>
        <w:jc w:val="both"/>
        <w:rPr>
          <w:rFonts w:eastAsia="Calibri"/>
          <w:sz w:val="28"/>
          <w:szCs w:val="28"/>
        </w:rPr>
      </w:pPr>
      <w:r>
        <w:rPr>
          <w:sz w:val="28"/>
        </w:rPr>
        <w:t xml:space="preserve">30.1.2. costs for the remuneration of project implementation staff (including change agents, advisers, experts and specialists, also foreign), with the exception of extra hours, for the implementation of the supported activities specified in </w:t>
      </w:r>
      <w:r w:rsidR="00D420A4">
        <w:rPr>
          <w:sz w:val="28"/>
        </w:rPr>
        <w:t>Sub-p</w:t>
      </w:r>
      <w:r>
        <w:rPr>
          <w:sz w:val="28"/>
        </w:rPr>
        <w:t>aragraphs 21.1, 21.2, 21.3, 21.5, 22.1, 22.2, 24.1, 24.2.1, 25.1, 25.2, 25.4 and 26.2 of these Regulations;</w:t>
      </w:r>
    </w:p>
    <w:p w14:paraId="580A5E83" w14:textId="04C4A984" w:rsidR="002D30FE" w:rsidRPr="00BA629B" w:rsidRDefault="00444E5C" w:rsidP="00194F1E">
      <w:pPr>
        <w:tabs>
          <w:tab w:val="left" w:pos="426"/>
          <w:tab w:val="left" w:pos="1134"/>
        </w:tabs>
        <w:ind w:firstLine="709"/>
        <w:jc w:val="both"/>
        <w:rPr>
          <w:sz w:val="28"/>
          <w:szCs w:val="28"/>
        </w:rPr>
      </w:pPr>
      <w:r>
        <w:rPr>
          <w:sz w:val="28"/>
        </w:rPr>
        <w:t>30.2. </w:t>
      </w:r>
      <w:bookmarkStart w:id="5" w:name="_Hlk503776776"/>
      <w:r>
        <w:rPr>
          <w:sz w:val="28"/>
        </w:rPr>
        <w:t>costs of purchasing or renting equipment, office furniture and devices, computer programmes and licences for the newly created workplaces, including equipment maintenance and repair costs, no more than 3000 euro per workplace for the entire project implementation period, if project management or implementation staff is employed at least 30 percent of normal working hours on the basis of an employment contract. If the project management or implementation staff is employed part time or timeshare, the costs of purchasing or rent</w:t>
      </w:r>
      <w:r w:rsidR="00C57700">
        <w:rPr>
          <w:sz w:val="28"/>
        </w:rPr>
        <w:t xml:space="preserve"> </w:t>
      </w:r>
      <w:r>
        <w:rPr>
          <w:sz w:val="28"/>
        </w:rPr>
        <w:t xml:space="preserve">of equipment for the newly created workplaces </w:t>
      </w:r>
      <w:r w:rsidR="00C57700">
        <w:rPr>
          <w:sz w:val="28"/>
        </w:rPr>
        <w:t xml:space="preserve">shall be </w:t>
      </w:r>
      <w:r>
        <w:rPr>
          <w:sz w:val="28"/>
        </w:rPr>
        <w:t xml:space="preserve">eligible in proportion to the </w:t>
      </w:r>
      <w:r w:rsidR="00C57700">
        <w:rPr>
          <w:sz w:val="28"/>
        </w:rPr>
        <w:t xml:space="preserve">distribution </w:t>
      </w:r>
      <w:r>
        <w:rPr>
          <w:sz w:val="28"/>
        </w:rPr>
        <w:t>of their workload</w:t>
      </w:r>
      <w:r w:rsidR="00C57700" w:rsidRPr="00C57700">
        <w:rPr>
          <w:sz w:val="28"/>
        </w:rPr>
        <w:t xml:space="preserve"> </w:t>
      </w:r>
      <w:r w:rsidR="00C57700">
        <w:rPr>
          <w:sz w:val="28"/>
        </w:rPr>
        <w:t>percentage</w:t>
      </w:r>
      <w:r>
        <w:rPr>
          <w:sz w:val="28"/>
        </w:rPr>
        <w:t>;</w:t>
      </w:r>
      <w:bookmarkEnd w:id="5"/>
    </w:p>
    <w:p w14:paraId="090CBD26" w14:textId="50C87391" w:rsidR="00667F97" w:rsidRPr="00667F97" w:rsidRDefault="00444E5C" w:rsidP="00667F97">
      <w:pPr>
        <w:tabs>
          <w:tab w:val="left" w:pos="426"/>
          <w:tab w:val="left" w:pos="1134"/>
        </w:tabs>
        <w:ind w:firstLine="709"/>
        <w:jc w:val="both"/>
        <w:rPr>
          <w:sz w:val="28"/>
        </w:rPr>
      </w:pPr>
      <w:r>
        <w:rPr>
          <w:sz w:val="28"/>
        </w:rPr>
        <w:t xml:space="preserve">30.3. costs of domestic </w:t>
      </w:r>
      <w:r w:rsidR="003C66CA">
        <w:rPr>
          <w:sz w:val="28"/>
        </w:rPr>
        <w:t xml:space="preserve">business trips </w:t>
      </w:r>
      <w:r>
        <w:rPr>
          <w:sz w:val="28"/>
        </w:rPr>
        <w:t xml:space="preserve">and </w:t>
      </w:r>
      <w:r w:rsidR="00667F97" w:rsidRPr="005C1C25">
        <w:rPr>
          <w:sz w:val="28"/>
        </w:rPr>
        <w:t>work travel</w:t>
      </w:r>
      <w:r w:rsidR="00667F97" w:rsidDel="00667F97">
        <w:rPr>
          <w:sz w:val="28"/>
        </w:rPr>
        <w:t xml:space="preserve"> </w:t>
      </w:r>
      <w:r>
        <w:rPr>
          <w:sz w:val="28"/>
        </w:rPr>
        <w:t xml:space="preserve">for the project management and implementation staff for the implementation of the supported activities referred to in </w:t>
      </w:r>
      <w:r w:rsidR="00D420A4">
        <w:rPr>
          <w:sz w:val="28"/>
        </w:rPr>
        <w:t>Sub-p</w:t>
      </w:r>
      <w:r>
        <w:rPr>
          <w:sz w:val="28"/>
        </w:rPr>
        <w:t xml:space="preserve">aragraphs 21.1, 21.2, 21.3, 21.4, 21.5, 22.1, 22.2, 28.2.1, 28.2.2, 28.2.3, 28.2.4 and 28.2.5 of these Regulations and costs of domestic missions of management staff of the higher education institution referred to in </w:t>
      </w:r>
      <w:r w:rsidR="0039598B">
        <w:rPr>
          <w:sz w:val="28"/>
        </w:rPr>
        <w:t>Sub-p</w:t>
      </w:r>
      <w:r>
        <w:rPr>
          <w:sz w:val="28"/>
        </w:rPr>
        <w:t xml:space="preserve">aragraphs 28.2 for the implementation of the supported activities referred to in </w:t>
      </w:r>
      <w:r w:rsidR="0039598B">
        <w:rPr>
          <w:sz w:val="28"/>
        </w:rPr>
        <w:t>Sub-p</w:t>
      </w:r>
      <w:r>
        <w:rPr>
          <w:sz w:val="28"/>
        </w:rPr>
        <w:t xml:space="preserve">aragraphs 28.2.2, 28.2.3, 28.2.4 and 28.2.5 of these Regulations according to the laws and regulations on the procedures </w:t>
      </w:r>
      <w:r w:rsidR="002E193B">
        <w:rPr>
          <w:sz w:val="28"/>
        </w:rPr>
        <w:t>o</w:t>
      </w:r>
      <w:r>
        <w:rPr>
          <w:sz w:val="28"/>
        </w:rPr>
        <w:t xml:space="preserve">f compensation of </w:t>
      </w:r>
      <w:r w:rsidR="002E193B">
        <w:rPr>
          <w:sz w:val="28"/>
        </w:rPr>
        <w:t>business trips</w:t>
      </w:r>
      <w:r>
        <w:rPr>
          <w:sz w:val="28"/>
        </w:rPr>
        <w:t>-related costs, if those are justified and related to the implementation of the project;</w:t>
      </w:r>
    </w:p>
    <w:p w14:paraId="72D6BFEF" w14:textId="63DEE47E" w:rsidR="00347E48" w:rsidRPr="00BA629B" w:rsidRDefault="00444E5C" w:rsidP="00347E48">
      <w:pPr>
        <w:tabs>
          <w:tab w:val="left" w:pos="426"/>
          <w:tab w:val="left" w:pos="1134"/>
        </w:tabs>
        <w:ind w:firstLine="709"/>
        <w:jc w:val="both"/>
        <w:rPr>
          <w:sz w:val="28"/>
          <w:szCs w:val="28"/>
        </w:rPr>
      </w:pPr>
      <w:r>
        <w:rPr>
          <w:sz w:val="28"/>
        </w:rPr>
        <w:t xml:space="preserve">30.4. costs of foreign </w:t>
      </w:r>
      <w:r w:rsidR="002E193B">
        <w:rPr>
          <w:sz w:val="28"/>
        </w:rPr>
        <w:t xml:space="preserve">business trips </w:t>
      </w:r>
      <w:r>
        <w:rPr>
          <w:sz w:val="28"/>
        </w:rPr>
        <w:t xml:space="preserve">for the project implementation staff for the implementation of the supported activities referred to in </w:t>
      </w:r>
      <w:r w:rsidR="00D420A4">
        <w:rPr>
          <w:sz w:val="28"/>
        </w:rPr>
        <w:t>Sub-p</w:t>
      </w:r>
      <w:r>
        <w:rPr>
          <w:sz w:val="28"/>
        </w:rPr>
        <w:t xml:space="preserve">aragraphs 21.3, 22.3, 24.1, 24.2.1, 24.2.3, 25.1, 28.1, 28.2.1, 28.2.2, 28.2.4 and 28.2.5 of these Regulations and costs of foreign </w:t>
      </w:r>
      <w:r w:rsidR="002E193B">
        <w:rPr>
          <w:sz w:val="28"/>
        </w:rPr>
        <w:t>business trips</w:t>
      </w:r>
      <w:r>
        <w:rPr>
          <w:sz w:val="28"/>
        </w:rPr>
        <w:t xml:space="preserve"> of management staff of the higher education institution referred to in </w:t>
      </w:r>
      <w:r w:rsidR="00D420A4">
        <w:rPr>
          <w:sz w:val="28"/>
        </w:rPr>
        <w:t>Sub-p</w:t>
      </w:r>
      <w:r>
        <w:rPr>
          <w:sz w:val="28"/>
        </w:rPr>
        <w:t xml:space="preserve">aragraphs 28.2 for the implementation of the supported activities referred to in </w:t>
      </w:r>
      <w:r w:rsidR="00D420A4">
        <w:rPr>
          <w:sz w:val="28"/>
        </w:rPr>
        <w:t>Sub-p</w:t>
      </w:r>
      <w:r>
        <w:rPr>
          <w:sz w:val="28"/>
        </w:rPr>
        <w:t xml:space="preserve">aragraphs 28.1, 28.2.2, 28.2.3, 28.2.4 and 28.2.5 of these Regulations according to the laws and regulations on the procedures </w:t>
      </w:r>
      <w:r w:rsidR="002E193B">
        <w:rPr>
          <w:sz w:val="28"/>
        </w:rPr>
        <w:t>o</w:t>
      </w:r>
      <w:r>
        <w:rPr>
          <w:sz w:val="28"/>
        </w:rPr>
        <w:t xml:space="preserve">f compensation of </w:t>
      </w:r>
      <w:r w:rsidR="002E193B">
        <w:rPr>
          <w:sz w:val="28"/>
        </w:rPr>
        <w:t>business trips</w:t>
      </w:r>
      <w:r>
        <w:rPr>
          <w:sz w:val="28"/>
        </w:rPr>
        <w:t>-related costs, if those are justified and related to the implementation of the project;</w:t>
      </w:r>
    </w:p>
    <w:p w14:paraId="749F7C66" w14:textId="3EB4D198" w:rsidR="00A91334" w:rsidRPr="00BA629B" w:rsidRDefault="00444E5C" w:rsidP="00131A8F">
      <w:pPr>
        <w:tabs>
          <w:tab w:val="left" w:pos="426"/>
          <w:tab w:val="left" w:pos="1134"/>
        </w:tabs>
        <w:ind w:firstLine="709"/>
        <w:jc w:val="both"/>
        <w:rPr>
          <w:sz w:val="28"/>
          <w:szCs w:val="28"/>
        </w:rPr>
      </w:pPr>
      <w:r>
        <w:rPr>
          <w:sz w:val="28"/>
        </w:rPr>
        <w:t xml:space="preserve">30.5. transport costs </w:t>
      </w:r>
      <w:bookmarkStart w:id="6" w:name="_Hlk503777143"/>
      <w:r>
        <w:rPr>
          <w:sz w:val="28"/>
        </w:rPr>
        <w:t>(cost of fuel, rental of vehicle, purchas</w:t>
      </w:r>
      <w:r w:rsidR="00D420A4">
        <w:rPr>
          <w:sz w:val="28"/>
        </w:rPr>
        <w:t>e</w:t>
      </w:r>
      <w:r>
        <w:rPr>
          <w:sz w:val="28"/>
        </w:rPr>
        <w:t xml:space="preserve"> of transport services, fee for the use of public transport)</w:t>
      </w:r>
      <w:bookmarkEnd w:id="6"/>
      <w:r>
        <w:rPr>
          <w:sz w:val="28"/>
        </w:rPr>
        <w:t xml:space="preserve"> for the implementation of the activities referred to in </w:t>
      </w:r>
      <w:r w:rsidR="00D420A4">
        <w:rPr>
          <w:sz w:val="28"/>
        </w:rPr>
        <w:t>Sub-p</w:t>
      </w:r>
      <w:r>
        <w:rPr>
          <w:sz w:val="28"/>
        </w:rPr>
        <w:t>aragraphs 21.1, 21.2, 21.3, 21.5, 22.1 and 22.2 of these Regulations;</w:t>
      </w:r>
    </w:p>
    <w:p w14:paraId="1B8C0765" w14:textId="11C912CA" w:rsidR="00490055" w:rsidRPr="00BA629B" w:rsidRDefault="00444E5C" w:rsidP="00490055">
      <w:pPr>
        <w:tabs>
          <w:tab w:val="left" w:pos="426"/>
          <w:tab w:val="left" w:pos="1134"/>
        </w:tabs>
        <w:ind w:firstLine="709"/>
        <w:jc w:val="both"/>
        <w:rPr>
          <w:sz w:val="28"/>
          <w:szCs w:val="28"/>
        </w:rPr>
      </w:pPr>
      <w:r>
        <w:rPr>
          <w:sz w:val="28"/>
        </w:rPr>
        <w:lastRenderedPageBreak/>
        <w:t>30.6. costs of services and delivery, including translation</w:t>
      </w:r>
      <w:r w:rsidR="003C7A64">
        <w:rPr>
          <w:sz w:val="28"/>
        </w:rPr>
        <w:t>s</w:t>
      </w:r>
      <w:r>
        <w:rPr>
          <w:sz w:val="28"/>
        </w:rPr>
        <w:t xml:space="preserve"> costs, costs of the international peer review and costs of change agents, advisers, experts and specialists, including foreign, for the implementation of the activities referred to in Paragraphs 21, 24, 25, 26, 27 and 28 of these Regulations;</w:t>
      </w:r>
    </w:p>
    <w:p w14:paraId="519DA56F" w14:textId="39D9946D" w:rsidR="00F83466" w:rsidRPr="00BA629B" w:rsidRDefault="00444E5C" w:rsidP="00490055">
      <w:pPr>
        <w:tabs>
          <w:tab w:val="left" w:pos="426"/>
          <w:tab w:val="left" w:pos="1134"/>
        </w:tabs>
        <w:ind w:firstLine="709"/>
        <w:jc w:val="both"/>
        <w:rPr>
          <w:sz w:val="28"/>
          <w:szCs w:val="28"/>
        </w:rPr>
      </w:pPr>
      <w:r>
        <w:rPr>
          <w:sz w:val="28"/>
        </w:rPr>
        <w:t xml:space="preserve">30.7. fee for participation in study programme content innovation conferences during the implementation of the project for the implementation of the activities referred to in </w:t>
      </w:r>
      <w:r w:rsidR="00BF09F5">
        <w:rPr>
          <w:sz w:val="28"/>
        </w:rPr>
        <w:t>Sub-p</w:t>
      </w:r>
      <w:r>
        <w:rPr>
          <w:sz w:val="28"/>
        </w:rPr>
        <w:t>aragraphs 21.1, 21.2, 21.3 and 21.5 of these Regulations;</w:t>
      </w:r>
    </w:p>
    <w:p w14:paraId="3C6B9C7B" w14:textId="6B1FFC20" w:rsidR="00F83466" w:rsidRPr="00BA629B" w:rsidRDefault="00444E5C" w:rsidP="00131A8F">
      <w:pPr>
        <w:tabs>
          <w:tab w:val="left" w:pos="426"/>
          <w:tab w:val="left" w:pos="1134"/>
        </w:tabs>
        <w:ind w:firstLine="709"/>
        <w:jc w:val="both"/>
        <w:rPr>
          <w:sz w:val="28"/>
          <w:szCs w:val="28"/>
        </w:rPr>
      </w:pPr>
      <w:r>
        <w:rPr>
          <w:sz w:val="28"/>
        </w:rPr>
        <w:t xml:space="preserve">30.8. costs of evaluation of changes in a study direction for the implementation of the supported activities referred to in </w:t>
      </w:r>
      <w:r w:rsidR="00BF09F5">
        <w:rPr>
          <w:sz w:val="28"/>
        </w:rPr>
        <w:t>Sub-p</w:t>
      </w:r>
      <w:r>
        <w:rPr>
          <w:sz w:val="28"/>
        </w:rPr>
        <w:t>aragraphs 21.1 and 21.2 of these Regulations according to the pricelist of paid services provided by the Academic Information Centre foundation;</w:t>
      </w:r>
    </w:p>
    <w:p w14:paraId="79CC864A" w14:textId="47E6940D" w:rsidR="00002751" w:rsidRPr="00BA629B" w:rsidRDefault="00444E5C" w:rsidP="00131A8F">
      <w:pPr>
        <w:tabs>
          <w:tab w:val="left" w:pos="426"/>
          <w:tab w:val="left" w:pos="1134"/>
        </w:tabs>
        <w:ind w:firstLine="709"/>
        <w:jc w:val="both"/>
        <w:rPr>
          <w:sz w:val="28"/>
          <w:szCs w:val="28"/>
        </w:rPr>
      </w:pPr>
      <w:r>
        <w:rPr>
          <w:sz w:val="28"/>
        </w:rPr>
        <w:t>30.9. costs related to the organi</w:t>
      </w:r>
      <w:r w:rsidR="002E193B">
        <w:rPr>
          <w:sz w:val="28"/>
        </w:rPr>
        <w:t>z</w:t>
      </w:r>
      <w:r>
        <w:rPr>
          <w:sz w:val="28"/>
        </w:rPr>
        <w:t xml:space="preserve">ation and implementation of conferences, discussions, trainings and experience exchange </w:t>
      </w:r>
      <w:r w:rsidR="002E193B">
        <w:rPr>
          <w:sz w:val="28"/>
        </w:rPr>
        <w:t>events</w:t>
      </w:r>
      <w:r>
        <w:rPr>
          <w:sz w:val="28"/>
        </w:rPr>
        <w:t xml:space="preserve">, including rental of premises, if rental of premises outside the registered or business address of the beneficiary or the cooperation partner of the project implementer is required for the implementation of project activities, costs of handouts and rental of computer equipment for the implementation of the activities referred to in </w:t>
      </w:r>
      <w:r w:rsidR="00BF09F5">
        <w:rPr>
          <w:sz w:val="28"/>
        </w:rPr>
        <w:t>Sub-p</w:t>
      </w:r>
      <w:r>
        <w:rPr>
          <w:sz w:val="28"/>
        </w:rPr>
        <w:t>aragraphs 21.1, 21.2, 21.3, 21.4, 22.1, 22.2, 28.1, 28.2.1, 28.2.2, 28.2.3, 28.2.4 and 28.2.5 of these Regulations;</w:t>
      </w:r>
    </w:p>
    <w:p w14:paraId="62A0370C" w14:textId="74BAFEB7" w:rsidR="00F83466" w:rsidRPr="00BA629B" w:rsidRDefault="00444E5C" w:rsidP="00131A8F">
      <w:pPr>
        <w:tabs>
          <w:tab w:val="left" w:pos="426"/>
          <w:tab w:val="left" w:pos="1134"/>
        </w:tabs>
        <w:ind w:firstLine="709"/>
        <w:jc w:val="both"/>
        <w:rPr>
          <w:sz w:val="28"/>
          <w:szCs w:val="28"/>
        </w:rPr>
      </w:pPr>
      <w:r>
        <w:rPr>
          <w:sz w:val="28"/>
        </w:rPr>
        <w:t xml:space="preserve">30.10. costs of licences and </w:t>
      </w:r>
      <w:r w:rsidR="002E193B">
        <w:rPr>
          <w:sz w:val="28"/>
        </w:rPr>
        <w:t>subscription costs for</w:t>
      </w:r>
      <w:r>
        <w:rPr>
          <w:sz w:val="28"/>
        </w:rPr>
        <w:t xml:space="preserve"> international management </w:t>
      </w:r>
      <w:r w:rsidR="002E193B">
        <w:rPr>
          <w:sz w:val="28"/>
        </w:rPr>
        <w:t xml:space="preserve">tools </w:t>
      </w:r>
      <w:r>
        <w:rPr>
          <w:sz w:val="28"/>
        </w:rPr>
        <w:t xml:space="preserve">and quality management analysis tools for the implementation of the supported activity referred to in </w:t>
      </w:r>
      <w:r w:rsidR="00BF09F5">
        <w:rPr>
          <w:sz w:val="28"/>
        </w:rPr>
        <w:t>Sub-p</w:t>
      </w:r>
      <w:r>
        <w:rPr>
          <w:sz w:val="28"/>
        </w:rPr>
        <w:t>aragraph 25.3 of these Regulations;</w:t>
      </w:r>
    </w:p>
    <w:p w14:paraId="20644987" w14:textId="44CAB35B" w:rsidR="00F83466" w:rsidRPr="00BA629B" w:rsidRDefault="00444E5C" w:rsidP="00131A8F">
      <w:pPr>
        <w:tabs>
          <w:tab w:val="left" w:pos="426"/>
          <w:tab w:val="left" w:pos="1134"/>
        </w:tabs>
        <w:ind w:firstLine="709"/>
        <w:jc w:val="both"/>
        <w:rPr>
          <w:sz w:val="28"/>
          <w:szCs w:val="28"/>
        </w:rPr>
      </w:pPr>
      <w:r>
        <w:rPr>
          <w:sz w:val="28"/>
        </w:rPr>
        <w:t xml:space="preserve">30.11. costs of development, improvement and implementation of e-solutions, including integration and connection of existing information systems for the implementation of the supported activities referred to in </w:t>
      </w:r>
      <w:r w:rsidR="00BF09F5">
        <w:rPr>
          <w:sz w:val="28"/>
        </w:rPr>
        <w:t>Sub-p</w:t>
      </w:r>
      <w:r>
        <w:rPr>
          <w:sz w:val="28"/>
        </w:rPr>
        <w:t>aragraphs 26.1, 26.2 and 26.3 of these Regulations;</w:t>
      </w:r>
    </w:p>
    <w:p w14:paraId="4F90F5FD" w14:textId="2F4F9415" w:rsidR="00F83466" w:rsidRPr="00BA629B" w:rsidRDefault="00444E5C" w:rsidP="00131A8F">
      <w:pPr>
        <w:tabs>
          <w:tab w:val="left" w:pos="426"/>
          <w:tab w:val="left" w:pos="1134"/>
        </w:tabs>
        <w:ind w:firstLine="709"/>
        <w:jc w:val="both"/>
        <w:rPr>
          <w:sz w:val="28"/>
          <w:szCs w:val="28"/>
        </w:rPr>
      </w:pPr>
      <w:r>
        <w:rPr>
          <w:sz w:val="28"/>
        </w:rPr>
        <w:t xml:space="preserve">30.12. costs of purchasing, creation of financial management and accounting software, extension or alignment of functionality and briefing on its usage for the implementation of the supported activity referred to in </w:t>
      </w:r>
      <w:r w:rsidR="00BF09F5">
        <w:rPr>
          <w:sz w:val="28"/>
        </w:rPr>
        <w:t>Sub-p</w:t>
      </w:r>
      <w:r>
        <w:rPr>
          <w:sz w:val="28"/>
        </w:rPr>
        <w:t>aragraph 26.3 of these Regulations;</w:t>
      </w:r>
    </w:p>
    <w:p w14:paraId="58C299F0" w14:textId="4A73F3C9" w:rsidR="00046334" w:rsidRPr="00BA629B" w:rsidRDefault="00444E5C" w:rsidP="00046334">
      <w:pPr>
        <w:tabs>
          <w:tab w:val="left" w:pos="426"/>
          <w:tab w:val="left" w:pos="1134"/>
        </w:tabs>
        <w:ind w:firstLine="709"/>
        <w:jc w:val="both"/>
        <w:rPr>
          <w:sz w:val="28"/>
          <w:szCs w:val="28"/>
        </w:rPr>
      </w:pPr>
      <w:r>
        <w:rPr>
          <w:sz w:val="28"/>
        </w:rPr>
        <w:t>30.13.</w:t>
      </w:r>
      <w:r w:rsidR="00677B76">
        <w:rPr>
          <w:sz w:val="28"/>
        </w:rPr>
        <w:t xml:space="preserve"> </w:t>
      </w:r>
      <w:r w:rsidR="002E193B">
        <w:rPr>
          <w:sz w:val="28"/>
        </w:rPr>
        <w:t xml:space="preserve">training </w:t>
      </w:r>
      <w:r>
        <w:rPr>
          <w:sz w:val="28"/>
        </w:rPr>
        <w:t>costs for the implementation of the activities referred to in Paragraph 28 of these Regulations;</w:t>
      </w:r>
    </w:p>
    <w:p w14:paraId="2880F480" w14:textId="5D5C30DF" w:rsidR="00EB3924" w:rsidRPr="00BA629B" w:rsidRDefault="00444E5C" w:rsidP="00046334">
      <w:pPr>
        <w:tabs>
          <w:tab w:val="left" w:pos="426"/>
          <w:tab w:val="left" w:pos="1134"/>
        </w:tabs>
        <w:ind w:firstLine="709"/>
        <w:jc w:val="both"/>
        <w:rPr>
          <w:sz w:val="28"/>
          <w:szCs w:val="28"/>
        </w:rPr>
      </w:pPr>
      <w:r>
        <w:rPr>
          <w:sz w:val="28"/>
        </w:rPr>
        <w:t>30.14. participation</w:t>
      </w:r>
      <w:r w:rsidR="00D471F4">
        <w:rPr>
          <w:sz w:val="28"/>
        </w:rPr>
        <w:t xml:space="preserve"> fee</w:t>
      </w:r>
      <w:r>
        <w:rPr>
          <w:sz w:val="28"/>
        </w:rPr>
        <w:t xml:space="preserve"> in international professional cooperation networks of teachers for the implementation of the supported activity referred to in </w:t>
      </w:r>
      <w:r w:rsidR="00BF09F5">
        <w:rPr>
          <w:sz w:val="28"/>
        </w:rPr>
        <w:t>Sub-p</w:t>
      </w:r>
      <w:r>
        <w:rPr>
          <w:sz w:val="28"/>
        </w:rPr>
        <w:t>aragraph 22.3 of these Regulations;</w:t>
      </w:r>
    </w:p>
    <w:p w14:paraId="06A3BA81" w14:textId="49D90638" w:rsidR="00046334" w:rsidRPr="00BA629B" w:rsidRDefault="00444E5C" w:rsidP="00046334">
      <w:pPr>
        <w:tabs>
          <w:tab w:val="left" w:pos="426"/>
          <w:tab w:val="left" w:pos="1134"/>
        </w:tabs>
        <w:ind w:firstLine="709"/>
        <w:jc w:val="both"/>
        <w:rPr>
          <w:sz w:val="28"/>
          <w:szCs w:val="28"/>
        </w:rPr>
      </w:pPr>
      <w:r>
        <w:rPr>
          <w:sz w:val="28"/>
        </w:rPr>
        <w:t xml:space="preserve">30.15. costs of information and publicity measures of the project </w:t>
      </w:r>
      <w:r w:rsidR="003C7A64">
        <w:rPr>
          <w:sz w:val="28"/>
        </w:rPr>
        <w:t xml:space="preserve">in </w:t>
      </w:r>
      <w:r>
        <w:rPr>
          <w:sz w:val="28"/>
        </w:rPr>
        <w:t>accord</w:t>
      </w:r>
      <w:r w:rsidR="003C7A64">
        <w:rPr>
          <w:sz w:val="28"/>
        </w:rPr>
        <w:t>ance</w:t>
      </w:r>
      <w:r>
        <w:rPr>
          <w:sz w:val="28"/>
        </w:rPr>
        <w:t xml:space="preserve"> </w:t>
      </w:r>
      <w:r w:rsidR="003C7A64">
        <w:rPr>
          <w:sz w:val="28"/>
        </w:rPr>
        <w:t xml:space="preserve">with the laws and regulations regarding the </w:t>
      </w:r>
      <w:r>
        <w:rPr>
          <w:sz w:val="28"/>
        </w:rPr>
        <w:t>procedure</w:t>
      </w:r>
      <w:r w:rsidR="003C7A64">
        <w:rPr>
          <w:sz w:val="28"/>
        </w:rPr>
        <w:t>s by which the</w:t>
      </w:r>
      <w:r w:rsidR="00974FA6">
        <w:rPr>
          <w:sz w:val="28"/>
        </w:rPr>
        <w:t xml:space="preserve"> requirements</w:t>
      </w:r>
      <w:r>
        <w:rPr>
          <w:sz w:val="28"/>
        </w:rPr>
        <w:t xml:space="preserve"> </w:t>
      </w:r>
      <w:r w:rsidR="00974FA6">
        <w:rPr>
          <w:sz w:val="28"/>
        </w:rPr>
        <w:t>for</w:t>
      </w:r>
      <w:r>
        <w:rPr>
          <w:sz w:val="28"/>
        </w:rPr>
        <w:t xml:space="preserve"> communication and visual identity </w:t>
      </w:r>
      <w:r w:rsidR="00974FA6">
        <w:rPr>
          <w:sz w:val="28"/>
        </w:rPr>
        <w:t xml:space="preserve">shall be ensured </w:t>
      </w:r>
      <w:r>
        <w:rPr>
          <w:sz w:val="28"/>
        </w:rPr>
        <w:t>in</w:t>
      </w:r>
      <w:r w:rsidR="00974FA6">
        <w:rPr>
          <w:sz w:val="28"/>
        </w:rPr>
        <w:t xml:space="preserve"> introduction of the </w:t>
      </w:r>
      <w:r>
        <w:rPr>
          <w:sz w:val="28"/>
        </w:rPr>
        <w:t xml:space="preserve">European Union </w:t>
      </w:r>
      <w:r w:rsidR="00974FA6">
        <w:rPr>
          <w:sz w:val="28"/>
        </w:rPr>
        <w:t>S</w:t>
      </w:r>
      <w:r>
        <w:rPr>
          <w:sz w:val="28"/>
        </w:rPr>
        <w:t xml:space="preserve">tructural </w:t>
      </w:r>
      <w:r w:rsidR="00974FA6">
        <w:rPr>
          <w:sz w:val="28"/>
        </w:rPr>
        <w:t>F</w:t>
      </w:r>
      <w:r>
        <w:rPr>
          <w:sz w:val="28"/>
        </w:rPr>
        <w:t>unds and the Cohesion Fund for</w:t>
      </w:r>
      <w:r w:rsidR="00974FA6">
        <w:rPr>
          <w:sz w:val="28"/>
        </w:rPr>
        <w:t xml:space="preserve"> the 2014-2020 programming period for</w:t>
      </w:r>
      <w:r>
        <w:rPr>
          <w:sz w:val="28"/>
        </w:rPr>
        <w:t xml:space="preserve"> the implementation of the supported activities referred to in </w:t>
      </w:r>
      <w:r w:rsidR="00BF09F5">
        <w:rPr>
          <w:sz w:val="28"/>
        </w:rPr>
        <w:t>Sub-p</w:t>
      </w:r>
      <w:r>
        <w:rPr>
          <w:sz w:val="28"/>
        </w:rPr>
        <w:t>aragraph 20.7 of these Regulations.</w:t>
      </w:r>
    </w:p>
    <w:p w14:paraId="252F98F9" w14:textId="77777777" w:rsidR="00F83466" w:rsidRDefault="00F83466" w:rsidP="00131A8F">
      <w:pPr>
        <w:tabs>
          <w:tab w:val="left" w:pos="284"/>
          <w:tab w:val="left" w:pos="426"/>
          <w:tab w:val="left" w:pos="709"/>
        </w:tabs>
        <w:ind w:firstLine="709"/>
        <w:jc w:val="both"/>
        <w:rPr>
          <w:sz w:val="28"/>
          <w:szCs w:val="28"/>
        </w:rPr>
      </w:pPr>
    </w:p>
    <w:p w14:paraId="78A72F63" w14:textId="31726CBA" w:rsidR="00780D6C" w:rsidRPr="00BA629B" w:rsidRDefault="00780D6C" w:rsidP="00780D6C">
      <w:pPr>
        <w:tabs>
          <w:tab w:val="left" w:pos="426"/>
          <w:tab w:val="left" w:pos="1134"/>
        </w:tabs>
        <w:ind w:firstLine="709"/>
        <w:jc w:val="both"/>
        <w:rPr>
          <w:sz w:val="28"/>
          <w:szCs w:val="28"/>
        </w:rPr>
      </w:pPr>
      <w:r>
        <w:rPr>
          <w:sz w:val="28"/>
        </w:rPr>
        <w:lastRenderedPageBreak/>
        <w:t xml:space="preserve">31. When planning the direct eligible staff costs referred to in </w:t>
      </w:r>
      <w:r w:rsidR="00BF09F5">
        <w:rPr>
          <w:sz w:val="28"/>
        </w:rPr>
        <w:t>Sub-p</w:t>
      </w:r>
      <w:r>
        <w:rPr>
          <w:sz w:val="28"/>
        </w:rPr>
        <w:t>aragraph 30.1 of these regulations, the beneficiary and the cooperation partner (when applicable) shall record working time about the functions performed and time worked within the framework of the project management and implementation staff project and shall ensure that for the staff, who is employed:</w:t>
      </w:r>
    </w:p>
    <w:p w14:paraId="04F4F40F" w14:textId="5266F406" w:rsidR="00780D6C" w:rsidRPr="00BA629B" w:rsidRDefault="00780D6C" w:rsidP="00780D6C">
      <w:pPr>
        <w:tabs>
          <w:tab w:val="left" w:pos="284"/>
          <w:tab w:val="left" w:pos="426"/>
          <w:tab w:val="left" w:pos="709"/>
        </w:tabs>
        <w:ind w:firstLine="709"/>
        <w:jc w:val="both"/>
        <w:rPr>
          <w:sz w:val="28"/>
          <w:szCs w:val="28"/>
        </w:rPr>
      </w:pPr>
      <w:r>
        <w:rPr>
          <w:sz w:val="28"/>
        </w:rPr>
        <w:t>31.1. full time, part time or timeshare not less than 30 percent of normal working hours, direct eligible staff costs shall include wages, mandatory state social insurance contributions from taxable eligible costs, allowances and social guarantee payouts set out in the laws and regulations in the area of employment relations and remuneration;</w:t>
      </w:r>
    </w:p>
    <w:p w14:paraId="03679EF5" w14:textId="0DC1EB13" w:rsidR="00780D6C" w:rsidRPr="00BA629B" w:rsidRDefault="002227C0" w:rsidP="004131CA">
      <w:pPr>
        <w:tabs>
          <w:tab w:val="left" w:pos="426"/>
          <w:tab w:val="left" w:pos="709"/>
          <w:tab w:val="left" w:pos="1134"/>
        </w:tabs>
        <w:ind w:firstLine="709"/>
        <w:jc w:val="both"/>
        <w:rPr>
          <w:sz w:val="28"/>
          <w:szCs w:val="28"/>
        </w:rPr>
      </w:pPr>
      <w:r>
        <w:rPr>
          <w:sz w:val="28"/>
        </w:rPr>
        <w:t>31.2. timeshare less than 30 percent of normal working hours, costs of remuneration shall be made according to the time remuneration rate set in the waging policy of the beneficiary and the cooperation partner (when applicable), taking into account the number of hours worked on the project. Direct eligible staff remuneration costs shall include employee’s wage and mandatory state social insurance contributions from taxable eligible costs, but shall not include allowances and social guarantee payouts set out in the laws and regulations.</w:t>
      </w:r>
    </w:p>
    <w:p w14:paraId="48B42144" w14:textId="77777777" w:rsidR="00780D6C" w:rsidRPr="00BA629B" w:rsidRDefault="00780D6C" w:rsidP="00131A8F">
      <w:pPr>
        <w:tabs>
          <w:tab w:val="left" w:pos="426"/>
          <w:tab w:val="left" w:pos="1134"/>
        </w:tabs>
        <w:ind w:firstLine="709"/>
        <w:jc w:val="both"/>
        <w:rPr>
          <w:bCs/>
          <w:sz w:val="28"/>
          <w:szCs w:val="28"/>
        </w:rPr>
      </w:pPr>
    </w:p>
    <w:p w14:paraId="43316FDF" w14:textId="1488AE39" w:rsidR="00CA20AF" w:rsidRPr="00BA629B" w:rsidRDefault="00444E5C" w:rsidP="00131A8F">
      <w:pPr>
        <w:tabs>
          <w:tab w:val="left" w:pos="426"/>
          <w:tab w:val="left" w:pos="1134"/>
        </w:tabs>
        <w:ind w:firstLine="709"/>
        <w:jc w:val="both"/>
        <w:rPr>
          <w:sz w:val="28"/>
          <w:szCs w:val="28"/>
        </w:rPr>
      </w:pPr>
      <w:r>
        <w:rPr>
          <w:sz w:val="28"/>
        </w:rPr>
        <w:t xml:space="preserve">32. The indirect eligible costs referred to in </w:t>
      </w:r>
      <w:r w:rsidR="00BF09F5">
        <w:rPr>
          <w:sz w:val="28"/>
        </w:rPr>
        <w:t>Sub-p</w:t>
      </w:r>
      <w:r>
        <w:rPr>
          <w:sz w:val="28"/>
        </w:rPr>
        <w:t xml:space="preserve">aragraph 29.2 of these Regulations shall be planned as one cost item, applying a </w:t>
      </w:r>
      <w:r w:rsidR="00496267">
        <w:rPr>
          <w:sz w:val="28"/>
        </w:rPr>
        <w:t xml:space="preserve">flat rate of </w:t>
      </w:r>
      <w:r>
        <w:rPr>
          <w:sz w:val="28"/>
        </w:rPr>
        <w:t>indirect</w:t>
      </w:r>
      <w:r w:rsidR="00496267">
        <w:rPr>
          <w:sz w:val="28"/>
        </w:rPr>
        <w:t xml:space="preserve"> </w:t>
      </w:r>
      <w:r>
        <w:rPr>
          <w:sz w:val="28"/>
        </w:rPr>
        <w:t>cost</w:t>
      </w:r>
      <w:r w:rsidR="00496267">
        <w:rPr>
          <w:sz w:val="28"/>
        </w:rPr>
        <w:t>s</w:t>
      </w:r>
      <w:r>
        <w:rPr>
          <w:sz w:val="28"/>
        </w:rPr>
        <w:t xml:space="preserve"> of 15 percent of the direct eligible staff costs referred to in </w:t>
      </w:r>
      <w:r w:rsidR="00BF09F5">
        <w:rPr>
          <w:sz w:val="28"/>
        </w:rPr>
        <w:t>Sub-p</w:t>
      </w:r>
      <w:r>
        <w:rPr>
          <w:sz w:val="28"/>
        </w:rPr>
        <w:t xml:space="preserve">aragraph 30.1 of these Regulations. The </w:t>
      </w:r>
      <w:r w:rsidR="00496267">
        <w:rPr>
          <w:sz w:val="28"/>
        </w:rPr>
        <w:t>flat rate of</w:t>
      </w:r>
      <w:r>
        <w:rPr>
          <w:sz w:val="28"/>
        </w:rPr>
        <w:t xml:space="preserve"> indirect cost</w:t>
      </w:r>
      <w:r w:rsidR="00496267">
        <w:rPr>
          <w:sz w:val="28"/>
        </w:rPr>
        <w:t>s</w:t>
      </w:r>
      <w:r>
        <w:rPr>
          <w:sz w:val="28"/>
        </w:rPr>
        <w:t xml:space="preserve"> shall be applied to the staff costs, which occurred on the basis of an employment contract.</w:t>
      </w:r>
    </w:p>
    <w:p w14:paraId="37FC7615" w14:textId="77777777" w:rsidR="003A28D6" w:rsidRPr="00BA629B" w:rsidRDefault="003A28D6" w:rsidP="00730A02">
      <w:pPr>
        <w:tabs>
          <w:tab w:val="left" w:pos="426"/>
          <w:tab w:val="left" w:pos="1134"/>
        </w:tabs>
        <w:ind w:firstLine="709"/>
        <w:jc w:val="both"/>
        <w:rPr>
          <w:bCs/>
          <w:sz w:val="28"/>
          <w:szCs w:val="28"/>
        </w:rPr>
      </w:pPr>
    </w:p>
    <w:p w14:paraId="6B4AC497" w14:textId="74303073" w:rsidR="003A28D6" w:rsidRPr="00BA629B" w:rsidRDefault="00444E5C" w:rsidP="00730A02">
      <w:pPr>
        <w:tabs>
          <w:tab w:val="left" w:pos="426"/>
          <w:tab w:val="left" w:pos="1134"/>
        </w:tabs>
        <w:ind w:firstLine="709"/>
        <w:jc w:val="both"/>
        <w:rPr>
          <w:bCs/>
          <w:sz w:val="28"/>
          <w:szCs w:val="28"/>
        </w:rPr>
      </w:pPr>
      <w:r>
        <w:rPr>
          <w:sz w:val="28"/>
        </w:rPr>
        <w:t xml:space="preserve">33. Within the scope of the specific objective the beneficiary shall implement a project, which is not related to the performance of economic activity or is not qualified as </w:t>
      </w:r>
      <w:r w:rsidR="00496267">
        <w:rPr>
          <w:sz w:val="28"/>
        </w:rPr>
        <w:t>aid for</w:t>
      </w:r>
      <w:r>
        <w:rPr>
          <w:sz w:val="28"/>
        </w:rPr>
        <w:t xml:space="preserve"> commercial activity.</w:t>
      </w:r>
    </w:p>
    <w:p w14:paraId="6E9A3357" w14:textId="77777777" w:rsidR="007F1385" w:rsidRPr="00BA629B" w:rsidRDefault="007F1385" w:rsidP="00131A8F">
      <w:pPr>
        <w:tabs>
          <w:tab w:val="left" w:pos="426"/>
          <w:tab w:val="left" w:pos="1134"/>
        </w:tabs>
        <w:ind w:firstLine="709"/>
        <w:jc w:val="both"/>
        <w:rPr>
          <w:bCs/>
          <w:sz w:val="28"/>
          <w:szCs w:val="28"/>
        </w:rPr>
      </w:pPr>
    </w:p>
    <w:p w14:paraId="7229EA30" w14:textId="0E48BF3B" w:rsidR="007744B0" w:rsidRPr="00BA629B" w:rsidRDefault="005103D8" w:rsidP="00131A8F">
      <w:pPr>
        <w:tabs>
          <w:tab w:val="left" w:pos="426"/>
          <w:tab w:val="left" w:pos="1134"/>
        </w:tabs>
        <w:ind w:firstLine="709"/>
        <w:jc w:val="both"/>
        <w:rPr>
          <w:bCs/>
          <w:sz w:val="28"/>
          <w:szCs w:val="28"/>
        </w:rPr>
      </w:pPr>
      <w:r>
        <w:rPr>
          <w:sz w:val="28"/>
        </w:rPr>
        <w:t xml:space="preserve">34. Value added tax shall be considered eligible costs, if it is not recoverable according to laws and regulations of the Republic of Latvia in the </w:t>
      </w:r>
      <w:r w:rsidR="00AD263B">
        <w:rPr>
          <w:sz w:val="28"/>
        </w:rPr>
        <w:t xml:space="preserve">field </w:t>
      </w:r>
      <w:r>
        <w:rPr>
          <w:sz w:val="28"/>
        </w:rPr>
        <w:t>of tax policy.</w:t>
      </w:r>
    </w:p>
    <w:p w14:paraId="1EB692AB" w14:textId="77777777" w:rsidR="001F3BBA" w:rsidRPr="00BA629B" w:rsidRDefault="001F3BBA" w:rsidP="00131A8F">
      <w:pPr>
        <w:tabs>
          <w:tab w:val="left" w:pos="426"/>
          <w:tab w:val="left" w:pos="1134"/>
        </w:tabs>
        <w:ind w:firstLine="709"/>
        <w:jc w:val="both"/>
        <w:rPr>
          <w:bCs/>
          <w:sz w:val="28"/>
          <w:szCs w:val="28"/>
        </w:rPr>
      </w:pPr>
    </w:p>
    <w:p w14:paraId="530BBE18" w14:textId="0C56CF81" w:rsidR="002409DA" w:rsidRPr="00BA629B" w:rsidRDefault="00444E5C" w:rsidP="00131A8F">
      <w:pPr>
        <w:tabs>
          <w:tab w:val="left" w:pos="426"/>
          <w:tab w:val="left" w:pos="1134"/>
        </w:tabs>
        <w:ind w:firstLine="709"/>
        <w:jc w:val="both"/>
        <w:rPr>
          <w:bCs/>
          <w:sz w:val="28"/>
          <w:szCs w:val="28"/>
        </w:rPr>
      </w:pPr>
      <w:r>
        <w:rPr>
          <w:sz w:val="28"/>
        </w:rPr>
        <w:t xml:space="preserve">35. If the service provider referred to in </w:t>
      </w:r>
      <w:r w:rsidR="00BF09F5">
        <w:rPr>
          <w:sz w:val="28"/>
        </w:rPr>
        <w:t>Sub-p</w:t>
      </w:r>
      <w:r>
        <w:rPr>
          <w:sz w:val="28"/>
        </w:rPr>
        <w:t>aragraph 30.6 of these Regulations is not a natural person and is not registered in the State Revenue Service as a self-employed person, employer’s mandatory state social insurance contributions shall also be eligible.</w:t>
      </w:r>
    </w:p>
    <w:p w14:paraId="04887CD5" w14:textId="77777777" w:rsidR="002409DA" w:rsidRPr="00BA629B" w:rsidRDefault="002409DA" w:rsidP="00131A8F">
      <w:pPr>
        <w:tabs>
          <w:tab w:val="left" w:pos="426"/>
          <w:tab w:val="left" w:pos="1134"/>
        </w:tabs>
        <w:ind w:firstLine="709"/>
        <w:jc w:val="both"/>
        <w:rPr>
          <w:bCs/>
          <w:sz w:val="28"/>
          <w:szCs w:val="28"/>
        </w:rPr>
      </w:pPr>
    </w:p>
    <w:p w14:paraId="31B92E43" w14:textId="7963321F" w:rsidR="00C8622B" w:rsidRPr="00BA629B" w:rsidRDefault="00444E5C" w:rsidP="002409DA">
      <w:pPr>
        <w:tabs>
          <w:tab w:val="left" w:pos="426"/>
          <w:tab w:val="left" w:pos="1134"/>
        </w:tabs>
        <w:ind w:firstLine="709"/>
        <w:jc w:val="both"/>
        <w:rPr>
          <w:bCs/>
          <w:sz w:val="28"/>
          <w:szCs w:val="28"/>
        </w:rPr>
      </w:pPr>
      <w:r>
        <w:rPr>
          <w:sz w:val="28"/>
        </w:rPr>
        <w:t>36. The beneficiary may include the costs, which exceed the total eligible funding set in Paragraphs 18 and 19 of these Regulations, when implementing the project, in total project costs a</w:t>
      </w:r>
      <w:r w:rsidR="009A2A1A">
        <w:rPr>
          <w:sz w:val="28"/>
        </w:rPr>
        <w:t>s</w:t>
      </w:r>
      <w:r>
        <w:rPr>
          <w:sz w:val="28"/>
        </w:rPr>
        <w:t xml:space="preserve"> ineligible costs.</w:t>
      </w:r>
    </w:p>
    <w:p w14:paraId="7927CB0A" w14:textId="77777777" w:rsidR="003611E4" w:rsidRPr="00E1379A" w:rsidRDefault="003611E4" w:rsidP="008524A5">
      <w:pPr>
        <w:tabs>
          <w:tab w:val="left" w:pos="426"/>
          <w:tab w:val="left" w:pos="1134"/>
        </w:tabs>
        <w:jc w:val="both"/>
        <w:rPr>
          <w:bCs/>
          <w:sz w:val="20"/>
          <w:szCs w:val="20"/>
        </w:rPr>
      </w:pPr>
    </w:p>
    <w:p w14:paraId="26618999" w14:textId="1B213646" w:rsidR="001C22EA" w:rsidRPr="00BA629B" w:rsidRDefault="003611E4" w:rsidP="00131A8F">
      <w:pPr>
        <w:tabs>
          <w:tab w:val="left" w:pos="426"/>
          <w:tab w:val="left" w:pos="1134"/>
        </w:tabs>
        <w:ind w:firstLine="709"/>
        <w:jc w:val="both"/>
        <w:rPr>
          <w:sz w:val="28"/>
          <w:szCs w:val="28"/>
        </w:rPr>
      </w:pPr>
      <w:r>
        <w:rPr>
          <w:sz w:val="28"/>
        </w:rPr>
        <w:t>37. Any increase in costs that occurs during the implementation of the project shall be covered by the beneficiary from its own funds.</w:t>
      </w:r>
    </w:p>
    <w:p w14:paraId="49F10131" w14:textId="45CCB9C3" w:rsidR="00127CC6" w:rsidRPr="00E1379A" w:rsidRDefault="00127CC6" w:rsidP="00BB6C42">
      <w:pPr>
        <w:tabs>
          <w:tab w:val="left" w:pos="426"/>
          <w:tab w:val="left" w:pos="1134"/>
        </w:tabs>
        <w:jc w:val="both"/>
      </w:pPr>
    </w:p>
    <w:p w14:paraId="58F8289F" w14:textId="6D86BA2F" w:rsidR="00BE6E9D" w:rsidRPr="00BA629B" w:rsidRDefault="00013B76" w:rsidP="00127CC6">
      <w:pPr>
        <w:tabs>
          <w:tab w:val="left" w:pos="426"/>
          <w:tab w:val="left" w:pos="1134"/>
        </w:tabs>
        <w:ind w:firstLine="709"/>
        <w:jc w:val="both"/>
        <w:rPr>
          <w:sz w:val="28"/>
          <w:szCs w:val="28"/>
        </w:rPr>
      </w:pPr>
      <w:r>
        <w:rPr>
          <w:sz w:val="28"/>
        </w:rPr>
        <w:lastRenderedPageBreak/>
        <w:t xml:space="preserve">38. Within the framework of the specific </w:t>
      </w:r>
      <w:r w:rsidR="00684716">
        <w:rPr>
          <w:sz w:val="28"/>
        </w:rPr>
        <w:t>objective</w:t>
      </w:r>
      <w:r>
        <w:rPr>
          <w:sz w:val="28"/>
        </w:rPr>
        <w:t>, those costs of the beneficiary shall be eligible, which correspond to the cost items specified in these Regulations and where incurred:</w:t>
      </w:r>
    </w:p>
    <w:p w14:paraId="32969FB6" w14:textId="635F4DDD" w:rsidR="00BE6E9D" w:rsidRPr="00BA629B" w:rsidRDefault="00013B76" w:rsidP="00127CC6">
      <w:pPr>
        <w:tabs>
          <w:tab w:val="left" w:pos="426"/>
          <w:tab w:val="left" w:pos="1134"/>
        </w:tabs>
        <w:ind w:firstLine="709"/>
        <w:jc w:val="both"/>
        <w:rPr>
          <w:sz w:val="28"/>
          <w:szCs w:val="28"/>
        </w:rPr>
      </w:pPr>
      <w:r>
        <w:rPr>
          <w:sz w:val="28"/>
        </w:rPr>
        <w:t>38.1. for state colleges – from the day, when an agreement on the implementation of the project was concluded;</w:t>
      </w:r>
    </w:p>
    <w:p w14:paraId="7E3493E3" w14:textId="5A3B073A" w:rsidR="00270EF2" w:rsidRPr="00BA629B" w:rsidRDefault="00013B76" w:rsidP="00BE6E9D">
      <w:pPr>
        <w:tabs>
          <w:tab w:val="left" w:pos="426"/>
          <w:tab w:val="left" w:pos="1134"/>
        </w:tabs>
        <w:ind w:firstLine="709"/>
        <w:jc w:val="both"/>
        <w:rPr>
          <w:sz w:val="28"/>
          <w:szCs w:val="28"/>
        </w:rPr>
      </w:pPr>
      <w:r>
        <w:rPr>
          <w:sz w:val="28"/>
        </w:rPr>
        <w:t>38.2. for other beneficiaries – from the day of entry of these Regulations into force.</w:t>
      </w:r>
    </w:p>
    <w:p w14:paraId="2F0EFCF6" w14:textId="77777777" w:rsidR="007F1385" w:rsidRPr="00E1379A" w:rsidRDefault="007F1385" w:rsidP="00131A8F">
      <w:pPr>
        <w:pStyle w:val="ListParagraph"/>
        <w:tabs>
          <w:tab w:val="left" w:pos="426"/>
          <w:tab w:val="left" w:pos="1134"/>
        </w:tabs>
        <w:ind w:left="0" w:firstLine="709"/>
        <w:contextualSpacing w:val="0"/>
        <w:jc w:val="both"/>
        <w:rPr>
          <w:bCs/>
          <w:spacing w:val="-2"/>
          <w:szCs w:val="24"/>
        </w:rPr>
      </w:pPr>
    </w:p>
    <w:p w14:paraId="62A1F82C" w14:textId="2286B34F" w:rsidR="00127CC6" w:rsidRPr="00BA629B" w:rsidRDefault="003504F6" w:rsidP="00127CC6">
      <w:pPr>
        <w:tabs>
          <w:tab w:val="left" w:pos="426"/>
          <w:tab w:val="left" w:pos="1134"/>
        </w:tabs>
        <w:ind w:firstLine="709"/>
        <w:jc w:val="both"/>
        <w:rPr>
          <w:bCs/>
          <w:sz w:val="28"/>
          <w:szCs w:val="28"/>
        </w:rPr>
      </w:pPr>
      <w:r>
        <w:t>39. </w:t>
      </w:r>
      <w:r>
        <w:rPr>
          <w:sz w:val="28"/>
        </w:rPr>
        <w:t xml:space="preserve">Costs of cooperation partners shall be eligible after the conclusion of the cooperation contracts referred to in Paragraph 15 of these Regulations, but not earlier than from the day of conclusion of the </w:t>
      </w:r>
      <w:r w:rsidR="00D471F4">
        <w:rPr>
          <w:sz w:val="28"/>
        </w:rPr>
        <w:t xml:space="preserve">project implementation </w:t>
      </w:r>
      <w:r>
        <w:rPr>
          <w:sz w:val="28"/>
        </w:rPr>
        <w:t xml:space="preserve">agreement or contract. </w:t>
      </w:r>
    </w:p>
    <w:p w14:paraId="3B3A15EF" w14:textId="77777777" w:rsidR="00127CC6" w:rsidRPr="00E1379A" w:rsidRDefault="00127CC6" w:rsidP="00127CC6">
      <w:pPr>
        <w:tabs>
          <w:tab w:val="left" w:pos="426"/>
          <w:tab w:val="left" w:pos="1134"/>
        </w:tabs>
        <w:jc w:val="both"/>
        <w:rPr>
          <w:bCs/>
        </w:rPr>
      </w:pPr>
    </w:p>
    <w:p w14:paraId="4032FE9C" w14:textId="1B2B850A" w:rsidR="00037777" w:rsidRPr="00BA629B" w:rsidRDefault="0088329B" w:rsidP="00127CC6">
      <w:pPr>
        <w:tabs>
          <w:tab w:val="left" w:pos="426"/>
          <w:tab w:val="left" w:pos="1134"/>
        </w:tabs>
        <w:ind w:firstLine="709"/>
        <w:jc w:val="both"/>
        <w:rPr>
          <w:sz w:val="28"/>
          <w:szCs w:val="28"/>
        </w:rPr>
      </w:pPr>
      <w:r>
        <w:rPr>
          <w:sz w:val="28"/>
        </w:rPr>
        <w:t>40. The beneficiary shall be responsible for the fulfilment of duties by the cooperation partner in the implementation of the project and for the functions implemented by cooperation partners in the project, including preventing the risk of double funding and ensuring demarcation with other similar or related projects.</w:t>
      </w:r>
    </w:p>
    <w:p w14:paraId="7F5E7472" w14:textId="77777777" w:rsidR="00037777" w:rsidRPr="00E1379A" w:rsidRDefault="00037777" w:rsidP="00127CC6">
      <w:pPr>
        <w:tabs>
          <w:tab w:val="left" w:pos="426"/>
          <w:tab w:val="left" w:pos="1134"/>
        </w:tabs>
        <w:jc w:val="both"/>
      </w:pPr>
    </w:p>
    <w:p w14:paraId="556F772E" w14:textId="77BF96FF" w:rsidR="005A43EA" w:rsidRPr="00BA629B" w:rsidRDefault="0088329B" w:rsidP="00127CC6">
      <w:pPr>
        <w:tabs>
          <w:tab w:val="left" w:pos="426"/>
          <w:tab w:val="left" w:pos="1134"/>
        </w:tabs>
        <w:ind w:firstLine="709"/>
        <w:jc w:val="both"/>
        <w:rPr>
          <w:bCs/>
          <w:sz w:val="28"/>
          <w:szCs w:val="28"/>
        </w:rPr>
      </w:pPr>
      <w:r>
        <w:rPr>
          <w:sz w:val="28"/>
        </w:rPr>
        <w:t xml:space="preserve">41. For the activities supported within the scope of the project the beneficiary shall ensure synergy and complementarity with other </w:t>
      </w:r>
      <w:r w:rsidR="002E65EF">
        <w:rPr>
          <w:sz w:val="28"/>
        </w:rPr>
        <w:t xml:space="preserve">supported </w:t>
      </w:r>
      <w:r>
        <w:rPr>
          <w:sz w:val="28"/>
        </w:rPr>
        <w:t xml:space="preserve">programmes promoting the improvement of </w:t>
      </w:r>
      <w:r w:rsidR="00EB434E">
        <w:rPr>
          <w:sz w:val="28"/>
        </w:rPr>
        <w:t>g</w:t>
      </w:r>
      <w:r w:rsidR="00EB434E" w:rsidRPr="00EB434E">
        <w:rPr>
          <w:sz w:val="28"/>
        </w:rPr>
        <w:t>overnance</w:t>
      </w:r>
      <w:r>
        <w:rPr>
          <w:sz w:val="28"/>
        </w:rPr>
        <w:t>, internal quality, e-solutions of higher education institutions, staff and content of study programmes of higher education institutions.</w:t>
      </w:r>
    </w:p>
    <w:p w14:paraId="60020942" w14:textId="77777777" w:rsidR="007F1385" w:rsidRPr="00E1379A" w:rsidRDefault="007F1385" w:rsidP="00131A8F">
      <w:pPr>
        <w:pStyle w:val="ListParagraph"/>
        <w:tabs>
          <w:tab w:val="left" w:pos="426"/>
        </w:tabs>
        <w:ind w:left="0" w:firstLine="709"/>
        <w:contextualSpacing w:val="0"/>
        <w:jc w:val="both"/>
        <w:rPr>
          <w:i/>
          <w:sz w:val="20"/>
          <w:szCs w:val="20"/>
        </w:rPr>
      </w:pPr>
    </w:p>
    <w:p w14:paraId="492A0E81" w14:textId="32605D26" w:rsidR="007F1385" w:rsidRPr="00BA629B" w:rsidRDefault="007F1385" w:rsidP="00131A8F">
      <w:pPr>
        <w:pStyle w:val="ListParagraph"/>
        <w:ind w:left="0" w:firstLine="709"/>
        <w:jc w:val="center"/>
        <w:rPr>
          <w:rFonts w:eastAsia="Times New Roman"/>
          <w:b/>
          <w:bCs/>
          <w:sz w:val="28"/>
          <w:szCs w:val="28"/>
        </w:rPr>
      </w:pPr>
      <w:r>
        <w:rPr>
          <w:b/>
          <w:sz w:val="28"/>
        </w:rPr>
        <w:t xml:space="preserve">IV. Rules of Implementation of the Specific </w:t>
      </w:r>
      <w:r w:rsidR="00684716" w:rsidRPr="00B61598">
        <w:rPr>
          <w:b/>
          <w:sz w:val="28"/>
        </w:rPr>
        <w:t>Objective</w:t>
      </w:r>
    </w:p>
    <w:p w14:paraId="2F104597" w14:textId="77777777" w:rsidR="00431FF2" w:rsidRPr="00BA629B" w:rsidRDefault="00431FF2" w:rsidP="00131A8F">
      <w:pPr>
        <w:pStyle w:val="ListParagraph"/>
        <w:ind w:left="0" w:firstLine="709"/>
        <w:jc w:val="center"/>
        <w:rPr>
          <w:rFonts w:eastAsia="Times New Roman"/>
          <w:bCs/>
          <w:sz w:val="28"/>
          <w:szCs w:val="28"/>
        </w:rPr>
      </w:pPr>
    </w:p>
    <w:p w14:paraId="47C167CB" w14:textId="39573CF4" w:rsidR="00431FF2" w:rsidRPr="00BA629B" w:rsidRDefault="0088329B" w:rsidP="00431FF2">
      <w:pPr>
        <w:tabs>
          <w:tab w:val="left" w:pos="426"/>
          <w:tab w:val="left" w:pos="1134"/>
        </w:tabs>
        <w:ind w:firstLine="709"/>
        <w:jc w:val="both"/>
        <w:rPr>
          <w:bCs/>
          <w:sz w:val="28"/>
          <w:szCs w:val="28"/>
        </w:rPr>
      </w:pPr>
      <w:r>
        <w:rPr>
          <w:sz w:val="28"/>
        </w:rPr>
        <w:t>42. During the selection of project applications the cooperation authority shall ensure the involvement of proper experts included in the database of experts of the European Commission, using the following selection criteria:</w:t>
      </w:r>
    </w:p>
    <w:p w14:paraId="61B7A951" w14:textId="62CA2E9C" w:rsidR="00431FF2" w:rsidRPr="00BA629B" w:rsidRDefault="0088329B" w:rsidP="00431FF2">
      <w:pPr>
        <w:tabs>
          <w:tab w:val="left" w:pos="426"/>
          <w:tab w:val="left" w:pos="1134"/>
        </w:tabs>
        <w:ind w:firstLine="709"/>
        <w:jc w:val="both"/>
        <w:rPr>
          <w:bCs/>
          <w:sz w:val="28"/>
          <w:szCs w:val="28"/>
        </w:rPr>
      </w:pPr>
      <w:r>
        <w:rPr>
          <w:sz w:val="28"/>
        </w:rPr>
        <w:t>42.1. the expert has a doctoral degree;</w:t>
      </w:r>
    </w:p>
    <w:p w14:paraId="20A0DC50" w14:textId="35E25851" w:rsidR="00730A02" w:rsidRPr="00BA629B" w:rsidRDefault="0088329B" w:rsidP="006258B5">
      <w:pPr>
        <w:tabs>
          <w:tab w:val="left" w:pos="426"/>
          <w:tab w:val="left" w:pos="1134"/>
        </w:tabs>
        <w:ind w:firstLine="709"/>
        <w:jc w:val="both"/>
        <w:rPr>
          <w:sz w:val="28"/>
          <w:szCs w:val="28"/>
          <w:shd w:val="clear" w:color="auto" w:fill="FFFFFF"/>
        </w:rPr>
      </w:pPr>
      <w:r>
        <w:rPr>
          <w:sz w:val="28"/>
        </w:rPr>
        <w:t xml:space="preserve">42.2. the expert had practical or research experience in </w:t>
      </w:r>
      <w:r w:rsidR="00EB434E">
        <w:rPr>
          <w:sz w:val="28"/>
        </w:rPr>
        <w:t>g</w:t>
      </w:r>
      <w:r w:rsidR="00EB434E" w:rsidRPr="00EB434E">
        <w:rPr>
          <w:sz w:val="28"/>
        </w:rPr>
        <w:t>overnance</w:t>
      </w:r>
      <w:r>
        <w:rPr>
          <w:sz w:val="28"/>
        </w:rPr>
        <w:t xml:space="preserve"> of higher education, development of leadership or institutionalisation of academic fairness in the last four years;</w:t>
      </w:r>
    </w:p>
    <w:p w14:paraId="454FA247" w14:textId="2AF43E40" w:rsidR="0084677C" w:rsidRPr="00BA629B" w:rsidRDefault="00730A02" w:rsidP="006258B5">
      <w:pPr>
        <w:tabs>
          <w:tab w:val="left" w:pos="426"/>
          <w:tab w:val="left" w:pos="1134"/>
        </w:tabs>
        <w:ind w:firstLine="709"/>
        <w:jc w:val="both"/>
        <w:rPr>
          <w:sz w:val="28"/>
          <w:szCs w:val="28"/>
        </w:rPr>
      </w:pPr>
      <w:r>
        <w:rPr>
          <w:sz w:val="28"/>
          <w:shd w:val="clear" w:color="auto" w:fill="FFFFFF"/>
        </w:rPr>
        <w:t xml:space="preserve">42.3. </w:t>
      </w:r>
      <w:r>
        <w:rPr>
          <w:sz w:val="28"/>
        </w:rPr>
        <w:t>it is preferable that the expert has experience in research in higher education of the Organisation for Economic Co-operation and Development or other equivalent international-level research.</w:t>
      </w:r>
    </w:p>
    <w:p w14:paraId="6D7B496C" w14:textId="2C9C8C95" w:rsidR="007F1385" w:rsidRPr="00BA629B" w:rsidRDefault="007F1385" w:rsidP="007F5E02">
      <w:pPr>
        <w:pStyle w:val="ListParagraph"/>
        <w:ind w:left="0"/>
        <w:rPr>
          <w:rFonts w:eastAsia="Times New Roman"/>
          <w:bCs/>
          <w:sz w:val="28"/>
          <w:szCs w:val="28"/>
        </w:rPr>
      </w:pPr>
    </w:p>
    <w:p w14:paraId="218F4361" w14:textId="33DBB021" w:rsidR="00E1379A" w:rsidRDefault="0088329B" w:rsidP="00131A8F">
      <w:pPr>
        <w:tabs>
          <w:tab w:val="left" w:pos="426"/>
          <w:tab w:val="left" w:pos="1134"/>
        </w:tabs>
        <w:ind w:firstLine="709"/>
        <w:jc w:val="both"/>
        <w:rPr>
          <w:sz w:val="28"/>
          <w:szCs w:val="28"/>
        </w:rPr>
      </w:pPr>
      <w:r>
        <w:rPr>
          <w:sz w:val="28"/>
        </w:rPr>
        <w:t>43. The beneficiary shall implement the project according to the concluded agreement or contract on the implementation of the project, but not longer than until 30 November 2023.</w:t>
      </w:r>
    </w:p>
    <w:p w14:paraId="3F8DDD9A" w14:textId="77777777" w:rsidR="00C300DD" w:rsidRPr="00BA629B" w:rsidRDefault="00C300DD" w:rsidP="00131A8F">
      <w:pPr>
        <w:tabs>
          <w:tab w:val="left" w:pos="426"/>
          <w:tab w:val="left" w:pos="1134"/>
        </w:tabs>
        <w:ind w:firstLine="709"/>
        <w:jc w:val="both"/>
        <w:rPr>
          <w:sz w:val="28"/>
          <w:szCs w:val="28"/>
        </w:rPr>
      </w:pPr>
    </w:p>
    <w:p w14:paraId="6DCCF9CD" w14:textId="4762E947" w:rsidR="00D033BE" w:rsidRPr="00BA629B" w:rsidRDefault="0088329B" w:rsidP="00131A8F">
      <w:pPr>
        <w:tabs>
          <w:tab w:val="left" w:pos="284"/>
          <w:tab w:val="left" w:pos="426"/>
          <w:tab w:val="left" w:pos="709"/>
        </w:tabs>
        <w:ind w:firstLine="709"/>
        <w:jc w:val="both"/>
        <w:rPr>
          <w:sz w:val="28"/>
          <w:szCs w:val="28"/>
        </w:rPr>
      </w:pPr>
      <w:r>
        <w:rPr>
          <w:sz w:val="28"/>
        </w:rPr>
        <w:t>44. The territory of the Republic of Latvia</w:t>
      </w:r>
      <w:r w:rsidR="00BE7BFD">
        <w:rPr>
          <w:sz w:val="28"/>
        </w:rPr>
        <w:t xml:space="preserve"> is the place of project implementation</w:t>
      </w:r>
      <w:r>
        <w:rPr>
          <w:sz w:val="28"/>
        </w:rPr>
        <w:t>.</w:t>
      </w:r>
    </w:p>
    <w:p w14:paraId="4795FD99" w14:textId="77777777" w:rsidR="00D033BE" w:rsidRPr="00BA629B" w:rsidRDefault="00D033BE" w:rsidP="00131A8F">
      <w:pPr>
        <w:tabs>
          <w:tab w:val="left" w:pos="284"/>
          <w:tab w:val="left" w:pos="426"/>
          <w:tab w:val="left" w:pos="709"/>
        </w:tabs>
        <w:ind w:firstLine="709"/>
        <w:jc w:val="both"/>
        <w:rPr>
          <w:sz w:val="28"/>
          <w:szCs w:val="28"/>
        </w:rPr>
      </w:pPr>
    </w:p>
    <w:p w14:paraId="15DEAC26" w14:textId="5CE45D96" w:rsidR="00D73FFE" w:rsidRPr="00BA629B" w:rsidRDefault="00BE19E3" w:rsidP="00131A8F">
      <w:pPr>
        <w:tabs>
          <w:tab w:val="left" w:pos="284"/>
          <w:tab w:val="left" w:pos="426"/>
          <w:tab w:val="left" w:pos="709"/>
        </w:tabs>
        <w:ind w:firstLine="709"/>
        <w:jc w:val="both"/>
        <w:rPr>
          <w:sz w:val="28"/>
          <w:szCs w:val="28"/>
        </w:rPr>
      </w:pPr>
      <w:r>
        <w:rPr>
          <w:sz w:val="28"/>
        </w:rPr>
        <w:lastRenderedPageBreak/>
        <w:t xml:space="preserve">45. If an advance payment is intended for the beneficiary during the implementation of the project, it can be paid in instalments. One advance payment shall not exceed 30 percent of the total amount of funding from the European Social Fund and state budget co-financing that was granted to the project. </w:t>
      </w:r>
      <w:bookmarkStart w:id="7" w:name="_Hlk503184559"/>
      <w:r>
        <w:rPr>
          <w:sz w:val="28"/>
        </w:rPr>
        <w:t xml:space="preserve">For the beneficiaries, having a status of a derived public person partially funded from the state budget, who implement the project within the scope of the state management tasks delegated to them, </w:t>
      </w:r>
      <w:bookmarkEnd w:id="7"/>
      <w:r>
        <w:rPr>
          <w:sz w:val="28"/>
        </w:rPr>
        <w:t xml:space="preserve">the total amount of advance and interim payments can amount to 100 percent of the total amount of funding from the European Social Fund and state budget co-financing that was granted to the project. For the beneficiaries, which are higher education institutions established by private persons, the total amount of advance and interim payments can amount to 90 percent of the total amount of funding from the European Social Fund and state budget co-financing intended for the project. </w:t>
      </w:r>
    </w:p>
    <w:p w14:paraId="004AFB46" w14:textId="77777777" w:rsidR="003611E4" w:rsidRPr="00BA629B" w:rsidRDefault="003611E4" w:rsidP="00723B08">
      <w:pPr>
        <w:tabs>
          <w:tab w:val="left" w:pos="284"/>
          <w:tab w:val="left" w:pos="426"/>
          <w:tab w:val="left" w:pos="709"/>
        </w:tabs>
        <w:jc w:val="both"/>
        <w:rPr>
          <w:sz w:val="28"/>
          <w:szCs w:val="28"/>
        </w:rPr>
      </w:pPr>
    </w:p>
    <w:p w14:paraId="2B955041" w14:textId="3CCB91E5" w:rsidR="00617778" w:rsidRPr="00BA629B" w:rsidRDefault="003611E4" w:rsidP="00131A8F">
      <w:pPr>
        <w:tabs>
          <w:tab w:val="left" w:pos="426"/>
          <w:tab w:val="left" w:pos="1134"/>
        </w:tabs>
        <w:ind w:firstLine="709"/>
        <w:jc w:val="both"/>
        <w:rPr>
          <w:sz w:val="28"/>
          <w:szCs w:val="28"/>
        </w:rPr>
      </w:pPr>
      <w:r>
        <w:rPr>
          <w:sz w:val="28"/>
        </w:rPr>
        <w:t>46. When implementing the project, the beneficiary shall:</w:t>
      </w:r>
    </w:p>
    <w:p w14:paraId="39E079C1" w14:textId="038F8692" w:rsidR="00270F3C" w:rsidRPr="00270F3C" w:rsidRDefault="009A5565" w:rsidP="00270F3C">
      <w:pPr>
        <w:tabs>
          <w:tab w:val="left" w:pos="426"/>
          <w:tab w:val="left" w:pos="1134"/>
        </w:tabs>
        <w:ind w:firstLine="709"/>
        <w:jc w:val="both"/>
        <w:rPr>
          <w:sz w:val="28"/>
        </w:rPr>
      </w:pPr>
      <w:r>
        <w:rPr>
          <w:sz w:val="28"/>
        </w:rPr>
        <w:t xml:space="preserve">46.1. ensure information and publicity measures that are set out in Annex XII, </w:t>
      </w:r>
      <w:r w:rsidR="00B35C3E">
        <w:rPr>
          <w:sz w:val="28"/>
        </w:rPr>
        <w:t>Sub-p</w:t>
      </w:r>
      <w:r>
        <w:rPr>
          <w:sz w:val="28"/>
        </w:rPr>
        <w:t>aragraph 2.2 of Regulation (EU) No </w:t>
      </w:r>
      <w:hyperlink r:id="rId13">
        <w:r>
          <w:rPr>
            <w:sz w:val="28"/>
          </w:rPr>
          <w:t>1303/2013</w:t>
        </w:r>
      </w:hyperlink>
      <w:r>
        <w:rPr>
          <w:sz w:val="28"/>
        </w:rPr>
        <w:t xml:space="preserve">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w:t>
      </w:r>
      <w:hyperlink r:id="rId14">
        <w:r>
          <w:rPr>
            <w:sz w:val="28"/>
          </w:rPr>
          <w:t>1083/2006</w:t>
        </w:r>
      </w:hyperlink>
      <w:r>
        <w:rPr>
          <w:sz w:val="28"/>
        </w:rPr>
        <w:t xml:space="preserve">, and in the </w:t>
      </w:r>
      <w:r w:rsidR="00381AB4">
        <w:rPr>
          <w:sz w:val="28"/>
        </w:rPr>
        <w:t>laws and regulations regarding</w:t>
      </w:r>
      <w:r>
        <w:rPr>
          <w:sz w:val="28"/>
        </w:rPr>
        <w:t xml:space="preserve"> the procedure</w:t>
      </w:r>
      <w:r w:rsidR="00381AB4">
        <w:rPr>
          <w:sz w:val="28"/>
        </w:rPr>
        <w:t>s by which</w:t>
      </w:r>
      <w:r>
        <w:rPr>
          <w:sz w:val="28"/>
        </w:rPr>
        <w:t xml:space="preserve"> </w:t>
      </w:r>
      <w:r w:rsidR="00381AB4">
        <w:rPr>
          <w:sz w:val="28"/>
        </w:rPr>
        <w:t>the requirements</w:t>
      </w:r>
      <w:r w:rsidR="00381AB4" w:rsidDel="00381AB4">
        <w:rPr>
          <w:sz w:val="28"/>
        </w:rPr>
        <w:t xml:space="preserve"> </w:t>
      </w:r>
      <w:r w:rsidR="00381AB4">
        <w:rPr>
          <w:sz w:val="28"/>
        </w:rPr>
        <w:t>for</w:t>
      </w:r>
      <w:r>
        <w:rPr>
          <w:sz w:val="28"/>
        </w:rPr>
        <w:t xml:space="preserve"> communication and visual identity </w:t>
      </w:r>
      <w:r w:rsidR="00381AB4">
        <w:rPr>
          <w:sz w:val="28"/>
        </w:rPr>
        <w:t>shall be ensured in introduction of the</w:t>
      </w:r>
      <w:r>
        <w:rPr>
          <w:sz w:val="28"/>
        </w:rPr>
        <w:t xml:space="preserve"> </w:t>
      </w:r>
      <w:r w:rsidR="00381AB4">
        <w:rPr>
          <w:sz w:val="28"/>
        </w:rPr>
        <w:t xml:space="preserve">European Union structural funds and the Cohesion Fund in </w:t>
      </w:r>
      <w:r>
        <w:rPr>
          <w:sz w:val="28"/>
        </w:rPr>
        <w:t>2014-2020 programming period;</w:t>
      </w:r>
    </w:p>
    <w:p w14:paraId="4F9DDAC5" w14:textId="434C3FF6" w:rsidR="007F1385" w:rsidRPr="00BA629B" w:rsidRDefault="009A5565" w:rsidP="00131A8F">
      <w:pPr>
        <w:tabs>
          <w:tab w:val="left" w:pos="426"/>
          <w:tab w:val="left" w:pos="1134"/>
        </w:tabs>
        <w:ind w:firstLine="709"/>
        <w:jc w:val="both"/>
        <w:rPr>
          <w:sz w:val="28"/>
          <w:szCs w:val="28"/>
        </w:rPr>
      </w:pPr>
      <w:r>
        <w:rPr>
          <w:sz w:val="28"/>
        </w:rPr>
        <w:t>46.2. collect data on the horizontal indicator of the horizontal principle “Sustainable development” – number of persons educated about aspects of application of eco-innovations, green workplaces or green public procurement (when applicable);</w:t>
      </w:r>
    </w:p>
    <w:p w14:paraId="36A4B8B2" w14:textId="0A17E5B0" w:rsidR="00520E7A" w:rsidRPr="00BA629B" w:rsidRDefault="007E3750" w:rsidP="00520E7A">
      <w:pPr>
        <w:tabs>
          <w:tab w:val="left" w:pos="426"/>
          <w:tab w:val="left" w:pos="1134"/>
        </w:tabs>
        <w:ind w:firstLine="709"/>
        <w:jc w:val="both"/>
        <w:rPr>
          <w:sz w:val="28"/>
          <w:szCs w:val="28"/>
        </w:rPr>
      </w:pPr>
      <w:r>
        <w:rPr>
          <w:sz w:val="28"/>
        </w:rPr>
        <w:t>46.3. collect data about the specific outcome indicator “study direction councils created, functioning within the scope of projects” (when applicable).</w:t>
      </w:r>
    </w:p>
    <w:p w14:paraId="1DE61692" w14:textId="77777777" w:rsidR="00520E7A" w:rsidRPr="00BA629B" w:rsidRDefault="00520E7A" w:rsidP="00520E7A">
      <w:pPr>
        <w:tabs>
          <w:tab w:val="left" w:pos="426"/>
          <w:tab w:val="left" w:pos="1134"/>
        </w:tabs>
        <w:ind w:firstLine="709"/>
        <w:jc w:val="both"/>
        <w:rPr>
          <w:sz w:val="28"/>
          <w:szCs w:val="28"/>
        </w:rPr>
      </w:pPr>
    </w:p>
    <w:p w14:paraId="12A17959" w14:textId="389C1811" w:rsidR="00FD05DC" w:rsidRPr="00BA629B" w:rsidRDefault="00FD05DC" w:rsidP="00FD05DC">
      <w:pPr>
        <w:tabs>
          <w:tab w:val="left" w:pos="426"/>
          <w:tab w:val="left" w:pos="1134"/>
        </w:tabs>
        <w:ind w:firstLine="709"/>
        <w:jc w:val="both"/>
        <w:rPr>
          <w:sz w:val="28"/>
          <w:szCs w:val="28"/>
        </w:rPr>
      </w:pPr>
      <w:r>
        <w:rPr>
          <w:sz w:val="28"/>
        </w:rPr>
        <w:t xml:space="preserve">47. At the end of implementation of the project the beneficiary shall submit to the Ministry of Education and Science a self-assessment report on the implementation of the higher education institution development strategy approved by its decision-making body for the evaluation of the result indicator set in </w:t>
      </w:r>
      <w:r w:rsidR="00BF09F5">
        <w:rPr>
          <w:sz w:val="28"/>
        </w:rPr>
        <w:t>Sub-p</w:t>
      </w:r>
      <w:r>
        <w:rPr>
          <w:sz w:val="28"/>
        </w:rPr>
        <w:t xml:space="preserve">aragraph 5.2 of these Regulations. The beneficiary shall prepare the self-assessment report on the implementation of the higher education institution development strategy according to the self-assessment report form indicated by the Ministry of Education and Science. </w:t>
      </w:r>
    </w:p>
    <w:p w14:paraId="0163C9C0" w14:textId="5124F632" w:rsidR="00E01313" w:rsidRPr="00BA629B" w:rsidRDefault="00E01313" w:rsidP="00520E7A">
      <w:pPr>
        <w:tabs>
          <w:tab w:val="left" w:pos="426"/>
          <w:tab w:val="left" w:pos="1134"/>
        </w:tabs>
        <w:jc w:val="both"/>
        <w:rPr>
          <w:sz w:val="28"/>
          <w:szCs w:val="28"/>
        </w:rPr>
      </w:pPr>
    </w:p>
    <w:p w14:paraId="75DEA99B" w14:textId="3EC64C2D" w:rsidR="007F1385" w:rsidRDefault="00197AA9" w:rsidP="00131A8F">
      <w:pPr>
        <w:tabs>
          <w:tab w:val="left" w:pos="426"/>
          <w:tab w:val="left" w:pos="1134"/>
        </w:tabs>
        <w:ind w:firstLine="709"/>
        <w:jc w:val="both"/>
        <w:rPr>
          <w:sz w:val="28"/>
        </w:rPr>
      </w:pPr>
      <w:r>
        <w:rPr>
          <w:sz w:val="28"/>
        </w:rPr>
        <w:lastRenderedPageBreak/>
        <w:t xml:space="preserve">48. The beneficiary shall post </w:t>
      </w:r>
      <w:r w:rsidR="00506E2E">
        <w:rPr>
          <w:sz w:val="28"/>
        </w:rPr>
        <w:t>current</w:t>
      </w:r>
      <w:r>
        <w:rPr>
          <w:sz w:val="28"/>
        </w:rPr>
        <w:t xml:space="preserve"> information </w:t>
      </w:r>
      <w:r w:rsidR="00506E2E">
        <w:rPr>
          <w:sz w:val="28"/>
        </w:rPr>
        <w:t xml:space="preserve">regarding project implementation </w:t>
      </w:r>
      <w:r>
        <w:rPr>
          <w:sz w:val="28"/>
        </w:rPr>
        <w:t xml:space="preserve">on its website </w:t>
      </w:r>
      <w:r w:rsidR="00506E2E">
        <w:rPr>
          <w:sz w:val="28"/>
        </w:rPr>
        <w:t xml:space="preserve">not less than </w:t>
      </w:r>
      <w:r>
        <w:rPr>
          <w:sz w:val="28"/>
        </w:rPr>
        <w:t>once in three months.</w:t>
      </w:r>
    </w:p>
    <w:p w14:paraId="7A1D8AAD" w14:textId="77777777" w:rsidR="007F1385" w:rsidRPr="00BA629B" w:rsidRDefault="007F1385" w:rsidP="00131A8F">
      <w:pPr>
        <w:pStyle w:val="ListParagraph"/>
        <w:tabs>
          <w:tab w:val="left" w:pos="426"/>
          <w:tab w:val="left" w:pos="1134"/>
        </w:tabs>
        <w:ind w:left="0" w:firstLine="709"/>
        <w:contextualSpacing w:val="0"/>
        <w:jc w:val="both"/>
        <w:rPr>
          <w:bCs/>
          <w:spacing w:val="-2"/>
          <w:sz w:val="28"/>
          <w:szCs w:val="28"/>
        </w:rPr>
      </w:pPr>
    </w:p>
    <w:p w14:paraId="67236412" w14:textId="7E0D91EC" w:rsidR="007F1385" w:rsidRPr="00BA629B" w:rsidRDefault="003504F6" w:rsidP="00131A8F">
      <w:pPr>
        <w:tabs>
          <w:tab w:val="left" w:pos="426"/>
          <w:tab w:val="left" w:pos="1134"/>
        </w:tabs>
        <w:ind w:firstLine="709"/>
        <w:jc w:val="both"/>
        <w:rPr>
          <w:sz w:val="28"/>
          <w:szCs w:val="28"/>
        </w:rPr>
      </w:pPr>
      <w:r>
        <w:rPr>
          <w:sz w:val="28"/>
        </w:rPr>
        <w:t>49. The beneficiary and cooperation partners shall purchase goods and services necessary for the implementation of the project according to the laws and regulations regulating public procurement. The integration of environmental requirements in procurements of goods and services (green public procurement) is supported.</w:t>
      </w:r>
    </w:p>
    <w:p w14:paraId="7DFA25F9" w14:textId="77777777" w:rsidR="00D033BE" w:rsidRPr="00BA629B" w:rsidRDefault="00D033BE" w:rsidP="00131A8F">
      <w:pPr>
        <w:tabs>
          <w:tab w:val="left" w:pos="426"/>
          <w:tab w:val="left" w:pos="1134"/>
        </w:tabs>
        <w:ind w:firstLine="709"/>
        <w:jc w:val="both"/>
        <w:rPr>
          <w:bCs/>
          <w:spacing w:val="-2"/>
          <w:sz w:val="28"/>
          <w:szCs w:val="28"/>
        </w:rPr>
      </w:pPr>
    </w:p>
    <w:p w14:paraId="71808AAF" w14:textId="5AF23449" w:rsidR="00AB09E7" w:rsidRPr="00BA629B" w:rsidRDefault="0088329B" w:rsidP="00131A8F">
      <w:pPr>
        <w:tabs>
          <w:tab w:val="left" w:pos="426"/>
          <w:tab w:val="left" w:pos="1134"/>
        </w:tabs>
        <w:ind w:firstLine="709"/>
        <w:jc w:val="both"/>
        <w:rPr>
          <w:bCs/>
          <w:sz w:val="28"/>
          <w:szCs w:val="28"/>
        </w:rPr>
      </w:pPr>
      <w:r>
        <w:rPr>
          <w:sz w:val="28"/>
        </w:rPr>
        <w:t>50. The co</w:t>
      </w:r>
      <w:r w:rsidR="00506E2E">
        <w:rPr>
          <w:sz w:val="28"/>
        </w:rPr>
        <w:t>-</w:t>
      </w:r>
      <w:r>
        <w:rPr>
          <w:sz w:val="28"/>
        </w:rPr>
        <w:t xml:space="preserve">operation authority </w:t>
      </w:r>
      <w:r w:rsidR="00506E2E">
        <w:rPr>
          <w:sz w:val="28"/>
        </w:rPr>
        <w:t>has</w:t>
      </w:r>
      <w:r>
        <w:rPr>
          <w:sz w:val="28"/>
        </w:rPr>
        <w:t xml:space="preserve"> the right </w:t>
      </w:r>
      <w:r w:rsidR="00506E2E" w:rsidRPr="00506E2E">
        <w:rPr>
          <w:sz w:val="28"/>
        </w:rPr>
        <w:t xml:space="preserve">unilaterally withdraw </w:t>
      </w:r>
      <w:r>
        <w:rPr>
          <w:sz w:val="28"/>
        </w:rPr>
        <w:t xml:space="preserve">from the </w:t>
      </w:r>
      <w:r w:rsidR="00506E2E" w:rsidRPr="00506E2E">
        <w:rPr>
          <w:sz w:val="28"/>
        </w:rPr>
        <w:t xml:space="preserve">project implementation </w:t>
      </w:r>
      <w:r>
        <w:rPr>
          <w:sz w:val="28"/>
        </w:rPr>
        <w:t>contract or agreement in any of the following cases:</w:t>
      </w:r>
    </w:p>
    <w:p w14:paraId="484D91AE" w14:textId="61F3338B" w:rsidR="007F1385" w:rsidRPr="00BA629B" w:rsidRDefault="0088329B" w:rsidP="00131A8F">
      <w:pPr>
        <w:tabs>
          <w:tab w:val="left" w:pos="426"/>
          <w:tab w:val="left" w:pos="1134"/>
        </w:tabs>
        <w:ind w:firstLine="709"/>
        <w:jc w:val="both"/>
        <w:rPr>
          <w:bCs/>
          <w:spacing w:val="-2"/>
          <w:sz w:val="28"/>
          <w:szCs w:val="28"/>
        </w:rPr>
      </w:pPr>
      <w:r>
        <w:rPr>
          <w:sz w:val="28"/>
        </w:rPr>
        <w:t>50.1. </w:t>
      </w:r>
      <w:bookmarkStart w:id="8" w:name="_Hlk503777638"/>
      <w:r>
        <w:rPr>
          <w:sz w:val="28"/>
        </w:rPr>
        <w:t>the beneficiary does not fulfil the</w:t>
      </w:r>
      <w:r w:rsidR="00506E2E" w:rsidRPr="00506E2E">
        <w:rPr>
          <w:sz w:val="28"/>
        </w:rPr>
        <w:t xml:space="preserve"> project implementation</w:t>
      </w:r>
      <w:r>
        <w:rPr>
          <w:sz w:val="28"/>
        </w:rPr>
        <w:t xml:space="preserve"> </w:t>
      </w:r>
      <w:r w:rsidR="008A4344">
        <w:rPr>
          <w:sz w:val="28"/>
        </w:rPr>
        <w:t xml:space="preserve">contract or </w:t>
      </w:r>
      <w:r>
        <w:rPr>
          <w:sz w:val="28"/>
        </w:rPr>
        <w:t xml:space="preserve">agreement, including if the implementation of the project does not </w:t>
      </w:r>
      <w:r w:rsidR="005064FB">
        <w:rPr>
          <w:sz w:val="28"/>
        </w:rPr>
        <w:t>take place</w:t>
      </w:r>
      <w:r>
        <w:rPr>
          <w:sz w:val="28"/>
        </w:rPr>
        <w:t xml:space="preserve"> according to the deadlines </w:t>
      </w:r>
      <w:r w:rsidR="005064FB">
        <w:rPr>
          <w:sz w:val="28"/>
        </w:rPr>
        <w:t>specified in</w:t>
      </w:r>
      <w:r>
        <w:rPr>
          <w:sz w:val="28"/>
        </w:rPr>
        <w:t xml:space="preserve"> the project or other </w:t>
      </w:r>
      <w:r w:rsidR="005064FB">
        <w:rPr>
          <w:sz w:val="28"/>
        </w:rPr>
        <w:t xml:space="preserve">circumstances have </w:t>
      </w:r>
      <w:r>
        <w:rPr>
          <w:sz w:val="28"/>
        </w:rPr>
        <w:t>set in, which negatively affect or may affect the achievement of the</w:t>
      </w:r>
      <w:r w:rsidR="005064FB">
        <w:rPr>
          <w:sz w:val="28"/>
        </w:rPr>
        <w:t xml:space="preserve"> objective of</w:t>
      </w:r>
      <w:r>
        <w:rPr>
          <w:sz w:val="28"/>
        </w:rPr>
        <w:t xml:space="preserve"> specific objective referred to in Paragraph 3 of these Regulations and the achievement of the monitoring indicators referred to in Paragraph 5 of these Regulations;</w:t>
      </w:r>
      <w:bookmarkEnd w:id="8"/>
    </w:p>
    <w:p w14:paraId="62DA8F2F" w14:textId="0870709E" w:rsidR="007F1385" w:rsidRPr="00BA629B" w:rsidRDefault="0088329B" w:rsidP="00131A8F">
      <w:pPr>
        <w:tabs>
          <w:tab w:val="left" w:pos="426"/>
          <w:tab w:val="left" w:pos="1134"/>
        </w:tabs>
        <w:ind w:firstLine="709"/>
        <w:jc w:val="both"/>
        <w:rPr>
          <w:bCs/>
          <w:sz w:val="28"/>
          <w:szCs w:val="28"/>
        </w:rPr>
      </w:pPr>
      <w:r>
        <w:rPr>
          <w:sz w:val="28"/>
        </w:rPr>
        <w:t xml:space="preserve">50.2. in other cases </w:t>
      </w:r>
      <w:r w:rsidR="00506E2E" w:rsidRPr="00506E2E">
        <w:rPr>
          <w:sz w:val="28"/>
        </w:rPr>
        <w:t xml:space="preserve">determined in the project implementation </w:t>
      </w:r>
      <w:r>
        <w:rPr>
          <w:sz w:val="28"/>
        </w:rPr>
        <w:t>agreement or contract.</w:t>
      </w:r>
    </w:p>
    <w:p w14:paraId="3F299412" w14:textId="77777777" w:rsidR="005064FB" w:rsidRPr="00BA629B" w:rsidRDefault="005064FB" w:rsidP="00D56C7B">
      <w:pPr>
        <w:jc w:val="both"/>
        <w:rPr>
          <w:sz w:val="28"/>
          <w:szCs w:val="28"/>
        </w:rPr>
      </w:pPr>
    </w:p>
    <w:p w14:paraId="20EAEBA7" w14:textId="77777777" w:rsidR="003F491C" w:rsidRPr="00BA629B" w:rsidRDefault="003F491C" w:rsidP="00D56C7B">
      <w:pPr>
        <w:contextualSpacing/>
        <w:jc w:val="both"/>
        <w:rPr>
          <w:sz w:val="28"/>
          <w:szCs w:val="28"/>
        </w:rPr>
      </w:pPr>
    </w:p>
    <w:p w14:paraId="6F5F2727" w14:textId="77777777" w:rsidR="003F491C" w:rsidRPr="00BA629B" w:rsidRDefault="003F491C" w:rsidP="00D56C7B">
      <w:pPr>
        <w:pStyle w:val="naisf"/>
        <w:tabs>
          <w:tab w:val="left" w:pos="6237"/>
          <w:tab w:val="right" w:pos="8820"/>
        </w:tabs>
        <w:spacing w:before="0" w:after="0"/>
        <w:ind w:firstLine="709"/>
        <w:rPr>
          <w:sz w:val="28"/>
          <w:szCs w:val="28"/>
        </w:rPr>
      </w:pPr>
      <w:r>
        <w:rPr>
          <w:sz w:val="28"/>
        </w:rPr>
        <w:t xml:space="preserve">Prime Minister, </w:t>
      </w:r>
    </w:p>
    <w:p w14:paraId="306DF9EE" w14:textId="77777777" w:rsidR="003F491C" w:rsidRPr="00BA629B" w:rsidRDefault="003F491C" w:rsidP="00D56C7B">
      <w:pPr>
        <w:pStyle w:val="naisf"/>
        <w:tabs>
          <w:tab w:val="left" w:pos="6237"/>
          <w:tab w:val="right" w:pos="8820"/>
        </w:tabs>
        <w:spacing w:before="0" w:after="0"/>
        <w:ind w:firstLine="709"/>
        <w:rPr>
          <w:sz w:val="28"/>
          <w:szCs w:val="28"/>
        </w:rPr>
      </w:pPr>
      <w:r>
        <w:rPr>
          <w:sz w:val="28"/>
        </w:rPr>
        <w:t>Acting Minister</w:t>
      </w:r>
    </w:p>
    <w:p w14:paraId="0619F58F" w14:textId="77777777" w:rsidR="003F491C" w:rsidRPr="00BA629B" w:rsidRDefault="003F491C" w:rsidP="00D56C7B">
      <w:pPr>
        <w:pStyle w:val="naisf"/>
        <w:tabs>
          <w:tab w:val="left" w:pos="6521"/>
          <w:tab w:val="right" w:pos="8820"/>
        </w:tabs>
        <w:spacing w:before="0" w:after="0"/>
        <w:ind w:firstLine="709"/>
        <w:rPr>
          <w:sz w:val="28"/>
          <w:szCs w:val="28"/>
        </w:rPr>
      </w:pPr>
      <w:r>
        <w:rPr>
          <w:sz w:val="28"/>
        </w:rPr>
        <w:t>of Health</w:t>
      </w:r>
      <w:r>
        <w:tab/>
      </w:r>
      <w:r>
        <w:rPr>
          <w:sz w:val="28"/>
        </w:rPr>
        <w:t xml:space="preserve">Māris Kučinskis </w:t>
      </w:r>
    </w:p>
    <w:p w14:paraId="2CEE171D" w14:textId="77777777" w:rsidR="003F491C" w:rsidRPr="00BA629B" w:rsidRDefault="003F491C" w:rsidP="00D56C7B">
      <w:pPr>
        <w:pStyle w:val="naisf"/>
        <w:tabs>
          <w:tab w:val="right" w:pos="9000"/>
        </w:tabs>
        <w:spacing w:before="0" w:after="0"/>
        <w:rPr>
          <w:sz w:val="28"/>
          <w:szCs w:val="28"/>
        </w:rPr>
      </w:pPr>
    </w:p>
    <w:p w14:paraId="44F974CC" w14:textId="77777777" w:rsidR="003F491C" w:rsidRPr="00BA629B" w:rsidRDefault="003F491C" w:rsidP="00D56C7B">
      <w:pPr>
        <w:pStyle w:val="naisf"/>
        <w:tabs>
          <w:tab w:val="right" w:pos="9000"/>
        </w:tabs>
        <w:spacing w:before="0" w:after="0"/>
        <w:rPr>
          <w:sz w:val="28"/>
          <w:szCs w:val="28"/>
        </w:rPr>
      </w:pPr>
    </w:p>
    <w:p w14:paraId="310297F8" w14:textId="77777777" w:rsidR="003F491C" w:rsidRPr="00BA629B" w:rsidRDefault="003F491C" w:rsidP="00D56C7B">
      <w:pPr>
        <w:pStyle w:val="naisf"/>
        <w:tabs>
          <w:tab w:val="right" w:pos="9000"/>
        </w:tabs>
        <w:spacing w:before="0" w:after="0"/>
        <w:rPr>
          <w:sz w:val="28"/>
          <w:szCs w:val="28"/>
        </w:rPr>
      </w:pPr>
    </w:p>
    <w:p w14:paraId="4B8CC11C" w14:textId="77777777" w:rsidR="003F491C" w:rsidRPr="00BA629B" w:rsidRDefault="003F491C" w:rsidP="00D56C7B">
      <w:pPr>
        <w:tabs>
          <w:tab w:val="left" w:pos="6521"/>
          <w:tab w:val="right" w:pos="8820"/>
        </w:tabs>
        <w:ind w:firstLine="709"/>
        <w:rPr>
          <w:sz w:val="28"/>
          <w:szCs w:val="28"/>
        </w:rPr>
      </w:pPr>
      <w:r>
        <w:rPr>
          <w:sz w:val="28"/>
        </w:rPr>
        <w:t>Minister of Education and Science</w:t>
      </w:r>
      <w:r>
        <w:tab/>
      </w:r>
      <w:r>
        <w:rPr>
          <w:sz w:val="28"/>
        </w:rPr>
        <w:t>Kārlis Šadurskis</w:t>
      </w:r>
    </w:p>
    <w:sectPr w:rsidR="003F491C" w:rsidRPr="00BA629B" w:rsidSect="00DE3673">
      <w:headerReference w:type="even" r:id="rId15"/>
      <w:headerReference w:type="default" r:id="rId16"/>
      <w:footerReference w:type="default" r:id="rId17"/>
      <w:headerReference w:type="first" r:id="rId18"/>
      <w:footerReference w:type="first" r:id="rId1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6BFC2" w14:textId="77777777" w:rsidR="00A10167" w:rsidRDefault="00A10167">
      <w:r>
        <w:separator/>
      </w:r>
    </w:p>
  </w:endnote>
  <w:endnote w:type="continuationSeparator" w:id="0">
    <w:p w14:paraId="15685B50" w14:textId="77777777" w:rsidR="00A10167" w:rsidRDefault="00A1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7AC7FFFF" w:usb2="00000012" w:usb3="00000000" w:csb0="0002000D"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081F" w14:textId="77777777" w:rsidR="00D56C7B" w:rsidRPr="003F491C" w:rsidRDefault="00D56C7B" w:rsidP="003F491C">
    <w:pPr>
      <w:pStyle w:val="Footer"/>
      <w:rPr>
        <w:sz w:val="16"/>
        <w:szCs w:val="16"/>
      </w:rPr>
    </w:pPr>
    <w:r>
      <w:rPr>
        <w:sz w:val="16"/>
      </w:rPr>
      <w:t>N2806_7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86608" w14:textId="1AEEFCFE" w:rsidR="00D56C7B" w:rsidRPr="003F491C" w:rsidRDefault="00D56C7B">
    <w:pPr>
      <w:pStyle w:val="Footer"/>
      <w:rPr>
        <w:sz w:val="16"/>
        <w:szCs w:val="16"/>
      </w:rPr>
    </w:pPr>
    <w:r>
      <w:rPr>
        <w:sz w:val="16"/>
      </w:rPr>
      <w:t>N2806_7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B17E9" w14:textId="77777777" w:rsidR="00A10167" w:rsidRDefault="00A10167">
      <w:r>
        <w:separator/>
      </w:r>
    </w:p>
  </w:footnote>
  <w:footnote w:type="continuationSeparator" w:id="0">
    <w:p w14:paraId="03480643" w14:textId="77777777" w:rsidR="00A10167" w:rsidRDefault="00A10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2D03A" w14:textId="77777777" w:rsidR="00D56C7B" w:rsidRDefault="00D56C7B" w:rsidP="00C316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AAEB2E" w14:textId="77777777" w:rsidR="00D56C7B" w:rsidRDefault="00D56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827993"/>
      <w:docPartObj>
        <w:docPartGallery w:val="Page Numbers (Top of Page)"/>
        <w:docPartUnique/>
      </w:docPartObj>
    </w:sdtPr>
    <w:sdtEndPr>
      <w:rPr>
        <w:noProof/>
      </w:rPr>
    </w:sdtEndPr>
    <w:sdtContent>
      <w:p w14:paraId="1FCE044E" w14:textId="6DB6C9CA" w:rsidR="00D56C7B" w:rsidRDefault="00D56C7B">
        <w:pPr>
          <w:pStyle w:val="Header"/>
          <w:jc w:val="center"/>
        </w:pPr>
        <w:r>
          <w:fldChar w:fldCharType="begin"/>
        </w:r>
        <w:r>
          <w:instrText xml:space="preserve"> PAGE   \* MERGEFORMAT </w:instrText>
        </w:r>
        <w:r>
          <w:fldChar w:fldCharType="separate"/>
        </w:r>
        <w:r w:rsidR="00E22BA6">
          <w:rPr>
            <w:noProof/>
          </w:rPr>
          <w:t>8</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9512F" w14:textId="14BDDB38" w:rsidR="00D56C7B" w:rsidRDefault="00D56C7B" w:rsidP="00F37BBE">
    <w:pPr>
      <w:pStyle w:val="Header"/>
    </w:pPr>
  </w:p>
  <w:p w14:paraId="2E7F28B4" w14:textId="06697159" w:rsidR="00D56C7B" w:rsidRPr="00A142D0" w:rsidRDefault="00D56C7B" w:rsidP="00D56C7B">
    <w:pPr>
      <w:pStyle w:val="Header"/>
    </w:pPr>
    <w:r>
      <w:rPr>
        <w:noProof/>
        <w:lang w:val="lv-LV" w:eastAsia="lv-LV" w:bidi="ar-SA"/>
      </w:rPr>
      <w:drawing>
        <wp:inline distT="0" distB="0" distL="0" distR="0" wp14:anchorId="33E33543" wp14:editId="025EB599">
          <wp:extent cx="5916295" cy="1036955"/>
          <wp:effectExtent l="0" t="0" r="0" b="0"/>
          <wp:docPr id="1" name="Picture 1"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6295" cy="10369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64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538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807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035DD7"/>
    <w:multiLevelType w:val="hybridMultilevel"/>
    <w:tmpl w:val="3AD8F6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CC60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830A4B"/>
    <w:multiLevelType w:val="multilevel"/>
    <w:tmpl w:val="5DDAF700"/>
    <w:lvl w:ilvl="0">
      <w:start w:val="2"/>
      <w:numFmt w:val="decimal"/>
      <w:lvlText w:val="%1."/>
      <w:lvlJc w:val="left"/>
      <w:pPr>
        <w:ind w:left="450" w:hanging="450"/>
      </w:pPr>
      <w:rPr>
        <w:rFonts w:hint="default"/>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D257D7"/>
    <w:multiLevelType w:val="multilevel"/>
    <w:tmpl w:val="CC988958"/>
    <w:lvl w:ilvl="0">
      <w:start w:val="1"/>
      <w:numFmt w:val="decimal"/>
      <w:lvlText w:val="%1."/>
      <w:lvlJc w:val="left"/>
      <w:pPr>
        <w:ind w:left="1069"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2704" w:hanging="720"/>
      </w:pPr>
      <w:rPr>
        <w:rFonts w:hint="default"/>
        <w:color w:val="auto"/>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EAA0B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D51311"/>
    <w:multiLevelType w:val="hybridMultilevel"/>
    <w:tmpl w:val="BA944746"/>
    <w:lvl w:ilvl="0" w:tplc="E7C03A9E">
      <w:start w:val="2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49B03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6D7F4E"/>
    <w:multiLevelType w:val="hybridMultilevel"/>
    <w:tmpl w:val="363E74AA"/>
    <w:lvl w:ilvl="0" w:tplc="3F0867C8">
      <w:start w:val="1"/>
      <w:numFmt w:val="upperRoman"/>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3F5E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045947"/>
    <w:multiLevelType w:val="multilevel"/>
    <w:tmpl w:val="F702C84A"/>
    <w:lvl w:ilvl="0">
      <w:start w:val="23"/>
      <w:numFmt w:val="decimal"/>
      <w:lvlText w:val="%1."/>
      <w:lvlJc w:val="left"/>
      <w:pPr>
        <w:ind w:left="928" w:hanging="360"/>
      </w:pPr>
      <w:rPr>
        <w:rFonts w:hint="default"/>
      </w:rPr>
    </w:lvl>
    <w:lvl w:ilvl="1">
      <w:start w:val="3"/>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EA4EB1"/>
    <w:multiLevelType w:val="multilevel"/>
    <w:tmpl w:val="A7084D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5A94A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6857A8"/>
    <w:multiLevelType w:val="hybridMultilevel"/>
    <w:tmpl w:val="56068EF2"/>
    <w:lvl w:ilvl="0" w:tplc="7A0697B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530880"/>
    <w:multiLevelType w:val="multilevel"/>
    <w:tmpl w:val="3B7A3F9A"/>
    <w:lvl w:ilvl="0">
      <w:start w:val="58"/>
      <w:numFmt w:val="decimal"/>
      <w:lvlText w:val="%1."/>
      <w:lvlJc w:val="left"/>
      <w:pPr>
        <w:ind w:left="1211" w:hanging="360"/>
      </w:pPr>
      <w:rPr>
        <w:rFonts w:ascii="Times New Roman" w:hAnsi="Times New Roman" w:cs="Times New Roman" w:hint="default"/>
        <w:sz w:val="26"/>
        <w:szCs w:val="26"/>
      </w:rPr>
    </w:lvl>
    <w:lvl w:ilvl="1">
      <w:start w:val="1"/>
      <w:numFmt w:val="decimal"/>
      <w:lvlText w:val="%1.%2."/>
      <w:lvlJc w:val="left"/>
      <w:pPr>
        <w:ind w:left="716" w:hanging="432"/>
      </w:pPr>
      <w:rPr>
        <w:rFonts w:hint="default"/>
        <w:b w:val="0"/>
      </w:rPr>
    </w:lvl>
    <w:lvl w:ilvl="2">
      <w:start w:val="1"/>
      <w:numFmt w:val="decimal"/>
      <w:lvlText w:val="%1.%2.%3."/>
      <w:lvlJc w:val="left"/>
      <w:pPr>
        <w:ind w:left="1497" w:hanging="504"/>
      </w:pPr>
      <w:rPr>
        <w:rFonts w:hint="default"/>
      </w:rPr>
    </w:lvl>
    <w:lvl w:ilvl="3">
      <w:start w:val="1"/>
      <w:numFmt w:val="decimal"/>
      <w:lvlText w:val="%1.%2.%3.%4."/>
      <w:lvlJc w:val="left"/>
      <w:pPr>
        <w:ind w:left="3059"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D65A02"/>
    <w:multiLevelType w:val="multilevel"/>
    <w:tmpl w:val="6B948D2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B8C395D"/>
    <w:multiLevelType w:val="multilevel"/>
    <w:tmpl w:val="0B96D598"/>
    <w:lvl w:ilvl="0">
      <w:start w:val="1"/>
      <w:numFmt w:val="decimal"/>
      <w:lvlText w:val="%1."/>
      <w:lvlJc w:val="left"/>
      <w:pPr>
        <w:ind w:left="1211" w:hanging="360"/>
      </w:pPr>
      <w:rPr>
        <w:rFonts w:hint="default"/>
        <w:b w:val="0"/>
      </w:rPr>
    </w:lvl>
    <w:lvl w:ilvl="1">
      <w:start w:val="1"/>
      <w:numFmt w:val="decimal"/>
      <w:lvlText w:val="%1.%2."/>
      <w:lvlJc w:val="left"/>
      <w:pPr>
        <w:ind w:left="2701"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3C00E2"/>
    <w:multiLevelType w:val="hybridMultilevel"/>
    <w:tmpl w:val="D2BE7A0C"/>
    <w:lvl w:ilvl="0" w:tplc="F0A0C64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4F70E0"/>
    <w:multiLevelType w:val="multilevel"/>
    <w:tmpl w:val="0882D7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C3266F6"/>
    <w:multiLevelType w:val="hybridMultilevel"/>
    <w:tmpl w:val="1AFECD9C"/>
    <w:lvl w:ilvl="0" w:tplc="90D24A4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C6145B"/>
    <w:multiLevelType w:val="hybridMultilevel"/>
    <w:tmpl w:val="2E605EFC"/>
    <w:lvl w:ilvl="0" w:tplc="3F0867C8">
      <w:start w:val="1"/>
      <w:numFmt w:val="upperRoman"/>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F62D22"/>
    <w:multiLevelType w:val="multilevel"/>
    <w:tmpl w:val="F84C2BD4"/>
    <w:lvl w:ilvl="0">
      <w:start w:val="30"/>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A86A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176E56"/>
    <w:multiLevelType w:val="hybridMultilevel"/>
    <w:tmpl w:val="098EE8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6316D48"/>
    <w:multiLevelType w:val="multilevel"/>
    <w:tmpl w:val="A7084D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728694E"/>
    <w:multiLevelType w:val="multilevel"/>
    <w:tmpl w:val="0882D7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8782B4A"/>
    <w:multiLevelType w:val="hybridMultilevel"/>
    <w:tmpl w:val="30EC5E02"/>
    <w:lvl w:ilvl="0" w:tplc="25C422E0">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D1253B7"/>
    <w:multiLevelType w:val="multilevel"/>
    <w:tmpl w:val="C20E09BA"/>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DCD5C43"/>
    <w:multiLevelType w:val="multilevel"/>
    <w:tmpl w:val="BFFA52CC"/>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F003FF"/>
    <w:multiLevelType w:val="hybridMultilevel"/>
    <w:tmpl w:val="D6364C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760F9A"/>
    <w:multiLevelType w:val="multilevel"/>
    <w:tmpl w:val="0B96D598"/>
    <w:lvl w:ilvl="0">
      <w:start w:val="1"/>
      <w:numFmt w:val="decimal"/>
      <w:lvlText w:val="%1."/>
      <w:lvlJc w:val="left"/>
      <w:pPr>
        <w:ind w:left="1211" w:hanging="360"/>
      </w:pPr>
      <w:rPr>
        <w:rFonts w:hint="default"/>
        <w:b w:val="0"/>
      </w:rPr>
    </w:lvl>
    <w:lvl w:ilvl="1">
      <w:start w:val="1"/>
      <w:numFmt w:val="decimal"/>
      <w:lvlText w:val="%1.%2."/>
      <w:lvlJc w:val="left"/>
      <w:pPr>
        <w:ind w:left="2701"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3E7C10"/>
    <w:multiLevelType w:val="hybridMultilevel"/>
    <w:tmpl w:val="AEAEE0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2C0D5B"/>
    <w:multiLevelType w:val="hybridMultilevel"/>
    <w:tmpl w:val="ACBE6F02"/>
    <w:lvl w:ilvl="0" w:tplc="E0C2210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40034C"/>
    <w:multiLevelType w:val="hybridMultilevel"/>
    <w:tmpl w:val="DB143EC6"/>
    <w:lvl w:ilvl="0" w:tplc="5692ACAC">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29873E4"/>
    <w:multiLevelType w:val="hybridMultilevel"/>
    <w:tmpl w:val="77440A7A"/>
    <w:lvl w:ilvl="0" w:tplc="04090005">
      <w:start w:val="1"/>
      <w:numFmt w:val="bullet"/>
      <w:lvlText w:val=""/>
      <w:lvlJc w:val="left"/>
      <w:pPr>
        <w:ind w:left="1496" w:hanging="360"/>
      </w:pPr>
      <w:rPr>
        <w:rFonts w:ascii="Wingdings" w:hAnsi="Wingdings"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7" w15:restartNumberingAfterBreak="0">
    <w:nsid w:val="78580F4E"/>
    <w:multiLevelType w:val="hybridMultilevel"/>
    <w:tmpl w:val="A03CB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ABD70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F61E10"/>
    <w:multiLevelType w:val="multilevel"/>
    <w:tmpl w:val="6B948D2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7FB0459A"/>
    <w:multiLevelType w:val="multilevel"/>
    <w:tmpl w:val="A7084D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0"/>
  </w:num>
  <w:num w:numId="2">
    <w:abstractNumId w:val="22"/>
  </w:num>
  <w:num w:numId="3">
    <w:abstractNumId w:val="15"/>
  </w:num>
  <w:num w:numId="4">
    <w:abstractNumId w:val="28"/>
  </w:num>
  <w:num w:numId="5">
    <w:abstractNumId w:val="21"/>
  </w:num>
  <w:num w:numId="6">
    <w:abstractNumId w:val="19"/>
  </w:num>
  <w:num w:numId="7">
    <w:abstractNumId w:val="34"/>
  </w:num>
  <w:num w:numId="8">
    <w:abstractNumId w:val="16"/>
  </w:num>
  <w:num w:numId="9">
    <w:abstractNumId w:val="35"/>
  </w:num>
  <w:num w:numId="10">
    <w:abstractNumId w:val="8"/>
  </w:num>
  <w:num w:numId="11">
    <w:abstractNumId w:val="33"/>
  </w:num>
  <w:num w:numId="12">
    <w:abstractNumId w:val="18"/>
  </w:num>
  <w:num w:numId="13">
    <w:abstractNumId w:val="32"/>
  </w:num>
  <w:num w:numId="14">
    <w:abstractNumId w:val="6"/>
  </w:num>
  <w:num w:numId="15">
    <w:abstractNumId w:val="14"/>
  </w:num>
  <w:num w:numId="16">
    <w:abstractNumId w:val="38"/>
  </w:num>
  <w:num w:numId="17">
    <w:abstractNumId w:val="26"/>
  </w:num>
  <w:num w:numId="18">
    <w:abstractNumId w:val="4"/>
  </w:num>
  <w:num w:numId="19">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0"/>
  </w:num>
  <w:num w:numId="21">
    <w:abstractNumId w:val="31"/>
  </w:num>
  <w:num w:numId="22">
    <w:abstractNumId w:val="9"/>
  </w:num>
  <w:num w:numId="23">
    <w:abstractNumId w:val="37"/>
  </w:num>
  <w:num w:numId="24">
    <w:abstractNumId w:val="4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11"/>
  </w:num>
  <w:num w:numId="31">
    <w:abstractNumId w:val="12"/>
  </w:num>
  <w:num w:numId="32">
    <w:abstractNumId w:val="3"/>
  </w:num>
  <w:num w:numId="33">
    <w:abstractNumId w:val="20"/>
  </w:num>
  <w:num w:numId="34">
    <w:abstractNumId w:val="27"/>
  </w:num>
  <w:num w:numId="35">
    <w:abstractNumId w:val="1"/>
  </w:num>
  <w:num w:numId="36">
    <w:abstractNumId w:val="30"/>
  </w:num>
  <w:num w:numId="37">
    <w:abstractNumId w:val="36"/>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9"/>
  </w:num>
  <w:num w:numId="41">
    <w:abstractNumId w:val="23"/>
  </w:num>
  <w:num w:numId="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E2"/>
    <w:rsid w:val="00000128"/>
    <w:rsid w:val="00000464"/>
    <w:rsid w:val="00000474"/>
    <w:rsid w:val="00000561"/>
    <w:rsid w:val="000008AE"/>
    <w:rsid w:val="00000906"/>
    <w:rsid w:val="00000A54"/>
    <w:rsid w:val="00000E7D"/>
    <w:rsid w:val="0000165D"/>
    <w:rsid w:val="000016BB"/>
    <w:rsid w:val="00001D17"/>
    <w:rsid w:val="00002751"/>
    <w:rsid w:val="00002A86"/>
    <w:rsid w:val="00002BA5"/>
    <w:rsid w:val="00002DFB"/>
    <w:rsid w:val="000032F5"/>
    <w:rsid w:val="000033F3"/>
    <w:rsid w:val="00003D99"/>
    <w:rsid w:val="00003ED6"/>
    <w:rsid w:val="00003FF1"/>
    <w:rsid w:val="00004459"/>
    <w:rsid w:val="00004874"/>
    <w:rsid w:val="0000496F"/>
    <w:rsid w:val="00005734"/>
    <w:rsid w:val="00005810"/>
    <w:rsid w:val="000063FB"/>
    <w:rsid w:val="00006AD4"/>
    <w:rsid w:val="00007226"/>
    <w:rsid w:val="00007488"/>
    <w:rsid w:val="0000794D"/>
    <w:rsid w:val="00007CF2"/>
    <w:rsid w:val="00010C45"/>
    <w:rsid w:val="000115C6"/>
    <w:rsid w:val="00011B2C"/>
    <w:rsid w:val="00012810"/>
    <w:rsid w:val="00012C66"/>
    <w:rsid w:val="00013330"/>
    <w:rsid w:val="00013352"/>
    <w:rsid w:val="00013453"/>
    <w:rsid w:val="000135C5"/>
    <w:rsid w:val="0001384D"/>
    <w:rsid w:val="00013B76"/>
    <w:rsid w:val="000140BD"/>
    <w:rsid w:val="000141A1"/>
    <w:rsid w:val="000143C4"/>
    <w:rsid w:val="000145FE"/>
    <w:rsid w:val="00014F5E"/>
    <w:rsid w:val="00015499"/>
    <w:rsid w:val="00015B28"/>
    <w:rsid w:val="00015BD3"/>
    <w:rsid w:val="0001608A"/>
    <w:rsid w:val="000161A8"/>
    <w:rsid w:val="0001678F"/>
    <w:rsid w:val="000167CC"/>
    <w:rsid w:val="00016AED"/>
    <w:rsid w:val="00016DC1"/>
    <w:rsid w:val="00017455"/>
    <w:rsid w:val="00017473"/>
    <w:rsid w:val="0002005E"/>
    <w:rsid w:val="00020749"/>
    <w:rsid w:val="0002121B"/>
    <w:rsid w:val="0002181A"/>
    <w:rsid w:val="00021C29"/>
    <w:rsid w:val="00022C18"/>
    <w:rsid w:val="000247CD"/>
    <w:rsid w:val="00024CAA"/>
    <w:rsid w:val="00025363"/>
    <w:rsid w:val="00025939"/>
    <w:rsid w:val="00026136"/>
    <w:rsid w:val="000264E1"/>
    <w:rsid w:val="000267A1"/>
    <w:rsid w:val="00026C3A"/>
    <w:rsid w:val="00026D75"/>
    <w:rsid w:val="00026E38"/>
    <w:rsid w:val="00027274"/>
    <w:rsid w:val="00031113"/>
    <w:rsid w:val="00031114"/>
    <w:rsid w:val="0003182E"/>
    <w:rsid w:val="00032871"/>
    <w:rsid w:val="0003319C"/>
    <w:rsid w:val="00033666"/>
    <w:rsid w:val="0003419D"/>
    <w:rsid w:val="00034577"/>
    <w:rsid w:val="00034F91"/>
    <w:rsid w:val="0003519F"/>
    <w:rsid w:val="0003533C"/>
    <w:rsid w:val="000357A3"/>
    <w:rsid w:val="00035945"/>
    <w:rsid w:val="00036198"/>
    <w:rsid w:val="00036313"/>
    <w:rsid w:val="0003631A"/>
    <w:rsid w:val="00036804"/>
    <w:rsid w:val="00036D66"/>
    <w:rsid w:val="00037239"/>
    <w:rsid w:val="00037304"/>
    <w:rsid w:val="00037777"/>
    <w:rsid w:val="00037ED5"/>
    <w:rsid w:val="00040293"/>
    <w:rsid w:val="000403AB"/>
    <w:rsid w:val="00040585"/>
    <w:rsid w:val="00040FCA"/>
    <w:rsid w:val="00041EFD"/>
    <w:rsid w:val="00041F01"/>
    <w:rsid w:val="000421C3"/>
    <w:rsid w:val="000423C9"/>
    <w:rsid w:val="00042AA3"/>
    <w:rsid w:val="00042BCD"/>
    <w:rsid w:val="00042CB4"/>
    <w:rsid w:val="00043728"/>
    <w:rsid w:val="00043F6F"/>
    <w:rsid w:val="0004481D"/>
    <w:rsid w:val="00044E61"/>
    <w:rsid w:val="00045230"/>
    <w:rsid w:val="0004576A"/>
    <w:rsid w:val="00045823"/>
    <w:rsid w:val="00046334"/>
    <w:rsid w:val="000465A0"/>
    <w:rsid w:val="000479C9"/>
    <w:rsid w:val="00050110"/>
    <w:rsid w:val="00050237"/>
    <w:rsid w:val="00050508"/>
    <w:rsid w:val="000508CC"/>
    <w:rsid w:val="00050DA8"/>
    <w:rsid w:val="00050DF8"/>
    <w:rsid w:val="00051441"/>
    <w:rsid w:val="000516DB"/>
    <w:rsid w:val="000517AB"/>
    <w:rsid w:val="00051892"/>
    <w:rsid w:val="000518A6"/>
    <w:rsid w:val="0005284D"/>
    <w:rsid w:val="00052DA5"/>
    <w:rsid w:val="00053A07"/>
    <w:rsid w:val="00053DEB"/>
    <w:rsid w:val="00054246"/>
    <w:rsid w:val="000543A4"/>
    <w:rsid w:val="000547B2"/>
    <w:rsid w:val="000547CC"/>
    <w:rsid w:val="00054B79"/>
    <w:rsid w:val="00054C45"/>
    <w:rsid w:val="00054E29"/>
    <w:rsid w:val="000550ED"/>
    <w:rsid w:val="00055A18"/>
    <w:rsid w:val="00055BC8"/>
    <w:rsid w:val="00055E8A"/>
    <w:rsid w:val="00056197"/>
    <w:rsid w:val="00056C83"/>
    <w:rsid w:val="00056CDA"/>
    <w:rsid w:val="00056EAB"/>
    <w:rsid w:val="00057C64"/>
    <w:rsid w:val="00057DCF"/>
    <w:rsid w:val="000604F6"/>
    <w:rsid w:val="00060829"/>
    <w:rsid w:val="000613E4"/>
    <w:rsid w:val="000618BC"/>
    <w:rsid w:val="00061D69"/>
    <w:rsid w:val="00061D75"/>
    <w:rsid w:val="000623A8"/>
    <w:rsid w:val="000628AD"/>
    <w:rsid w:val="00062C50"/>
    <w:rsid w:val="000641D3"/>
    <w:rsid w:val="00064207"/>
    <w:rsid w:val="0006439B"/>
    <w:rsid w:val="00064822"/>
    <w:rsid w:val="00064AAA"/>
    <w:rsid w:val="00064D7F"/>
    <w:rsid w:val="00064DE9"/>
    <w:rsid w:val="000653FD"/>
    <w:rsid w:val="00065571"/>
    <w:rsid w:val="00065A9B"/>
    <w:rsid w:val="00066338"/>
    <w:rsid w:val="000666D3"/>
    <w:rsid w:val="00066A86"/>
    <w:rsid w:val="00066C9B"/>
    <w:rsid w:val="00066E46"/>
    <w:rsid w:val="00066ED8"/>
    <w:rsid w:val="00067795"/>
    <w:rsid w:val="00070003"/>
    <w:rsid w:val="00070954"/>
    <w:rsid w:val="00071406"/>
    <w:rsid w:val="000714BD"/>
    <w:rsid w:val="000714EB"/>
    <w:rsid w:val="00071654"/>
    <w:rsid w:val="00071C37"/>
    <w:rsid w:val="000723BC"/>
    <w:rsid w:val="00072665"/>
    <w:rsid w:val="00072906"/>
    <w:rsid w:val="000729F0"/>
    <w:rsid w:val="00072BBB"/>
    <w:rsid w:val="000730A0"/>
    <w:rsid w:val="00073BAC"/>
    <w:rsid w:val="0007460D"/>
    <w:rsid w:val="00074C91"/>
    <w:rsid w:val="00075096"/>
    <w:rsid w:val="0007533D"/>
    <w:rsid w:val="0007544F"/>
    <w:rsid w:val="0007565D"/>
    <w:rsid w:val="00075AF5"/>
    <w:rsid w:val="00075CBF"/>
    <w:rsid w:val="0007602E"/>
    <w:rsid w:val="00076574"/>
    <w:rsid w:val="000775F8"/>
    <w:rsid w:val="000778F2"/>
    <w:rsid w:val="00077E19"/>
    <w:rsid w:val="00080119"/>
    <w:rsid w:val="0008065C"/>
    <w:rsid w:val="000812ED"/>
    <w:rsid w:val="000818A9"/>
    <w:rsid w:val="000825A7"/>
    <w:rsid w:val="00082987"/>
    <w:rsid w:val="00082C90"/>
    <w:rsid w:val="00082F16"/>
    <w:rsid w:val="000834AC"/>
    <w:rsid w:val="00083DF4"/>
    <w:rsid w:val="00084103"/>
    <w:rsid w:val="00084A36"/>
    <w:rsid w:val="000853F4"/>
    <w:rsid w:val="000855EE"/>
    <w:rsid w:val="00085C10"/>
    <w:rsid w:val="0008604B"/>
    <w:rsid w:val="0008623D"/>
    <w:rsid w:val="00086937"/>
    <w:rsid w:val="00086B4F"/>
    <w:rsid w:val="00087441"/>
    <w:rsid w:val="00087548"/>
    <w:rsid w:val="000877DF"/>
    <w:rsid w:val="00087CB0"/>
    <w:rsid w:val="00090CFF"/>
    <w:rsid w:val="000910ED"/>
    <w:rsid w:val="0009133F"/>
    <w:rsid w:val="00091421"/>
    <w:rsid w:val="000915B0"/>
    <w:rsid w:val="0009212C"/>
    <w:rsid w:val="000921F4"/>
    <w:rsid w:val="000922C9"/>
    <w:rsid w:val="00092877"/>
    <w:rsid w:val="00093687"/>
    <w:rsid w:val="000937F0"/>
    <w:rsid w:val="00093CDD"/>
    <w:rsid w:val="00093D20"/>
    <w:rsid w:val="00093DA9"/>
    <w:rsid w:val="00093E84"/>
    <w:rsid w:val="00094478"/>
    <w:rsid w:val="00095C39"/>
    <w:rsid w:val="00097209"/>
    <w:rsid w:val="00097841"/>
    <w:rsid w:val="00097CA8"/>
    <w:rsid w:val="000A018D"/>
    <w:rsid w:val="000A01A5"/>
    <w:rsid w:val="000A01DC"/>
    <w:rsid w:val="000A08D0"/>
    <w:rsid w:val="000A0A48"/>
    <w:rsid w:val="000A0A56"/>
    <w:rsid w:val="000A0D66"/>
    <w:rsid w:val="000A1645"/>
    <w:rsid w:val="000A16CC"/>
    <w:rsid w:val="000A1FFA"/>
    <w:rsid w:val="000A31CC"/>
    <w:rsid w:val="000A35CB"/>
    <w:rsid w:val="000A3DD2"/>
    <w:rsid w:val="000A4604"/>
    <w:rsid w:val="000A484F"/>
    <w:rsid w:val="000A48AA"/>
    <w:rsid w:val="000A4C81"/>
    <w:rsid w:val="000A4CF3"/>
    <w:rsid w:val="000A6049"/>
    <w:rsid w:val="000A65DE"/>
    <w:rsid w:val="000A68BE"/>
    <w:rsid w:val="000A6E35"/>
    <w:rsid w:val="000A709F"/>
    <w:rsid w:val="000A731F"/>
    <w:rsid w:val="000A74C1"/>
    <w:rsid w:val="000A7CD5"/>
    <w:rsid w:val="000A7CEE"/>
    <w:rsid w:val="000A7D38"/>
    <w:rsid w:val="000A7F89"/>
    <w:rsid w:val="000B03D7"/>
    <w:rsid w:val="000B09BA"/>
    <w:rsid w:val="000B0E33"/>
    <w:rsid w:val="000B1337"/>
    <w:rsid w:val="000B1A66"/>
    <w:rsid w:val="000B270F"/>
    <w:rsid w:val="000B2BD4"/>
    <w:rsid w:val="000B2CF9"/>
    <w:rsid w:val="000B32CA"/>
    <w:rsid w:val="000B32D6"/>
    <w:rsid w:val="000B33C3"/>
    <w:rsid w:val="000B341A"/>
    <w:rsid w:val="000B36A4"/>
    <w:rsid w:val="000B3A06"/>
    <w:rsid w:val="000B3E1D"/>
    <w:rsid w:val="000B44C8"/>
    <w:rsid w:val="000B44FA"/>
    <w:rsid w:val="000B4BF2"/>
    <w:rsid w:val="000B5ABB"/>
    <w:rsid w:val="000B5B54"/>
    <w:rsid w:val="000B6BDE"/>
    <w:rsid w:val="000B6C7F"/>
    <w:rsid w:val="000B7083"/>
    <w:rsid w:val="000B7932"/>
    <w:rsid w:val="000B7BD1"/>
    <w:rsid w:val="000C0794"/>
    <w:rsid w:val="000C07CD"/>
    <w:rsid w:val="000C14FB"/>
    <w:rsid w:val="000C17BB"/>
    <w:rsid w:val="000C25C2"/>
    <w:rsid w:val="000C3073"/>
    <w:rsid w:val="000C3528"/>
    <w:rsid w:val="000C3783"/>
    <w:rsid w:val="000C3993"/>
    <w:rsid w:val="000C4366"/>
    <w:rsid w:val="000C4535"/>
    <w:rsid w:val="000C4D84"/>
    <w:rsid w:val="000C4F74"/>
    <w:rsid w:val="000C5426"/>
    <w:rsid w:val="000C5BD8"/>
    <w:rsid w:val="000C645A"/>
    <w:rsid w:val="000C6632"/>
    <w:rsid w:val="000C6FCE"/>
    <w:rsid w:val="000C711D"/>
    <w:rsid w:val="000C7341"/>
    <w:rsid w:val="000C75F5"/>
    <w:rsid w:val="000C7869"/>
    <w:rsid w:val="000D0305"/>
    <w:rsid w:val="000D0527"/>
    <w:rsid w:val="000D05C8"/>
    <w:rsid w:val="000D093A"/>
    <w:rsid w:val="000D1238"/>
    <w:rsid w:val="000D13A4"/>
    <w:rsid w:val="000D14B0"/>
    <w:rsid w:val="000D15C9"/>
    <w:rsid w:val="000D17A7"/>
    <w:rsid w:val="000D1F47"/>
    <w:rsid w:val="000D26F7"/>
    <w:rsid w:val="000D2F1A"/>
    <w:rsid w:val="000D3B6C"/>
    <w:rsid w:val="000D3D99"/>
    <w:rsid w:val="000D40D3"/>
    <w:rsid w:val="000D4317"/>
    <w:rsid w:val="000D568D"/>
    <w:rsid w:val="000D5E8D"/>
    <w:rsid w:val="000D5EFA"/>
    <w:rsid w:val="000D612C"/>
    <w:rsid w:val="000D63D7"/>
    <w:rsid w:val="000D6B87"/>
    <w:rsid w:val="000D6F44"/>
    <w:rsid w:val="000D71B0"/>
    <w:rsid w:val="000D71C5"/>
    <w:rsid w:val="000D7C59"/>
    <w:rsid w:val="000E0144"/>
    <w:rsid w:val="000E01BF"/>
    <w:rsid w:val="000E02B5"/>
    <w:rsid w:val="000E0DE6"/>
    <w:rsid w:val="000E117C"/>
    <w:rsid w:val="000E325E"/>
    <w:rsid w:val="000E331B"/>
    <w:rsid w:val="000E3697"/>
    <w:rsid w:val="000E376F"/>
    <w:rsid w:val="000E38F6"/>
    <w:rsid w:val="000E3DBB"/>
    <w:rsid w:val="000E3F3B"/>
    <w:rsid w:val="000E41D6"/>
    <w:rsid w:val="000E4494"/>
    <w:rsid w:val="000E457B"/>
    <w:rsid w:val="000E4F9E"/>
    <w:rsid w:val="000E5590"/>
    <w:rsid w:val="000E57E7"/>
    <w:rsid w:val="000E590E"/>
    <w:rsid w:val="000E5D52"/>
    <w:rsid w:val="000E6103"/>
    <w:rsid w:val="000E6440"/>
    <w:rsid w:val="000E6604"/>
    <w:rsid w:val="000E66AB"/>
    <w:rsid w:val="000E6D79"/>
    <w:rsid w:val="000E6EB6"/>
    <w:rsid w:val="000E6EB8"/>
    <w:rsid w:val="000E73CF"/>
    <w:rsid w:val="000E7547"/>
    <w:rsid w:val="000E78A3"/>
    <w:rsid w:val="000E79D6"/>
    <w:rsid w:val="000F01D2"/>
    <w:rsid w:val="000F0B12"/>
    <w:rsid w:val="000F0F6A"/>
    <w:rsid w:val="000F256B"/>
    <w:rsid w:val="000F2F57"/>
    <w:rsid w:val="000F3012"/>
    <w:rsid w:val="000F31D8"/>
    <w:rsid w:val="000F373F"/>
    <w:rsid w:val="000F3764"/>
    <w:rsid w:val="000F41D4"/>
    <w:rsid w:val="000F4388"/>
    <w:rsid w:val="000F441A"/>
    <w:rsid w:val="000F468C"/>
    <w:rsid w:val="000F4A3E"/>
    <w:rsid w:val="000F4CF6"/>
    <w:rsid w:val="000F6D27"/>
    <w:rsid w:val="000F6E48"/>
    <w:rsid w:val="000F72C6"/>
    <w:rsid w:val="000F7568"/>
    <w:rsid w:val="000F7AE4"/>
    <w:rsid w:val="001002FB"/>
    <w:rsid w:val="001003F9"/>
    <w:rsid w:val="0010089A"/>
    <w:rsid w:val="0010170A"/>
    <w:rsid w:val="001018CB"/>
    <w:rsid w:val="00102240"/>
    <w:rsid w:val="0010231F"/>
    <w:rsid w:val="00102D30"/>
    <w:rsid w:val="00104960"/>
    <w:rsid w:val="00104B38"/>
    <w:rsid w:val="00104F46"/>
    <w:rsid w:val="00105B44"/>
    <w:rsid w:val="00106297"/>
    <w:rsid w:val="0010690B"/>
    <w:rsid w:val="00106A55"/>
    <w:rsid w:val="00106D19"/>
    <w:rsid w:val="0010710B"/>
    <w:rsid w:val="00107576"/>
    <w:rsid w:val="00107CD1"/>
    <w:rsid w:val="00107E9E"/>
    <w:rsid w:val="00110D1D"/>
    <w:rsid w:val="001113DA"/>
    <w:rsid w:val="001122B0"/>
    <w:rsid w:val="001123E4"/>
    <w:rsid w:val="00113433"/>
    <w:rsid w:val="00113AA8"/>
    <w:rsid w:val="00113F45"/>
    <w:rsid w:val="0011551B"/>
    <w:rsid w:val="001156AC"/>
    <w:rsid w:val="00115719"/>
    <w:rsid w:val="00115894"/>
    <w:rsid w:val="00117648"/>
    <w:rsid w:val="001178ED"/>
    <w:rsid w:val="001179CE"/>
    <w:rsid w:val="001179D7"/>
    <w:rsid w:val="001204C2"/>
    <w:rsid w:val="00120997"/>
    <w:rsid w:val="00120FE2"/>
    <w:rsid w:val="0012117A"/>
    <w:rsid w:val="001211AF"/>
    <w:rsid w:val="00122089"/>
    <w:rsid w:val="00122B13"/>
    <w:rsid w:val="00122E8C"/>
    <w:rsid w:val="00122EC6"/>
    <w:rsid w:val="00123B77"/>
    <w:rsid w:val="00123F6D"/>
    <w:rsid w:val="001243D5"/>
    <w:rsid w:val="001248CA"/>
    <w:rsid w:val="0012582D"/>
    <w:rsid w:val="00125C0D"/>
    <w:rsid w:val="00125C14"/>
    <w:rsid w:val="00125E6F"/>
    <w:rsid w:val="00127CC6"/>
    <w:rsid w:val="00127F0D"/>
    <w:rsid w:val="00130751"/>
    <w:rsid w:val="00130825"/>
    <w:rsid w:val="00130A47"/>
    <w:rsid w:val="001319E6"/>
    <w:rsid w:val="00131A8F"/>
    <w:rsid w:val="00131E91"/>
    <w:rsid w:val="00132482"/>
    <w:rsid w:val="0013258D"/>
    <w:rsid w:val="00132B3E"/>
    <w:rsid w:val="00132FC6"/>
    <w:rsid w:val="0013379A"/>
    <w:rsid w:val="001339FB"/>
    <w:rsid w:val="00133A59"/>
    <w:rsid w:val="00133A88"/>
    <w:rsid w:val="00133B45"/>
    <w:rsid w:val="00133B6A"/>
    <w:rsid w:val="00134148"/>
    <w:rsid w:val="00134C3E"/>
    <w:rsid w:val="00135A32"/>
    <w:rsid w:val="0013640A"/>
    <w:rsid w:val="00136B85"/>
    <w:rsid w:val="0013751F"/>
    <w:rsid w:val="001375EB"/>
    <w:rsid w:val="00137652"/>
    <w:rsid w:val="0013774C"/>
    <w:rsid w:val="00137861"/>
    <w:rsid w:val="0013792D"/>
    <w:rsid w:val="00140595"/>
    <w:rsid w:val="001407B6"/>
    <w:rsid w:val="001408A6"/>
    <w:rsid w:val="001411B5"/>
    <w:rsid w:val="00141293"/>
    <w:rsid w:val="001414B3"/>
    <w:rsid w:val="0014294E"/>
    <w:rsid w:val="00142B34"/>
    <w:rsid w:val="001436DD"/>
    <w:rsid w:val="00143A59"/>
    <w:rsid w:val="00143F52"/>
    <w:rsid w:val="0014418C"/>
    <w:rsid w:val="001446E1"/>
    <w:rsid w:val="00144CAD"/>
    <w:rsid w:val="001452C8"/>
    <w:rsid w:val="001454F5"/>
    <w:rsid w:val="001457C3"/>
    <w:rsid w:val="00145CAB"/>
    <w:rsid w:val="00145E17"/>
    <w:rsid w:val="00146E3A"/>
    <w:rsid w:val="00147144"/>
    <w:rsid w:val="00147FC3"/>
    <w:rsid w:val="00150114"/>
    <w:rsid w:val="00151013"/>
    <w:rsid w:val="001515EA"/>
    <w:rsid w:val="001516AF"/>
    <w:rsid w:val="00151B8F"/>
    <w:rsid w:val="00151CA7"/>
    <w:rsid w:val="00151D6F"/>
    <w:rsid w:val="0015202D"/>
    <w:rsid w:val="001528F4"/>
    <w:rsid w:val="00153053"/>
    <w:rsid w:val="0015321D"/>
    <w:rsid w:val="00153958"/>
    <w:rsid w:val="00154E43"/>
    <w:rsid w:val="001551D5"/>
    <w:rsid w:val="001556C0"/>
    <w:rsid w:val="00156045"/>
    <w:rsid w:val="0015668A"/>
    <w:rsid w:val="0015691E"/>
    <w:rsid w:val="00157322"/>
    <w:rsid w:val="001574AE"/>
    <w:rsid w:val="00157B3B"/>
    <w:rsid w:val="00157EA1"/>
    <w:rsid w:val="00160471"/>
    <w:rsid w:val="001609E2"/>
    <w:rsid w:val="00160D74"/>
    <w:rsid w:val="00160FE7"/>
    <w:rsid w:val="001613BE"/>
    <w:rsid w:val="001614D7"/>
    <w:rsid w:val="001615EB"/>
    <w:rsid w:val="001617D7"/>
    <w:rsid w:val="00161D69"/>
    <w:rsid w:val="00161DF1"/>
    <w:rsid w:val="00161FAB"/>
    <w:rsid w:val="00162300"/>
    <w:rsid w:val="0016254A"/>
    <w:rsid w:val="001625A8"/>
    <w:rsid w:val="0016278E"/>
    <w:rsid w:val="00162C7B"/>
    <w:rsid w:val="0016396E"/>
    <w:rsid w:val="001639FE"/>
    <w:rsid w:val="00163AF7"/>
    <w:rsid w:val="00164165"/>
    <w:rsid w:val="00165FEB"/>
    <w:rsid w:val="00166325"/>
    <w:rsid w:val="0016703D"/>
    <w:rsid w:val="001672AA"/>
    <w:rsid w:val="00167761"/>
    <w:rsid w:val="0017052B"/>
    <w:rsid w:val="00171420"/>
    <w:rsid w:val="00171A35"/>
    <w:rsid w:val="00171A62"/>
    <w:rsid w:val="001723AE"/>
    <w:rsid w:val="00172712"/>
    <w:rsid w:val="00172743"/>
    <w:rsid w:val="00172B0B"/>
    <w:rsid w:val="00172B78"/>
    <w:rsid w:val="00172C62"/>
    <w:rsid w:val="00172D5A"/>
    <w:rsid w:val="00172DA6"/>
    <w:rsid w:val="00172F8F"/>
    <w:rsid w:val="00173133"/>
    <w:rsid w:val="00173871"/>
    <w:rsid w:val="00173D4D"/>
    <w:rsid w:val="00174047"/>
    <w:rsid w:val="001742D8"/>
    <w:rsid w:val="001743D6"/>
    <w:rsid w:val="001744D1"/>
    <w:rsid w:val="00174D8B"/>
    <w:rsid w:val="001757A0"/>
    <w:rsid w:val="00175831"/>
    <w:rsid w:val="001759E1"/>
    <w:rsid w:val="00175A14"/>
    <w:rsid w:val="00175DA8"/>
    <w:rsid w:val="00175F33"/>
    <w:rsid w:val="0017681E"/>
    <w:rsid w:val="00176F90"/>
    <w:rsid w:val="00177476"/>
    <w:rsid w:val="001778C7"/>
    <w:rsid w:val="00180680"/>
    <w:rsid w:val="001807E4"/>
    <w:rsid w:val="00180D28"/>
    <w:rsid w:val="00180E5B"/>
    <w:rsid w:val="0018114B"/>
    <w:rsid w:val="00181895"/>
    <w:rsid w:val="00181F38"/>
    <w:rsid w:val="00182011"/>
    <w:rsid w:val="001821C8"/>
    <w:rsid w:val="00182DE5"/>
    <w:rsid w:val="001839AB"/>
    <w:rsid w:val="00183DDE"/>
    <w:rsid w:val="00184406"/>
    <w:rsid w:val="00184A5D"/>
    <w:rsid w:val="001854B6"/>
    <w:rsid w:val="0018583B"/>
    <w:rsid w:val="00185B3A"/>
    <w:rsid w:val="00185BD4"/>
    <w:rsid w:val="00185BED"/>
    <w:rsid w:val="00185F4B"/>
    <w:rsid w:val="0018605B"/>
    <w:rsid w:val="00186C93"/>
    <w:rsid w:val="001870CD"/>
    <w:rsid w:val="00187382"/>
    <w:rsid w:val="001874ED"/>
    <w:rsid w:val="00187714"/>
    <w:rsid w:val="00187930"/>
    <w:rsid w:val="00190AD8"/>
    <w:rsid w:val="0019183D"/>
    <w:rsid w:val="00191884"/>
    <w:rsid w:val="0019299A"/>
    <w:rsid w:val="001930AC"/>
    <w:rsid w:val="00193464"/>
    <w:rsid w:val="0019348E"/>
    <w:rsid w:val="001936FB"/>
    <w:rsid w:val="00193DBD"/>
    <w:rsid w:val="00194787"/>
    <w:rsid w:val="0019497B"/>
    <w:rsid w:val="00194A07"/>
    <w:rsid w:val="00194AEE"/>
    <w:rsid w:val="00194E14"/>
    <w:rsid w:val="00194F1E"/>
    <w:rsid w:val="001959D8"/>
    <w:rsid w:val="0019631A"/>
    <w:rsid w:val="001968A8"/>
    <w:rsid w:val="001979B6"/>
    <w:rsid w:val="00197AA9"/>
    <w:rsid w:val="001A07B5"/>
    <w:rsid w:val="001A0A88"/>
    <w:rsid w:val="001A0C60"/>
    <w:rsid w:val="001A0CB9"/>
    <w:rsid w:val="001A1670"/>
    <w:rsid w:val="001A1919"/>
    <w:rsid w:val="001A1B17"/>
    <w:rsid w:val="001A2FCD"/>
    <w:rsid w:val="001A32A7"/>
    <w:rsid w:val="001A36A4"/>
    <w:rsid w:val="001A3A27"/>
    <w:rsid w:val="001A493D"/>
    <w:rsid w:val="001A4B9C"/>
    <w:rsid w:val="001A4EC6"/>
    <w:rsid w:val="001A4FCB"/>
    <w:rsid w:val="001A5859"/>
    <w:rsid w:val="001A5911"/>
    <w:rsid w:val="001A7077"/>
    <w:rsid w:val="001A725F"/>
    <w:rsid w:val="001A7494"/>
    <w:rsid w:val="001A767B"/>
    <w:rsid w:val="001A7917"/>
    <w:rsid w:val="001A7C30"/>
    <w:rsid w:val="001B044C"/>
    <w:rsid w:val="001B07BB"/>
    <w:rsid w:val="001B160F"/>
    <w:rsid w:val="001B19BE"/>
    <w:rsid w:val="001B1DC1"/>
    <w:rsid w:val="001B1EDA"/>
    <w:rsid w:val="001B21EE"/>
    <w:rsid w:val="001B2871"/>
    <w:rsid w:val="001B2992"/>
    <w:rsid w:val="001B29D5"/>
    <w:rsid w:val="001B2D93"/>
    <w:rsid w:val="001B303F"/>
    <w:rsid w:val="001B366A"/>
    <w:rsid w:val="001B37F7"/>
    <w:rsid w:val="001B3816"/>
    <w:rsid w:val="001B3865"/>
    <w:rsid w:val="001B3FC9"/>
    <w:rsid w:val="001B4541"/>
    <w:rsid w:val="001B46F2"/>
    <w:rsid w:val="001B486C"/>
    <w:rsid w:val="001B4D30"/>
    <w:rsid w:val="001B4ECC"/>
    <w:rsid w:val="001B59BF"/>
    <w:rsid w:val="001B5CE6"/>
    <w:rsid w:val="001B6C3D"/>
    <w:rsid w:val="001B7201"/>
    <w:rsid w:val="001B7316"/>
    <w:rsid w:val="001C00DB"/>
    <w:rsid w:val="001C0512"/>
    <w:rsid w:val="001C0D76"/>
    <w:rsid w:val="001C0EF7"/>
    <w:rsid w:val="001C0FFF"/>
    <w:rsid w:val="001C15CB"/>
    <w:rsid w:val="001C22EA"/>
    <w:rsid w:val="001C2698"/>
    <w:rsid w:val="001C2911"/>
    <w:rsid w:val="001C3B7F"/>
    <w:rsid w:val="001C3D48"/>
    <w:rsid w:val="001C452C"/>
    <w:rsid w:val="001C46E4"/>
    <w:rsid w:val="001C497C"/>
    <w:rsid w:val="001C4982"/>
    <w:rsid w:val="001C49B8"/>
    <w:rsid w:val="001C5B13"/>
    <w:rsid w:val="001C60BB"/>
    <w:rsid w:val="001C700D"/>
    <w:rsid w:val="001C7476"/>
    <w:rsid w:val="001C74B1"/>
    <w:rsid w:val="001C794D"/>
    <w:rsid w:val="001D023D"/>
    <w:rsid w:val="001D026A"/>
    <w:rsid w:val="001D0637"/>
    <w:rsid w:val="001D0E13"/>
    <w:rsid w:val="001D0EDC"/>
    <w:rsid w:val="001D1680"/>
    <w:rsid w:val="001D2408"/>
    <w:rsid w:val="001D2D27"/>
    <w:rsid w:val="001D2F83"/>
    <w:rsid w:val="001D3C8E"/>
    <w:rsid w:val="001D3F33"/>
    <w:rsid w:val="001D497C"/>
    <w:rsid w:val="001D49DC"/>
    <w:rsid w:val="001D4D53"/>
    <w:rsid w:val="001D5283"/>
    <w:rsid w:val="001D5A7D"/>
    <w:rsid w:val="001D7FEB"/>
    <w:rsid w:val="001E0502"/>
    <w:rsid w:val="001E09DE"/>
    <w:rsid w:val="001E0B59"/>
    <w:rsid w:val="001E22C0"/>
    <w:rsid w:val="001E2528"/>
    <w:rsid w:val="001E3231"/>
    <w:rsid w:val="001E436A"/>
    <w:rsid w:val="001E4852"/>
    <w:rsid w:val="001E54C3"/>
    <w:rsid w:val="001E68D7"/>
    <w:rsid w:val="001E6A99"/>
    <w:rsid w:val="001E7352"/>
    <w:rsid w:val="001E791A"/>
    <w:rsid w:val="001F0C1C"/>
    <w:rsid w:val="001F0D98"/>
    <w:rsid w:val="001F116A"/>
    <w:rsid w:val="001F143F"/>
    <w:rsid w:val="001F18D2"/>
    <w:rsid w:val="001F1B57"/>
    <w:rsid w:val="001F1F94"/>
    <w:rsid w:val="001F205E"/>
    <w:rsid w:val="001F2120"/>
    <w:rsid w:val="001F278E"/>
    <w:rsid w:val="001F2EC4"/>
    <w:rsid w:val="001F31FD"/>
    <w:rsid w:val="001F35A7"/>
    <w:rsid w:val="001F3BBA"/>
    <w:rsid w:val="001F3D06"/>
    <w:rsid w:val="001F42C1"/>
    <w:rsid w:val="001F472B"/>
    <w:rsid w:val="001F4826"/>
    <w:rsid w:val="001F492E"/>
    <w:rsid w:val="001F4E37"/>
    <w:rsid w:val="001F4E3F"/>
    <w:rsid w:val="001F542B"/>
    <w:rsid w:val="001F559D"/>
    <w:rsid w:val="001F5B76"/>
    <w:rsid w:val="001F6704"/>
    <w:rsid w:val="001F738E"/>
    <w:rsid w:val="001F779C"/>
    <w:rsid w:val="002005C7"/>
    <w:rsid w:val="002009EE"/>
    <w:rsid w:val="00200ABA"/>
    <w:rsid w:val="00200E8C"/>
    <w:rsid w:val="00201852"/>
    <w:rsid w:val="00201D6C"/>
    <w:rsid w:val="002021E3"/>
    <w:rsid w:val="002024F2"/>
    <w:rsid w:val="002029C0"/>
    <w:rsid w:val="00202F9F"/>
    <w:rsid w:val="00203514"/>
    <w:rsid w:val="002035E4"/>
    <w:rsid w:val="0020384D"/>
    <w:rsid w:val="00203B2A"/>
    <w:rsid w:val="002048E2"/>
    <w:rsid w:val="00204F61"/>
    <w:rsid w:val="00205D79"/>
    <w:rsid w:val="00206822"/>
    <w:rsid w:val="00206903"/>
    <w:rsid w:val="002069F4"/>
    <w:rsid w:val="00206E92"/>
    <w:rsid w:val="00206F78"/>
    <w:rsid w:val="002076A1"/>
    <w:rsid w:val="0021008D"/>
    <w:rsid w:val="00210428"/>
    <w:rsid w:val="00210793"/>
    <w:rsid w:val="00210E2A"/>
    <w:rsid w:val="002112F6"/>
    <w:rsid w:val="0021163E"/>
    <w:rsid w:val="00211F36"/>
    <w:rsid w:val="00212BE0"/>
    <w:rsid w:val="0021319C"/>
    <w:rsid w:val="002138C3"/>
    <w:rsid w:val="00214069"/>
    <w:rsid w:val="00214201"/>
    <w:rsid w:val="002144C2"/>
    <w:rsid w:val="0021464E"/>
    <w:rsid w:val="00214B7E"/>
    <w:rsid w:val="00214F20"/>
    <w:rsid w:val="00215092"/>
    <w:rsid w:val="00215A4A"/>
    <w:rsid w:val="002167FB"/>
    <w:rsid w:val="00216B79"/>
    <w:rsid w:val="0021711E"/>
    <w:rsid w:val="00217B4E"/>
    <w:rsid w:val="00217C44"/>
    <w:rsid w:val="00217C5A"/>
    <w:rsid w:val="00217D31"/>
    <w:rsid w:val="00220325"/>
    <w:rsid w:val="00220632"/>
    <w:rsid w:val="002214DA"/>
    <w:rsid w:val="00221971"/>
    <w:rsid w:val="00222557"/>
    <w:rsid w:val="002226A3"/>
    <w:rsid w:val="002227C0"/>
    <w:rsid w:val="002227ED"/>
    <w:rsid w:val="00222F37"/>
    <w:rsid w:val="002234C7"/>
    <w:rsid w:val="002236B4"/>
    <w:rsid w:val="002239F0"/>
    <w:rsid w:val="00223B6C"/>
    <w:rsid w:val="00223F32"/>
    <w:rsid w:val="00224653"/>
    <w:rsid w:val="00224A4F"/>
    <w:rsid w:val="00224BBC"/>
    <w:rsid w:val="00225363"/>
    <w:rsid w:val="00225C44"/>
    <w:rsid w:val="002266C0"/>
    <w:rsid w:val="002270E8"/>
    <w:rsid w:val="002301D8"/>
    <w:rsid w:val="00230898"/>
    <w:rsid w:val="00230AF5"/>
    <w:rsid w:val="00231037"/>
    <w:rsid w:val="002314DD"/>
    <w:rsid w:val="002317A6"/>
    <w:rsid w:val="00231951"/>
    <w:rsid w:val="00231C5F"/>
    <w:rsid w:val="00231E5F"/>
    <w:rsid w:val="00231F73"/>
    <w:rsid w:val="00232815"/>
    <w:rsid w:val="00232CFA"/>
    <w:rsid w:val="00232D11"/>
    <w:rsid w:val="00233421"/>
    <w:rsid w:val="0023385E"/>
    <w:rsid w:val="00233AC4"/>
    <w:rsid w:val="00234151"/>
    <w:rsid w:val="00234F8C"/>
    <w:rsid w:val="0023562B"/>
    <w:rsid w:val="002356B0"/>
    <w:rsid w:val="002362B6"/>
    <w:rsid w:val="0023659F"/>
    <w:rsid w:val="00236F51"/>
    <w:rsid w:val="00237C3A"/>
    <w:rsid w:val="00237F3B"/>
    <w:rsid w:val="0024002E"/>
    <w:rsid w:val="002409DA"/>
    <w:rsid w:val="00240D28"/>
    <w:rsid w:val="002415E5"/>
    <w:rsid w:val="00241D1F"/>
    <w:rsid w:val="002420AB"/>
    <w:rsid w:val="00242697"/>
    <w:rsid w:val="00242898"/>
    <w:rsid w:val="0024326C"/>
    <w:rsid w:val="00243602"/>
    <w:rsid w:val="00243763"/>
    <w:rsid w:val="00243C9F"/>
    <w:rsid w:val="00243DC8"/>
    <w:rsid w:val="00244650"/>
    <w:rsid w:val="0024480E"/>
    <w:rsid w:val="00245C43"/>
    <w:rsid w:val="00246A52"/>
    <w:rsid w:val="002471E2"/>
    <w:rsid w:val="00250076"/>
    <w:rsid w:val="002517F4"/>
    <w:rsid w:val="00251C8D"/>
    <w:rsid w:val="0025233C"/>
    <w:rsid w:val="00252414"/>
    <w:rsid w:val="00252BC7"/>
    <w:rsid w:val="00252CCD"/>
    <w:rsid w:val="0025347F"/>
    <w:rsid w:val="002537CD"/>
    <w:rsid w:val="00253819"/>
    <w:rsid w:val="00253F60"/>
    <w:rsid w:val="00254614"/>
    <w:rsid w:val="00254979"/>
    <w:rsid w:val="00254D9C"/>
    <w:rsid w:val="002553C6"/>
    <w:rsid w:val="00255774"/>
    <w:rsid w:val="00256131"/>
    <w:rsid w:val="00256BE5"/>
    <w:rsid w:val="0025784F"/>
    <w:rsid w:val="00257D1B"/>
    <w:rsid w:val="00257F44"/>
    <w:rsid w:val="00261129"/>
    <w:rsid w:val="002611D8"/>
    <w:rsid w:val="00261C57"/>
    <w:rsid w:val="002628C5"/>
    <w:rsid w:val="00262FEA"/>
    <w:rsid w:val="0026317A"/>
    <w:rsid w:val="002635CF"/>
    <w:rsid w:val="00263BE2"/>
    <w:rsid w:val="00264503"/>
    <w:rsid w:val="00264702"/>
    <w:rsid w:val="00264FA8"/>
    <w:rsid w:val="002655E9"/>
    <w:rsid w:val="00265D8E"/>
    <w:rsid w:val="00265FEF"/>
    <w:rsid w:val="0026686C"/>
    <w:rsid w:val="00266957"/>
    <w:rsid w:val="0026737E"/>
    <w:rsid w:val="00267489"/>
    <w:rsid w:val="0026761E"/>
    <w:rsid w:val="00267A47"/>
    <w:rsid w:val="00267C71"/>
    <w:rsid w:val="00267CB8"/>
    <w:rsid w:val="002702B0"/>
    <w:rsid w:val="002708D7"/>
    <w:rsid w:val="002709A4"/>
    <w:rsid w:val="00270D6D"/>
    <w:rsid w:val="00270EF2"/>
    <w:rsid w:val="00270F3C"/>
    <w:rsid w:val="00271278"/>
    <w:rsid w:val="0027151A"/>
    <w:rsid w:val="00271541"/>
    <w:rsid w:val="002715CF"/>
    <w:rsid w:val="00271CB0"/>
    <w:rsid w:val="00271D0F"/>
    <w:rsid w:val="00272389"/>
    <w:rsid w:val="002724C7"/>
    <w:rsid w:val="002726E0"/>
    <w:rsid w:val="002727C0"/>
    <w:rsid w:val="00272A30"/>
    <w:rsid w:val="00273580"/>
    <w:rsid w:val="002739DD"/>
    <w:rsid w:val="00274305"/>
    <w:rsid w:val="002747C5"/>
    <w:rsid w:val="0027603E"/>
    <w:rsid w:val="0027658B"/>
    <w:rsid w:val="00276932"/>
    <w:rsid w:val="0027700B"/>
    <w:rsid w:val="00277294"/>
    <w:rsid w:val="002801C7"/>
    <w:rsid w:val="00280596"/>
    <w:rsid w:val="00280922"/>
    <w:rsid w:val="00280CD2"/>
    <w:rsid w:val="0028105B"/>
    <w:rsid w:val="002812D1"/>
    <w:rsid w:val="00281661"/>
    <w:rsid w:val="002826C4"/>
    <w:rsid w:val="00282D0E"/>
    <w:rsid w:val="00282F2F"/>
    <w:rsid w:val="00282F94"/>
    <w:rsid w:val="00283106"/>
    <w:rsid w:val="0028315B"/>
    <w:rsid w:val="002837C9"/>
    <w:rsid w:val="00283803"/>
    <w:rsid w:val="00283B59"/>
    <w:rsid w:val="00284300"/>
    <w:rsid w:val="002843E6"/>
    <w:rsid w:val="00284B91"/>
    <w:rsid w:val="002853FC"/>
    <w:rsid w:val="002857D6"/>
    <w:rsid w:val="00285F2B"/>
    <w:rsid w:val="00286915"/>
    <w:rsid w:val="00286A93"/>
    <w:rsid w:val="00286EC2"/>
    <w:rsid w:val="00287261"/>
    <w:rsid w:val="0028764B"/>
    <w:rsid w:val="0028775D"/>
    <w:rsid w:val="002878F3"/>
    <w:rsid w:val="002907EA"/>
    <w:rsid w:val="002908A1"/>
    <w:rsid w:val="002909C5"/>
    <w:rsid w:val="00290C6E"/>
    <w:rsid w:val="0029169C"/>
    <w:rsid w:val="00291C14"/>
    <w:rsid w:val="0029256D"/>
    <w:rsid w:val="00293602"/>
    <w:rsid w:val="002937EE"/>
    <w:rsid w:val="00293B56"/>
    <w:rsid w:val="00293EAC"/>
    <w:rsid w:val="00293EB0"/>
    <w:rsid w:val="00293F3D"/>
    <w:rsid w:val="002950BB"/>
    <w:rsid w:val="002979FD"/>
    <w:rsid w:val="00297C0D"/>
    <w:rsid w:val="00297EEA"/>
    <w:rsid w:val="002A0777"/>
    <w:rsid w:val="002A0A86"/>
    <w:rsid w:val="002A0B71"/>
    <w:rsid w:val="002A125A"/>
    <w:rsid w:val="002A1421"/>
    <w:rsid w:val="002A16E2"/>
    <w:rsid w:val="002A21D3"/>
    <w:rsid w:val="002A2443"/>
    <w:rsid w:val="002A25B7"/>
    <w:rsid w:val="002A25EA"/>
    <w:rsid w:val="002A2766"/>
    <w:rsid w:val="002A28E7"/>
    <w:rsid w:val="002A2EBF"/>
    <w:rsid w:val="002A39BA"/>
    <w:rsid w:val="002A4039"/>
    <w:rsid w:val="002A4975"/>
    <w:rsid w:val="002A4B72"/>
    <w:rsid w:val="002A549B"/>
    <w:rsid w:val="002A57EF"/>
    <w:rsid w:val="002A592B"/>
    <w:rsid w:val="002A5A11"/>
    <w:rsid w:val="002A675E"/>
    <w:rsid w:val="002A755F"/>
    <w:rsid w:val="002A78E9"/>
    <w:rsid w:val="002A7FA7"/>
    <w:rsid w:val="002A7FB7"/>
    <w:rsid w:val="002B025D"/>
    <w:rsid w:val="002B08E4"/>
    <w:rsid w:val="002B0B85"/>
    <w:rsid w:val="002B0E7F"/>
    <w:rsid w:val="002B182A"/>
    <w:rsid w:val="002B1B00"/>
    <w:rsid w:val="002B2263"/>
    <w:rsid w:val="002B249C"/>
    <w:rsid w:val="002B270E"/>
    <w:rsid w:val="002B2902"/>
    <w:rsid w:val="002B3A90"/>
    <w:rsid w:val="002B4041"/>
    <w:rsid w:val="002B458A"/>
    <w:rsid w:val="002B4DEF"/>
    <w:rsid w:val="002B534C"/>
    <w:rsid w:val="002B57B1"/>
    <w:rsid w:val="002B58C6"/>
    <w:rsid w:val="002B6625"/>
    <w:rsid w:val="002B6BC6"/>
    <w:rsid w:val="002B6CC9"/>
    <w:rsid w:val="002B7075"/>
    <w:rsid w:val="002B73FB"/>
    <w:rsid w:val="002B74B6"/>
    <w:rsid w:val="002B7776"/>
    <w:rsid w:val="002B7FE5"/>
    <w:rsid w:val="002C05AF"/>
    <w:rsid w:val="002C0884"/>
    <w:rsid w:val="002C0D4A"/>
    <w:rsid w:val="002C29EA"/>
    <w:rsid w:val="002C329C"/>
    <w:rsid w:val="002C36D7"/>
    <w:rsid w:val="002C5165"/>
    <w:rsid w:val="002C5235"/>
    <w:rsid w:val="002C541F"/>
    <w:rsid w:val="002C56AF"/>
    <w:rsid w:val="002C56BF"/>
    <w:rsid w:val="002C59F3"/>
    <w:rsid w:val="002C5CF2"/>
    <w:rsid w:val="002C5D47"/>
    <w:rsid w:val="002C60AF"/>
    <w:rsid w:val="002C6478"/>
    <w:rsid w:val="002C6A5B"/>
    <w:rsid w:val="002C75E8"/>
    <w:rsid w:val="002D0D66"/>
    <w:rsid w:val="002D0FA6"/>
    <w:rsid w:val="002D1A3A"/>
    <w:rsid w:val="002D2114"/>
    <w:rsid w:val="002D28CB"/>
    <w:rsid w:val="002D2F1E"/>
    <w:rsid w:val="002D30FE"/>
    <w:rsid w:val="002D3896"/>
    <w:rsid w:val="002D3EF3"/>
    <w:rsid w:val="002D45D5"/>
    <w:rsid w:val="002D4759"/>
    <w:rsid w:val="002D4DC0"/>
    <w:rsid w:val="002D4EC5"/>
    <w:rsid w:val="002D55D7"/>
    <w:rsid w:val="002D5741"/>
    <w:rsid w:val="002D5C77"/>
    <w:rsid w:val="002D5CB6"/>
    <w:rsid w:val="002D63B5"/>
    <w:rsid w:val="002D6739"/>
    <w:rsid w:val="002D6E46"/>
    <w:rsid w:val="002D7AB4"/>
    <w:rsid w:val="002E03B3"/>
    <w:rsid w:val="002E0426"/>
    <w:rsid w:val="002E06C4"/>
    <w:rsid w:val="002E0E8E"/>
    <w:rsid w:val="002E100F"/>
    <w:rsid w:val="002E193B"/>
    <w:rsid w:val="002E1C01"/>
    <w:rsid w:val="002E2649"/>
    <w:rsid w:val="002E29D0"/>
    <w:rsid w:val="002E45A5"/>
    <w:rsid w:val="002E49D7"/>
    <w:rsid w:val="002E4B1F"/>
    <w:rsid w:val="002E4CE0"/>
    <w:rsid w:val="002E59D4"/>
    <w:rsid w:val="002E5C7F"/>
    <w:rsid w:val="002E5EC5"/>
    <w:rsid w:val="002E6134"/>
    <w:rsid w:val="002E617B"/>
    <w:rsid w:val="002E6313"/>
    <w:rsid w:val="002E631C"/>
    <w:rsid w:val="002E65EF"/>
    <w:rsid w:val="002E683F"/>
    <w:rsid w:val="002E6E31"/>
    <w:rsid w:val="002E7A1B"/>
    <w:rsid w:val="002E7B49"/>
    <w:rsid w:val="002F0835"/>
    <w:rsid w:val="002F1A80"/>
    <w:rsid w:val="002F2274"/>
    <w:rsid w:val="002F2AB7"/>
    <w:rsid w:val="002F446A"/>
    <w:rsid w:val="002F4505"/>
    <w:rsid w:val="002F523A"/>
    <w:rsid w:val="002F60E4"/>
    <w:rsid w:val="002F657F"/>
    <w:rsid w:val="002F66F6"/>
    <w:rsid w:val="002F6E01"/>
    <w:rsid w:val="002F6EBF"/>
    <w:rsid w:val="002F739D"/>
    <w:rsid w:val="002F7636"/>
    <w:rsid w:val="002F764B"/>
    <w:rsid w:val="002F7BE9"/>
    <w:rsid w:val="002F7C92"/>
    <w:rsid w:val="002F7EAB"/>
    <w:rsid w:val="00300D1F"/>
    <w:rsid w:val="00300DB2"/>
    <w:rsid w:val="003010F6"/>
    <w:rsid w:val="0030177F"/>
    <w:rsid w:val="00301805"/>
    <w:rsid w:val="00301902"/>
    <w:rsid w:val="00301FE5"/>
    <w:rsid w:val="00302C15"/>
    <w:rsid w:val="00302CE4"/>
    <w:rsid w:val="00303C60"/>
    <w:rsid w:val="00304D4F"/>
    <w:rsid w:val="0030527B"/>
    <w:rsid w:val="003056CB"/>
    <w:rsid w:val="00305B04"/>
    <w:rsid w:val="00305CAB"/>
    <w:rsid w:val="00305CF3"/>
    <w:rsid w:val="0030659D"/>
    <w:rsid w:val="0030685D"/>
    <w:rsid w:val="00306BAC"/>
    <w:rsid w:val="003071D1"/>
    <w:rsid w:val="0030723D"/>
    <w:rsid w:val="00307262"/>
    <w:rsid w:val="00307CD8"/>
    <w:rsid w:val="003102BC"/>
    <w:rsid w:val="00310B30"/>
    <w:rsid w:val="00310F12"/>
    <w:rsid w:val="0031188D"/>
    <w:rsid w:val="003118B2"/>
    <w:rsid w:val="00311D76"/>
    <w:rsid w:val="003125B9"/>
    <w:rsid w:val="00312B4E"/>
    <w:rsid w:val="00312ED5"/>
    <w:rsid w:val="00313276"/>
    <w:rsid w:val="00313338"/>
    <w:rsid w:val="00313499"/>
    <w:rsid w:val="00313D3B"/>
    <w:rsid w:val="0031411B"/>
    <w:rsid w:val="0031425D"/>
    <w:rsid w:val="0031480C"/>
    <w:rsid w:val="00314D67"/>
    <w:rsid w:val="00314DC6"/>
    <w:rsid w:val="003153B3"/>
    <w:rsid w:val="00315504"/>
    <w:rsid w:val="00315E5E"/>
    <w:rsid w:val="003169E5"/>
    <w:rsid w:val="003177B9"/>
    <w:rsid w:val="00317D42"/>
    <w:rsid w:val="003210F8"/>
    <w:rsid w:val="00322D73"/>
    <w:rsid w:val="003234E0"/>
    <w:rsid w:val="00323BB8"/>
    <w:rsid w:val="003242BC"/>
    <w:rsid w:val="00324973"/>
    <w:rsid w:val="00325825"/>
    <w:rsid w:val="003260CE"/>
    <w:rsid w:val="003269B2"/>
    <w:rsid w:val="00326E13"/>
    <w:rsid w:val="00326E1C"/>
    <w:rsid w:val="00327C42"/>
    <w:rsid w:val="00327DAC"/>
    <w:rsid w:val="00327E52"/>
    <w:rsid w:val="00330391"/>
    <w:rsid w:val="0033050B"/>
    <w:rsid w:val="003309B7"/>
    <w:rsid w:val="00330B69"/>
    <w:rsid w:val="00331B3C"/>
    <w:rsid w:val="00331E8A"/>
    <w:rsid w:val="003326A4"/>
    <w:rsid w:val="00332776"/>
    <w:rsid w:val="00332A53"/>
    <w:rsid w:val="00333142"/>
    <w:rsid w:val="00333A1E"/>
    <w:rsid w:val="00333C7C"/>
    <w:rsid w:val="00333EBF"/>
    <w:rsid w:val="00334345"/>
    <w:rsid w:val="00334836"/>
    <w:rsid w:val="00335431"/>
    <w:rsid w:val="003356E4"/>
    <w:rsid w:val="00335705"/>
    <w:rsid w:val="0033598F"/>
    <w:rsid w:val="00335BD3"/>
    <w:rsid w:val="00336071"/>
    <w:rsid w:val="0033653A"/>
    <w:rsid w:val="00340156"/>
    <w:rsid w:val="00340506"/>
    <w:rsid w:val="0034056D"/>
    <w:rsid w:val="00340570"/>
    <w:rsid w:val="00340887"/>
    <w:rsid w:val="003420B6"/>
    <w:rsid w:val="00342468"/>
    <w:rsid w:val="0034279C"/>
    <w:rsid w:val="00342F86"/>
    <w:rsid w:val="0034316D"/>
    <w:rsid w:val="003437BC"/>
    <w:rsid w:val="00343BE1"/>
    <w:rsid w:val="00344080"/>
    <w:rsid w:val="00344098"/>
    <w:rsid w:val="003449F3"/>
    <w:rsid w:val="00344A66"/>
    <w:rsid w:val="00344FF1"/>
    <w:rsid w:val="0034520A"/>
    <w:rsid w:val="003453A6"/>
    <w:rsid w:val="003454BB"/>
    <w:rsid w:val="00345798"/>
    <w:rsid w:val="003459FD"/>
    <w:rsid w:val="00347A11"/>
    <w:rsid w:val="00347E48"/>
    <w:rsid w:val="00350375"/>
    <w:rsid w:val="003504F6"/>
    <w:rsid w:val="003509AA"/>
    <w:rsid w:val="00350BA5"/>
    <w:rsid w:val="00351D69"/>
    <w:rsid w:val="0035240F"/>
    <w:rsid w:val="003532AC"/>
    <w:rsid w:val="00353768"/>
    <w:rsid w:val="00353A00"/>
    <w:rsid w:val="00354682"/>
    <w:rsid w:val="00354FF1"/>
    <w:rsid w:val="003550FA"/>
    <w:rsid w:val="0035550D"/>
    <w:rsid w:val="0035588E"/>
    <w:rsid w:val="00355B42"/>
    <w:rsid w:val="00355EC7"/>
    <w:rsid w:val="00356048"/>
    <w:rsid w:val="0035619D"/>
    <w:rsid w:val="0035635E"/>
    <w:rsid w:val="00356F85"/>
    <w:rsid w:val="00357BC6"/>
    <w:rsid w:val="003607F8"/>
    <w:rsid w:val="00360C0D"/>
    <w:rsid w:val="00360FAD"/>
    <w:rsid w:val="003611E4"/>
    <w:rsid w:val="0036146E"/>
    <w:rsid w:val="003619E3"/>
    <w:rsid w:val="00361CC5"/>
    <w:rsid w:val="00361CF8"/>
    <w:rsid w:val="00361F8E"/>
    <w:rsid w:val="00362ABC"/>
    <w:rsid w:val="0036337E"/>
    <w:rsid w:val="00363708"/>
    <w:rsid w:val="0036375F"/>
    <w:rsid w:val="00363CEF"/>
    <w:rsid w:val="0036440F"/>
    <w:rsid w:val="00364EFC"/>
    <w:rsid w:val="0036520F"/>
    <w:rsid w:val="00365594"/>
    <w:rsid w:val="0036584A"/>
    <w:rsid w:val="003674F1"/>
    <w:rsid w:val="003678E6"/>
    <w:rsid w:val="00367E7D"/>
    <w:rsid w:val="00367F8B"/>
    <w:rsid w:val="00370122"/>
    <w:rsid w:val="00370217"/>
    <w:rsid w:val="00370FAC"/>
    <w:rsid w:val="0037127E"/>
    <w:rsid w:val="00371DC9"/>
    <w:rsid w:val="0037239C"/>
    <w:rsid w:val="00373817"/>
    <w:rsid w:val="003746AD"/>
    <w:rsid w:val="0037498F"/>
    <w:rsid w:val="0037562F"/>
    <w:rsid w:val="00375ABB"/>
    <w:rsid w:val="00375E08"/>
    <w:rsid w:val="0037604A"/>
    <w:rsid w:val="003764E6"/>
    <w:rsid w:val="00376554"/>
    <w:rsid w:val="0037681B"/>
    <w:rsid w:val="00376E6D"/>
    <w:rsid w:val="003773DF"/>
    <w:rsid w:val="003778EB"/>
    <w:rsid w:val="00377E68"/>
    <w:rsid w:val="0038006E"/>
    <w:rsid w:val="00380F84"/>
    <w:rsid w:val="00380F87"/>
    <w:rsid w:val="0038149F"/>
    <w:rsid w:val="003818C7"/>
    <w:rsid w:val="00381AB4"/>
    <w:rsid w:val="00382011"/>
    <w:rsid w:val="00382427"/>
    <w:rsid w:val="003825A6"/>
    <w:rsid w:val="00382AF7"/>
    <w:rsid w:val="003832F4"/>
    <w:rsid w:val="003833F5"/>
    <w:rsid w:val="00383AB8"/>
    <w:rsid w:val="0038414F"/>
    <w:rsid w:val="003842BA"/>
    <w:rsid w:val="0038441D"/>
    <w:rsid w:val="00384CE8"/>
    <w:rsid w:val="00385526"/>
    <w:rsid w:val="003862F5"/>
    <w:rsid w:val="00386508"/>
    <w:rsid w:val="003872B9"/>
    <w:rsid w:val="003873D5"/>
    <w:rsid w:val="0038772C"/>
    <w:rsid w:val="00387A6B"/>
    <w:rsid w:val="00387EBE"/>
    <w:rsid w:val="003900E6"/>
    <w:rsid w:val="0039099B"/>
    <w:rsid w:val="00390A21"/>
    <w:rsid w:val="00391DBF"/>
    <w:rsid w:val="00393035"/>
    <w:rsid w:val="0039394B"/>
    <w:rsid w:val="00394088"/>
    <w:rsid w:val="0039466D"/>
    <w:rsid w:val="00395016"/>
    <w:rsid w:val="0039598B"/>
    <w:rsid w:val="003959AA"/>
    <w:rsid w:val="00396060"/>
    <w:rsid w:val="003962E0"/>
    <w:rsid w:val="003964F7"/>
    <w:rsid w:val="00396813"/>
    <w:rsid w:val="003968C7"/>
    <w:rsid w:val="0039749C"/>
    <w:rsid w:val="003979E2"/>
    <w:rsid w:val="00397D56"/>
    <w:rsid w:val="003A0527"/>
    <w:rsid w:val="003A0AB2"/>
    <w:rsid w:val="003A0DDA"/>
    <w:rsid w:val="003A1515"/>
    <w:rsid w:val="003A1BFB"/>
    <w:rsid w:val="003A1E9D"/>
    <w:rsid w:val="003A28D6"/>
    <w:rsid w:val="003A30E9"/>
    <w:rsid w:val="003A3188"/>
    <w:rsid w:val="003A32BD"/>
    <w:rsid w:val="003A3BC3"/>
    <w:rsid w:val="003A3E23"/>
    <w:rsid w:val="003A3EE3"/>
    <w:rsid w:val="003A4075"/>
    <w:rsid w:val="003A4FE3"/>
    <w:rsid w:val="003A53A9"/>
    <w:rsid w:val="003A54B2"/>
    <w:rsid w:val="003A5633"/>
    <w:rsid w:val="003A5EB6"/>
    <w:rsid w:val="003A6031"/>
    <w:rsid w:val="003A655E"/>
    <w:rsid w:val="003A65F7"/>
    <w:rsid w:val="003A717B"/>
    <w:rsid w:val="003A731F"/>
    <w:rsid w:val="003A75C5"/>
    <w:rsid w:val="003A7CAC"/>
    <w:rsid w:val="003A7EEB"/>
    <w:rsid w:val="003B0080"/>
    <w:rsid w:val="003B009B"/>
    <w:rsid w:val="003B0354"/>
    <w:rsid w:val="003B058C"/>
    <w:rsid w:val="003B08B1"/>
    <w:rsid w:val="003B13C7"/>
    <w:rsid w:val="003B1AC9"/>
    <w:rsid w:val="003B1B67"/>
    <w:rsid w:val="003B21F7"/>
    <w:rsid w:val="003B2296"/>
    <w:rsid w:val="003B2CCD"/>
    <w:rsid w:val="003B37C0"/>
    <w:rsid w:val="003B3A9F"/>
    <w:rsid w:val="003B4067"/>
    <w:rsid w:val="003B4BB8"/>
    <w:rsid w:val="003B4BBD"/>
    <w:rsid w:val="003B4D58"/>
    <w:rsid w:val="003B50B4"/>
    <w:rsid w:val="003B5472"/>
    <w:rsid w:val="003B572E"/>
    <w:rsid w:val="003B5EE1"/>
    <w:rsid w:val="003B7590"/>
    <w:rsid w:val="003B76A4"/>
    <w:rsid w:val="003B7D46"/>
    <w:rsid w:val="003B7F91"/>
    <w:rsid w:val="003C0181"/>
    <w:rsid w:val="003C0258"/>
    <w:rsid w:val="003C049B"/>
    <w:rsid w:val="003C10B2"/>
    <w:rsid w:val="003C1257"/>
    <w:rsid w:val="003C1487"/>
    <w:rsid w:val="003C150A"/>
    <w:rsid w:val="003C1970"/>
    <w:rsid w:val="003C1A83"/>
    <w:rsid w:val="003C1BEC"/>
    <w:rsid w:val="003C1CC7"/>
    <w:rsid w:val="003C1DE7"/>
    <w:rsid w:val="003C212A"/>
    <w:rsid w:val="003C227D"/>
    <w:rsid w:val="003C23AB"/>
    <w:rsid w:val="003C2405"/>
    <w:rsid w:val="003C2D5F"/>
    <w:rsid w:val="003C3746"/>
    <w:rsid w:val="003C3EDE"/>
    <w:rsid w:val="003C3FC5"/>
    <w:rsid w:val="003C40AB"/>
    <w:rsid w:val="003C41DB"/>
    <w:rsid w:val="003C5243"/>
    <w:rsid w:val="003C534B"/>
    <w:rsid w:val="003C571C"/>
    <w:rsid w:val="003C58B9"/>
    <w:rsid w:val="003C5BBD"/>
    <w:rsid w:val="003C5C02"/>
    <w:rsid w:val="003C6628"/>
    <w:rsid w:val="003C66CA"/>
    <w:rsid w:val="003C66DE"/>
    <w:rsid w:val="003C699B"/>
    <w:rsid w:val="003C6F23"/>
    <w:rsid w:val="003C7336"/>
    <w:rsid w:val="003C77EF"/>
    <w:rsid w:val="003C7A64"/>
    <w:rsid w:val="003C7AAF"/>
    <w:rsid w:val="003C7C9A"/>
    <w:rsid w:val="003C7CDE"/>
    <w:rsid w:val="003D0CF2"/>
    <w:rsid w:val="003D1061"/>
    <w:rsid w:val="003D1416"/>
    <w:rsid w:val="003D1DEC"/>
    <w:rsid w:val="003D2061"/>
    <w:rsid w:val="003D26B0"/>
    <w:rsid w:val="003D2AA7"/>
    <w:rsid w:val="003D2CB0"/>
    <w:rsid w:val="003D2CBC"/>
    <w:rsid w:val="003D2D52"/>
    <w:rsid w:val="003D2F58"/>
    <w:rsid w:val="003D30BD"/>
    <w:rsid w:val="003D39D3"/>
    <w:rsid w:val="003D41BB"/>
    <w:rsid w:val="003D46FC"/>
    <w:rsid w:val="003D4F41"/>
    <w:rsid w:val="003D5BEE"/>
    <w:rsid w:val="003D5C41"/>
    <w:rsid w:val="003D5C7E"/>
    <w:rsid w:val="003D5FE8"/>
    <w:rsid w:val="003D642B"/>
    <w:rsid w:val="003D6BF3"/>
    <w:rsid w:val="003D6C4C"/>
    <w:rsid w:val="003D6DEC"/>
    <w:rsid w:val="003D7029"/>
    <w:rsid w:val="003D7D07"/>
    <w:rsid w:val="003D7DB2"/>
    <w:rsid w:val="003E07BC"/>
    <w:rsid w:val="003E0AEB"/>
    <w:rsid w:val="003E0C14"/>
    <w:rsid w:val="003E0C69"/>
    <w:rsid w:val="003E14F7"/>
    <w:rsid w:val="003E16AF"/>
    <w:rsid w:val="003E1AEE"/>
    <w:rsid w:val="003E220F"/>
    <w:rsid w:val="003E2734"/>
    <w:rsid w:val="003E3762"/>
    <w:rsid w:val="003E4276"/>
    <w:rsid w:val="003E438C"/>
    <w:rsid w:val="003E488E"/>
    <w:rsid w:val="003E4897"/>
    <w:rsid w:val="003E5014"/>
    <w:rsid w:val="003E5453"/>
    <w:rsid w:val="003E56C9"/>
    <w:rsid w:val="003E5ABA"/>
    <w:rsid w:val="003E7D4A"/>
    <w:rsid w:val="003E7F33"/>
    <w:rsid w:val="003F1295"/>
    <w:rsid w:val="003F12B7"/>
    <w:rsid w:val="003F1819"/>
    <w:rsid w:val="003F2110"/>
    <w:rsid w:val="003F2A05"/>
    <w:rsid w:val="003F2A16"/>
    <w:rsid w:val="003F2D0A"/>
    <w:rsid w:val="003F3E82"/>
    <w:rsid w:val="003F491C"/>
    <w:rsid w:val="003F5563"/>
    <w:rsid w:val="003F55D8"/>
    <w:rsid w:val="003F5CEF"/>
    <w:rsid w:val="003F5E39"/>
    <w:rsid w:val="003F5F40"/>
    <w:rsid w:val="003F6A55"/>
    <w:rsid w:val="003F7123"/>
    <w:rsid w:val="003F75EA"/>
    <w:rsid w:val="003F78A7"/>
    <w:rsid w:val="003F7985"/>
    <w:rsid w:val="00400A62"/>
    <w:rsid w:val="00400F0E"/>
    <w:rsid w:val="00401049"/>
    <w:rsid w:val="00401290"/>
    <w:rsid w:val="00402171"/>
    <w:rsid w:val="004021E2"/>
    <w:rsid w:val="00403498"/>
    <w:rsid w:val="0040379B"/>
    <w:rsid w:val="00403A8C"/>
    <w:rsid w:val="004044B9"/>
    <w:rsid w:val="004048D7"/>
    <w:rsid w:val="00404995"/>
    <w:rsid w:val="00404DFB"/>
    <w:rsid w:val="0040526E"/>
    <w:rsid w:val="00405536"/>
    <w:rsid w:val="004056AE"/>
    <w:rsid w:val="0040598C"/>
    <w:rsid w:val="0040620A"/>
    <w:rsid w:val="004066CE"/>
    <w:rsid w:val="00406E6A"/>
    <w:rsid w:val="00406F8D"/>
    <w:rsid w:val="00406F8F"/>
    <w:rsid w:val="0040712A"/>
    <w:rsid w:val="0040712B"/>
    <w:rsid w:val="004073A8"/>
    <w:rsid w:val="004076FF"/>
    <w:rsid w:val="00407A94"/>
    <w:rsid w:val="004102E2"/>
    <w:rsid w:val="00410447"/>
    <w:rsid w:val="00410536"/>
    <w:rsid w:val="00410A28"/>
    <w:rsid w:val="00410AC9"/>
    <w:rsid w:val="00411AB5"/>
    <w:rsid w:val="00411C49"/>
    <w:rsid w:val="00412757"/>
    <w:rsid w:val="004129F8"/>
    <w:rsid w:val="004131CA"/>
    <w:rsid w:val="0041335B"/>
    <w:rsid w:val="00413B56"/>
    <w:rsid w:val="00413F2A"/>
    <w:rsid w:val="00413F3B"/>
    <w:rsid w:val="00414937"/>
    <w:rsid w:val="00415B1B"/>
    <w:rsid w:val="0041632D"/>
    <w:rsid w:val="0041656F"/>
    <w:rsid w:val="0041677B"/>
    <w:rsid w:val="00416F42"/>
    <w:rsid w:val="00417BDA"/>
    <w:rsid w:val="00417D94"/>
    <w:rsid w:val="00417DBE"/>
    <w:rsid w:val="0042017F"/>
    <w:rsid w:val="00420266"/>
    <w:rsid w:val="0042070B"/>
    <w:rsid w:val="00421443"/>
    <w:rsid w:val="0042145E"/>
    <w:rsid w:val="004214DB"/>
    <w:rsid w:val="004217CD"/>
    <w:rsid w:val="00421EDA"/>
    <w:rsid w:val="00422DDF"/>
    <w:rsid w:val="00423089"/>
    <w:rsid w:val="0042342A"/>
    <w:rsid w:val="0042367E"/>
    <w:rsid w:val="00423703"/>
    <w:rsid w:val="00423B4A"/>
    <w:rsid w:val="00423E2A"/>
    <w:rsid w:val="00423F6A"/>
    <w:rsid w:val="00424039"/>
    <w:rsid w:val="00424D08"/>
    <w:rsid w:val="0042539E"/>
    <w:rsid w:val="00425FAE"/>
    <w:rsid w:val="00426B56"/>
    <w:rsid w:val="004271C4"/>
    <w:rsid w:val="004273D9"/>
    <w:rsid w:val="004300BE"/>
    <w:rsid w:val="004304AF"/>
    <w:rsid w:val="00430590"/>
    <w:rsid w:val="00430F7F"/>
    <w:rsid w:val="0043143A"/>
    <w:rsid w:val="00431AF2"/>
    <w:rsid w:val="00431CE9"/>
    <w:rsid w:val="00431FEE"/>
    <w:rsid w:val="00431FF2"/>
    <w:rsid w:val="00432885"/>
    <w:rsid w:val="004332E9"/>
    <w:rsid w:val="004333CF"/>
    <w:rsid w:val="0043438F"/>
    <w:rsid w:val="00434863"/>
    <w:rsid w:val="00434C68"/>
    <w:rsid w:val="00435170"/>
    <w:rsid w:val="00435A18"/>
    <w:rsid w:val="00436155"/>
    <w:rsid w:val="004369F5"/>
    <w:rsid w:val="00436C42"/>
    <w:rsid w:val="004371A8"/>
    <w:rsid w:val="004378B8"/>
    <w:rsid w:val="0043792B"/>
    <w:rsid w:val="00437D18"/>
    <w:rsid w:val="0044027D"/>
    <w:rsid w:val="004403A4"/>
    <w:rsid w:val="00440C3D"/>
    <w:rsid w:val="00441BFB"/>
    <w:rsid w:val="00441D36"/>
    <w:rsid w:val="004421F3"/>
    <w:rsid w:val="0044245D"/>
    <w:rsid w:val="00442BB2"/>
    <w:rsid w:val="00442E5B"/>
    <w:rsid w:val="00442EA1"/>
    <w:rsid w:val="004430DF"/>
    <w:rsid w:val="004430F8"/>
    <w:rsid w:val="00443856"/>
    <w:rsid w:val="004439E0"/>
    <w:rsid w:val="00444053"/>
    <w:rsid w:val="00444343"/>
    <w:rsid w:val="00444E5C"/>
    <w:rsid w:val="00445248"/>
    <w:rsid w:val="00446DF9"/>
    <w:rsid w:val="00446E1A"/>
    <w:rsid w:val="00447381"/>
    <w:rsid w:val="0044743C"/>
    <w:rsid w:val="00447B1E"/>
    <w:rsid w:val="00447D48"/>
    <w:rsid w:val="00450816"/>
    <w:rsid w:val="004508C8"/>
    <w:rsid w:val="004513BB"/>
    <w:rsid w:val="0045144A"/>
    <w:rsid w:val="0045167D"/>
    <w:rsid w:val="00451983"/>
    <w:rsid w:val="00451D45"/>
    <w:rsid w:val="00452142"/>
    <w:rsid w:val="00452478"/>
    <w:rsid w:val="00452CF0"/>
    <w:rsid w:val="00452D42"/>
    <w:rsid w:val="00453BF8"/>
    <w:rsid w:val="00453E99"/>
    <w:rsid w:val="00453FE8"/>
    <w:rsid w:val="00454F4E"/>
    <w:rsid w:val="00455505"/>
    <w:rsid w:val="0045560C"/>
    <w:rsid w:val="004558AD"/>
    <w:rsid w:val="00455941"/>
    <w:rsid w:val="00456D66"/>
    <w:rsid w:val="0045745D"/>
    <w:rsid w:val="00457546"/>
    <w:rsid w:val="0045772C"/>
    <w:rsid w:val="0046008F"/>
    <w:rsid w:val="00460E89"/>
    <w:rsid w:val="004610DF"/>
    <w:rsid w:val="004612D5"/>
    <w:rsid w:val="00462281"/>
    <w:rsid w:val="00462482"/>
    <w:rsid w:val="00462C26"/>
    <w:rsid w:val="00462E86"/>
    <w:rsid w:val="0046393C"/>
    <w:rsid w:val="0046436A"/>
    <w:rsid w:val="0046443C"/>
    <w:rsid w:val="0046484E"/>
    <w:rsid w:val="00464B31"/>
    <w:rsid w:val="00464CD5"/>
    <w:rsid w:val="0046520F"/>
    <w:rsid w:val="00465F78"/>
    <w:rsid w:val="0046666B"/>
    <w:rsid w:val="00466751"/>
    <w:rsid w:val="00466A78"/>
    <w:rsid w:val="00466D3E"/>
    <w:rsid w:val="00467AD5"/>
    <w:rsid w:val="00467C60"/>
    <w:rsid w:val="00470423"/>
    <w:rsid w:val="00470FB3"/>
    <w:rsid w:val="00472122"/>
    <w:rsid w:val="004735D8"/>
    <w:rsid w:val="00473683"/>
    <w:rsid w:val="00473995"/>
    <w:rsid w:val="00474032"/>
    <w:rsid w:val="0047429C"/>
    <w:rsid w:val="0047433F"/>
    <w:rsid w:val="00474C06"/>
    <w:rsid w:val="00475300"/>
    <w:rsid w:val="004763AD"/>
    <w:rsid w:val="00477CD8"/>
    <w:rsid w:val="00477D7F"/>
    <w:rsid w:val="00477EF0"/>
    <w:rsid w:val="004800DA"/>
    <w:rsid w:val="004801F0"/>
    <w:rsid w:val="004802E0"/>
    <w:rsid w:val="0048065C"/>
    <w:rsid w:val="004818EE"/>
    <w:rsid w:val="00481BCD"/>
    <w:rsid w:val="004822F3"/>
    <w:rsid w:val="0048243A"/>
    <w:rsid w:val="00482AFB"/>
    <w:rsid w:val="004845D3"/>
    <w:rsid w:val="004849CF"/>
    <w:rsid w:val="00484DE6"/>
    <w:rsid w:val="00485154"/>
    <w:rsid w:val="0048529F"/>
    <w:rsid w:val="0048533E"/>
    <w:rsid w:val="004857E9"/>
    <w:rsid w:val="00486041"/>
    <w:rsid w:val="004863AD"/>
    <w:rsid w:val="00486473"/>
    <w:rsid w:val="00486A7D"/>
    <w:rsid w:val="00487142"/>
    <w:rsid w:val="004872BC"/>
    <w:rsid w:val="004872CD"/>
    <w:rsid w:val="004873DC"/>
    <w:rsid w:val="00487684"/>
    <w:rsid w:val="0048784E"/>
    <w:rsid w:val="00487C06"/>
    <w:rsid w:val="00490011"/>
    <w:rsid w:val="00490055"/>
    <w:rsid w:val="00490874"/>
    <w:rsid w:val="004908C0"/>
    <w:rsid w:val="00490DC1"/>
    <w:rsid w:val="00490EB1"/>
    <w:rsid w:val="0049115F"/>
    <w:rsid w:val="004919B5"/>
    <w:rsid w:val="00492463"/>
    <w:rsid w:val="0049247C"/>
    <w:rsid w:val="004924B9"/>
    <w:rsid w:val="0049250E"/>
    <w:rsid w:val="00492A2C"/>
    <w:rsid w:val="00492BDE"/>
    <w:rsid w:val="00492DFC"/>
    <w:rsid w:val="004931CB"/>
    <w:rsid w:val="004943A7"/>
    <w:rsid w:val="00494988"/>
    <w:rsid w:val="00494E4D"/>
    <w:rsid w:val="00496267"/>
    <w:rsid w:val="00496309"/>
    <w:rsid w:val="004967BF"/>
    <w:rsid w:val="004968B4"/>
    <w:rsid w:val="00496C10"/>
    <w:rsid w:val="00496FE8"/>
    <w:rsid w:val="00497692"/>
    <w:rsid w:val="00497AC0"/>
    <w:rsid w:val="004A0309"/>
    <w:rsid w:val="004A0722"/>
    <w:rsid w:val="004A085A"/>
    <w:rsid w:val="004A0A9D"/>
    <w:rsid w:val="004A0DBC"/>
    <w:rsid w:val="004A127E"/>
    <w:rsid w:val="004A1311"/>
    <w:rsid w:val="004A1A2D"/>
    <w:rsid w:val="004A202F"/>
    <w:rsid w:val="004A2B54"/>
    <w:rsid w:val="004A3C17"/>
    <w:rsid w:val="004A4A2F"/>
    <w:rsid w:val="004A509A"/>
    <w:rsid w:val="004A537F"/>
    <w:rsid w:val="004A5B95"/>
    <w:rsid w:val="004A5BB5"/>
    <w:rsid w:val="004A5CD3"/>
    <w:rsid w:val="004A61B1"/>
    <w:rsid w:val="004A6474"/>
    <w:rsid w:val="004A69D3"/>
    <w:rsid w:val="004A6C50"/>
    <w:rsid w:val="004A6FBA"/>
    <w:rsid w:val="004A72EF"/>
    <w:rsid w:val="004A7A43"/>
    <w:rsid w:val="004B0276"/>
    <w:rsid w:val="004B0288"/>
    <w:rsid w:val="004B034A"/>
    <w:rsid w:val="004B0C40"/>
    <w:rsid w:val="004B17A3"/>
    <w:rsid w:val="004B1E6C"/>
    <w:rsid w:val="004B2378"/>
    <w:rsid w:val="004B2589"/>
    <w:rsid w:val="004B25CF"/>
    <w:rsid w:val="004B2C28"/>
    <w:rsid w:val="004B3F60"/>
    <w:rsid w:val="004B44D5"/>
    <w:rsid w:val="004B5157"/>
    <w:rsid w:val="004B54C6"/>
    <w:rsid w:val="004B55C7"/>
    <w:rsid w:val="004B5861"/>
    <w:rsid w:val="004B5BDC"/>
    <w:rsid w:val="004B6503"/>
    <w:rsid w:val="004B6F3F"/>
    <w:rsid w:val="004B732A"/>
    <w:rsid w:val="004B7641"/>
    <w:rsid w:val="004B799A"/>
    <w:rsid w:val="004C17AF"/>
    <w:rsid w:val="004C24EE"/>
    <w:rsid w:val="004C2593"/>
    <w:rsid w:val="004C3F3E"/>
    <w:rsid w:val="004C4608"/>
    <w:rsid w:val="004C4B1B"/>
    <w:rsid w:val="004C514A"/>
    <w:rsid w:val="004C578E"/>
    <w:rsid w:val="004C60EE"/>
    <w:rsid w:val="004C72F8"/>
    <w:rsid w:val="004C72FB"/>
    <w:rsid w:val="004C79B9"/>
    <w:rsid w:val="004D0B09"/>
    <w:rsid w:val="004D1A36"/>
    <w:rsid w:val="004D1A49"/>
    <w:rsid w:val="004D1D7E"/>
    <w:rsid w:val="004D22EB"/>
    <w:rsid w:val="004D2714"/>
    <w:rsid w:val="004D286C"/>
    <w:rsid w:val="004D3527"/>
    <w:rsid w:val="004D420C"/>
    <w:rsid w:val="004D47C2"/>
    <w:rsid w:val="004D4A45"/>
    <w:rsid w:val="004D5793"/>
    <w:rsid w:val="004D7232"/>
    <w:rsid w:val="004D7253"/>
    <w:rsid w:val="004D73C5"/>
    <w:rsid w:val="004D75F8"/>
    <w:rsid w:val="004D7C62"/>
    <w:rsid w:val="004D7F49"/>
    <w:rsid w:val="004E0174"/>
    <w:rsid w:val="004E017D"/>
    <w:rsid w:val="004E05DB"/>
    <w:rsid w:val="004E0C93"/>
    <w:rsid w:val="004E10E7"/>
    <w:rsid w:val="004E1C16"/>
    <w:rsid w:val="004E22D6"/>
    <w:rsid w:val="004E287F"/>
    <w:rsid w:val="004E2A33"/>
    <w:rsid w:val="004E2B46"/>
    <w:rsid w:val="004E2C96"/>
    <w:rsid w:val="004E2F1E"/>
    <w:rsid w:val="004E374B"/>
    <w:rsid w:val="004E377F"/>
    <w:rsid w:val="004E4809"/>
    <w:rsid w:val="004E4B90"/>
    <w:rsid w:val="004E4E37"/>
    <w:rsid w:val="004E5A78"/>
    <w:rsid w:val="004E5BFC"/>
    <w:rsid w:val="004E5FA8"/>
    <w:rsid w:val="004E64FC"/>
    <w:rsid w:val="004E657E"/>
    <w:rsid w:val="004E6CCC"/>
    <w:rsid w:val="004E71DA"/>
    <w:rsid w:val="004E73E1"/>
    <w:rsid w:val="004E772E"/>
    <w:rsid w:val="004E7D20"/>
    <w:rsid w:val="004F05B5"/>
    <w:rsid w:val="004F0B08"/>
    <w:rsid w:val="004F0C92"/>
    <w:rsid w:val="004F17CF"/>
    <w:rsid w:val="004F1D09"/>
    <w:rsid w:val="004F243C"/>
    <w:rsid w:val="004F2A46"/>
    <w:rsid w:val="004F2ABB"/>
    <w:rsid w:val="004F445A"/>
    <w:rsid w:val="004F4DB5"/>
    <w:rsid w:val="004F5083"/>
    <w:rsid w:val="004F5173"/>
    <w:rsid w:val="004F5D07"/>
    <w:rsid w:val="004F619F"/>
    <w:rsid w:val="004F622E"/>
    <w:rsid w:val="004F672A"/>
    <w:rsid w:val="004F6860"/>
    <w:rsid w:val="004F6C83"/>
    <w:rsid w:val="004F6DE1"/>
    <w:rsid w:val="004F7562"/>
    <w:rsid w:val="004F79A5"/>
    <w:rsid w:val="00500139"/>
    <w:rsid w:val="005007C9"/>
    <w:rsid w:val="00500A0C"/>
    <w:rsid w:val="00500A24"/>
    <w:rsid w:val="00501A30"/>
    <w:rsid w:val="00501E9A"/>
    <w:rsid w:val="00502908"/>
    <w:rsid w:val="00502AA2"/>
    <w:rsid w:val="005030E6"/>
    <w:rsid w:val="005030EB"/>
    <w:rsid w:val="005036B0"/>
    <w:rsid w:val="005049AF"/>
    <w:rsid w:val="0050539B"/>
    <w:rsid w:val="00505877"/>
    <w:rsid w:val="0050588F"/>
    <w:rsid w:val="005064FB"/>
    <w:rsid w:val="00506741"/>
    <w:rsid w:val="0050677B"/>
    <w:rsid w:val="0050699D"/>
    <w:rsid w:val="00506A4A"/>
    <w:rsid w:val="00506E2E"/>
    <w:rsid w:val="005073A0"/>
    <w:rsid w:val="00507B06"/>
    <w:rsid w:val="00507EEB"/>
    <w:rsid w:val="00507FDF"/>
    <w:rsid w:val="005103D8"/>
    <w:rsid w:val="005103EA"/>
    <w:rsid w:val="0051062D"/>
    <w:rsid w:val="0051183A"/>
    <w:rsid w:val="00511B02"/>
    <w:rsid w:val="005128C8"/>
    <w:rsid w:val="00512E1D"/>
    <w:rsid w:val="00512F50"/>
    <w:rsid w:val="00513048"/>
    <w:rsid w:val="005137D9"/>
    <w:rsid w:val="0051456E"/>
    <w:rsid w:val="005145C9"/>
    <w:rsid w:val="00514A7A"/>
    <w:rsid w:val="00514FD0"/>
    <w:rsid w:val="0051507B"/>
    <w:rsid w:val="0051655C"/>
    <w:rsid w:val="005168E8"/>
    <w:rsid w:val="00516D80"/>
    <w:rsid w:val="005170C1"/>
    <w:rsid w:val="00517623"/>
    <w:rsid w:val="00517C3E"/>
    <w:rsid w:val="0052009B"/>
    <w:rsid w:val="00520E7A"/>
    <w:rsid w:val="00521C08"/>
    <w:rsid w:val="005236AA"/>
    <w:rsid w:val="00523959"/>
    <w:rsid w:val="00523D42"/>
    <w:rsid w:val="00524D7E"/>
    <w:rsid w:val="00525491"/>
    <w:rsid w:val="005254FE"/>
    <w:rsid w:val="00525882"/>
    <w:rsid w:val="00525D97"/>
    <w:rsid w:val="0052611D"/>
    <w:rsid w:val="00526E8F"/>
    <w:rsid w:val="00526F3B"/>
    <w:rsid w:val="0052742A"/>
    <w:rsid w:val="0052781E"/>
    <w:rsid w:val="00530E7C"/>
    <w:rsid w:val="0053360A"/>
    <w:rsid w:val="00533A62"/>
    <w:rsid w:val="00533B69"/>
    <w:rsid w:val="00533C54"/>
    <w:rsid w:val="005344A3"/>
    <w:rsid w:val="005349AD"/>
    <w:rsid w:val="0053523C"/>
    <w:rsid w:val="00535672"/>
    <w:rsid w:val="00535DC9"/>
    <w:rsid w:val="005361FA"/>
    <w:rsid w:val="00536599"/>
    <w:rsid w:val="00536A57"/>
    <w:rsid w:val="00536CEE"/>
    <w:rsid w:val="00536DF3"/>
    <w:rsid w:val="0053739D"/>
    <w:rsid w:val="005379FD"/>
    <w:rsid w:val="00537E01"/>
    <w:rsid w:val="00540081"/>
    <w:rsid w:val="0054112C"/>
    <w:rsid w:val="0054129A"/>
    <w:rsid w:val="00541F21"/>
    <w:rsid w:val="00542640"/>
    <w:rsid w:val="00543274"/>
    <w:rsid w:val="00543601"/>
    <w:rsid w:val="0054406E"/>
    <w:rsid w:val="00544251"/>
    <w:rsid w:val="005449DE"/>
    <w:rsid w:val="00544BD1"/>
    <w:rsid w:val="00544C69"/>
    <w:rsid w:val="00544D89"/>
    <w:rsid w:val="005450C6"/>
    <w:rsid w:val="005454AB"/>
    <w:rsid w:val="00545C50"/>
    <w:rsid w:val="00545E55"/>
    <w:rsid w:val="005463AC"/>
    <w:rsid w:val="005468F4"/>
    <w:rsid w:val="00546C78"/>
    <w:rsid w:val="005470FA"/>
    <w:rsid w:val="00547166"/>
    <w:rsid w:val="005471D5"/>
    <w:rsid w:val="00547526"/>
    <w:rsid w:val="00551F2D"/>
    <w:rsid w:val="00551F4F"/>
    <w:rsid w:val="0055213A"/>
    <w:rsid w:val="0055293B"/>
    <w:rsid w:val="00553025"/>
    <w:rsid w:val="0055385C"/>
    <w:rsid w:val="0055405C"/>
    <w:rsid w:val="00554126"/>
    <w:rsid w:val="0055491C"/>
    <w:rsid w:val="005552B8"/>
    <w:rsid w:val="005556A6"/>
    <w:rsid w:val="00555F16"/>
    <w:rsid w:val="005563CB"/>
    <w:rsid w:val="00556B03"/>
    <w:rsid w:val="00557AB7"/>
    <w:rsid w:val="00557CE2"/>
    <w:rsid w:val="00560E2F"/>
    <w:rsid w:val="00561090"/>
    <w:rsid w:val="0056163E"/>
    <w:rsid w:val="00562698"/>
    <w:rsid w:val="00562C68"/>
    <w:rsid w:val="00562D62"/>
    <w:rsid w:val="00562E68"/>
    <w:rsid w:val="00562EB6"/>
    <w:rsid w:val="005638AB"/>
    <w:rsid w:val="005642BE"/>
    <w:rsid w:val="005646B1"/>
    <w:rsid w:val="00564740"/>
    <w:rsid w:val="00564A20"/>
    <w:rsid w:val="00564B7F"/>
    <w:rsid w:val="00564E77"/>
    <w:rsid w:val="00565E4F"/>
    <w:rsid w:val="00565E5A"/>
    <w:rsid w:val="005664ED"/>
    <w:rsid w:val="005665E9"/>
    <w:rsid w:val="00570014"/>
    <w:rsid w:val="005703A5"/>
    <w:rsid w:val="00570CD7"/>
    <w:rsid w:val="00570F3F"/>
    <w:rsid w:val="005712BC"/>
    <w:rsid w:val="005716BA"/>
    <w:rsid w:val="0057179B"/>
    <w:rsid w:val="005717D4"/>
    <w:rsid w:val="00571F67"/>
    <w:rsid w:val="00572130"/>
    <w:rsid w:val="005725C2"/>
    <w:rsid w:val="00573264"/>
    <w:rsid w:val="00573B82"/>
    <w:rsid w:val="00573EFB"/>
    <w:rsid w:val="00574E21"/>
    <w:rsid w:val="005752CA"/>
    <w:rsid w:val="0057535C"/>
    <w:rsid w:val="00575375"/>
    <w:rsid w:val="00575C2F"/>
    <w:rsid w:val="00575F88"/>
    <w:rsid w:val="00576441"/>
    <w:rsid w:val="0057655C"/>
    <w:rsid w:val="00577023"/>
    <w:rsid w:val="005771B5"/>
    <w:rsid w:val="005809A7"/>
    <w:rsid w:val="00580C91"/>
    <w:rsid w:val="00580D1E"/>
    <w:rsid w:val="00581659"/>
    <w:rsid w:val="0058177C"/>
    <w:rsid w:val="00581F33"/>
    <w:rsid w:val="005828E2"/>
    <w:rsid w:val="00582A42"/>
    <w:rsid w:val="00582C9C"/>
    <w:rsid w:val="00582F16"/>
    <w:rsid w:val="005837BC"/>
    <w:rsid w:val="0058401B"/>
    <w:rsid w:val="005843F4"/>
    <w:rsid w:val="00584847"/>
    <w:rsid w:val="00585E96"/>
    <w:rsid w:val="0058635C"/>
    <w:rsid w:val="00586439"/>
    <w:rsid w:val="0058686C"/>
    <w:rsid w:val="00586F6E"/>
    <w:rsid w:val="005876C9"/>
    <w:rsid w:val="00587E27"/>
    <w:rsid w:val="00587F13"/>
    <w:rsid w:val="00590D9A"/>
    <w:rsid w:val="00590DA3"/>
    <w:rsid w:val="005916F5"/>
    <w:rsid w:val="00591FE2"/>
    <w:rsid w:val="00592BD6"/>
    <w:rsid w:val="0059367B"/>
    <w:rsid w:val="00593D06"/>
    <w:rsid w:val="00593D94"/>
    <w:rsid w:val="00593E93"/>
    <w:rsid w:val="00593EEE"/>
    <w:rsid w:val="00594663"/>
    <w:rsid w:val="00594DD6"/>
    <w:rsid w:val="00594FE9"/>
    <w:rsid w:val="00595153"/>
    <w:rsid w:val="0059572D"/>
    <w:rsid w:val="00595D0A"/>
    <w:rsid w:val="00595DA5"/>
    <w:rsid w:val="00595E67"/>
    <w:rsid w:val="005965D6"/>
    <w:rsid w:val="00596665"/>
    <w:rsid w:val="005967AC"/>
    <w:rsid w:val="00596875"/>
    <w:rsid w:val="005974A2"/>
    <w:rsid w:val="0059756E"/>
    <w:rsid w:val="005A0898"/>
    <w:rsid w:val="005A09F2"/>
    <w:rsid w:val="005A0B64"/>
    <w:rsid w:val="005A0D4C"/>
    <w:rsid w:val="005A1ADB"/>
    <w:rsid w:val="005A1AE2"/>
    <w:rsid w:val="005A1D61"/>
    <w:rsid w:val="005A1DB4"/>
    <w:rsid w:val="005A206F"/>
    <w:rsid w:val="005A2076"/>
    <w:rsid w:val="005A2344"/>
    <w:rsid w:val="005A23A7"/>
    <w:rsid w:val="005A2C5F"/>
    <w:rsid w:val="005A3062"/>
    <w:rsid w:val="005A383B"/>
    <w:rsid w:val="005A3BD6"/>
    <w:rsid w:val="005A43EA"/>
    <w:rsid w:val="005A47F0"/>
    <w:rsid w:val="005A512D"/>
    <w:rsid w:val="005A5515"/>
    <w:rsid w:val="005A5626"/>
    <w:rsid w:val="005A6854"/>
    <w:rsid w:val="005A6ECE"/>
    <w:rsid w:val="005A6F8D"/>
    <w:rsid w:val="005A73D1"/>
    <w:rsid w:val="005A74AE"/>
    <w:rsid w:val="005A7A78"/>
    <w:rsid w:val="005B03B5"/>
    <w:rsid w:val="005B12AE"/>
    <w:rsid w:val="005B13BA"/>
    <w:rsid w:val="005B1425"/>
    <w:rsid w:val="005B18B6"/>
    <w:rsid w:val="005B1E98"/>
    <w:rsid w:val="005B212A"/>
    <w:rsid w:val="005B21E3"/>
    <w:rsid w:val="005B3134"/>
    <w:rsid w:val="005B3308"/>
    <w:rsid w:val="005B3B6A"/>
    <w:rsid w:val="005B500B"/>
    <w:rsid w:val="005B5644"/>
    <w:rsid w:val="005B5974"/>
    <w:rsid w:val="005B5F23"/>
    <w:rsid w:val="005B688D"/>
    <w:rsid w:val="005C0CC6"/>
    <w:rsid w:val="005C0FB1"/>
    <w:rsid w:val="005C120F"/>
    <w:rsid w:val="005C1C25"/>
    <w:rsid w:val="005C1C55"/>
    <w:rsid w:val="005C2413"/>
    <w:rsid w:val="005C29EA"/>
    <w:rsid w:val="005C3F5A"/>
    <w:rsid w:val="005C4655"/>
    <w:rsid w:val="005C5291"/>
    <w:rsid w:val="005C56D6"/>
    <w:rsid w:val="005C58FB"/>
    <w:rsid w:val="005C5969"/>
    <w:rsid w:val="005C5B75"/>
    <w:rsid w:val="005C636F"/>
    <w:rsid w:val="005C7010"/>
    <w:rsid w:val="005C7250"/>
    <w:rsid w:val="005C748A"/>
    <w:rsid w:val="005C77D1"/>
    <w:rsid w:val="005D1C18"/>
    <w:rsid w:val="005D1E69"/>
    <w:rsid w:val="005D21E1"/>
    <w:rsid w:val="005D2416"/>
    <w:rsid w:val="005D261E"/>
    <w:rsid w:val="005D2C0F"/>
    <w:rsid w:val="005D35D9"/>
    <w:rsid w:val="005D37B6"/>
    <w:rsid w:val="005D39C3"/>
    <w:rsid w:val="005D3F40"/>
    <w:rsid w:val="005D4384"/>
    <w:rsid w:val="005D4F67"/>
    <w:rsid w:val="005D6422"/>
    <w:rsid w:val="005D7219"/>
    <w:rsid w:val="005D7472"/>
    <w:rsid w:val="005D753E"/>
    <w:rsid w:val="005D7902"/>
    <w:rsid w:val="005D7ADC"/>
    <w:rsid w:val="005D7F1B"/>
    <w:rsid w:val="005E0F36"/>
    <w:rsid w:val="005E1D8C"/>
    <w:rsid w:val="005E22D6"/>
    <w:rsid w:val="005E404D"/>
    <w:rsid w:val="005E4472"/>
    <w:rsid w:val="005E4761"/>
    <w:rsid w:val="005E58A3"/>
    <w:rsid w:val="005E5A1D"/>
    <w:rsid w:val="005E6662"/>
    <w:rsid w:val="005E6683"/>
    <w:rsid w:val="005E66AD"/>
    <w:rsid w:val="005E6E4A"/>
    <w:rsid w:val="005E75E2"/>
    <w:rsid w:val="005E7783"/>
    <w:rsid w:val="005E7B94"/>
    <w:rsid w:val="005E7F2E"/>
    <w:rsid w:val="005F022B"/>
    <w:rsid w:val="005F02DF"/>
    <w:rsid w:val="005F066B"/>
    <w:rsid w:val="005F09C0"/>
    <w:rsid w:val="005F15BC"/>
    <w:rsid w:val="005F19F1"/>
    <w:rsid w:val="005F1AFB"/>
    <w:rsid w:val="005F1CD1"/>
    <w:rsid w:val="005F28B5"/>
    <w:rsid w:val="005F29F7"/>
    <w:rsid w:val="005F337E"/>
    <w:rsid w:val="005F353B"/>
    <w:rsid w:val="005F357A"/>
    <w:rsid w:val="005F410F"/>
    <w:rsid w:val="005F4446"/>
    <w:rsid w:val="005F4553"/>
    <w:rsid w:val="005F485B"/>
    <w:rsid w:val="005F4C68"/>
    <w:rsid w:val="005F4E8F"/>
    <w:rsid w:val="005F56D6"/>
    <w:rsid w:val="005F5F67"/>
    <w:rsid w:val="005F5FB0"/>
    <w:rsid w:val="005F62DB"/>
    <w:rsid w:val="005F7315"/>
    <w:rsid w:val="005F7AEC"/>
    <w:rsid w:val="006010CA"/>
    <w:rsid w:val="006010D1"/>
    <w:rsid w:val="00601565"/>
    <w:rsid w:val="00601811"/>
    <w:rsid w:val="00602079"/>
    <w:rsid w:val="0060218E"/>
    <w:rsid w:val="0060233B"/>
    <w:rsid w:val="00603072"/>
    <w:rsid w:val="0060368E"/>
    <w:rsid w:val="006036CC"/>
    <w:rsid w:val="00603DB0"/>
    <w:rsid w:val="00604A57"/>
    <w:rsid w:val="00604AE1"/>
    <w:rsid w:val="00604CFE"/>
    <w:rsid w:val="00604D2D"/>
    <w:rsid w:val="00604F03"/>
    <w:rsid w:val="00605C66"/>
    <w:rsid w:val="006071EA"/>
    <w:rsid w:val="006075A6"/>
    <w:rsid w:val="00610446"/>
    <w:rsid w:val="006107DE"/>
    <w:rsid w:val="006109FB"/>
    <w:rsid w:val="006110D9"/>
    <w:rsid w:val="00611240"/>
    <w:rsid w:val="006115EC"/>
    <w:rsid w:val="006119F0"/>
    <w:rsid w:val="00611A5E"/>
    <w:rsid w:val="00611CCA"/>
    <w:rsid w:val="00611DD4"/>
    <w:rsid w:val="00612772"/>
    <w:rsid w:val="00612BBD"/>
    <w:rsid w:val="00612D46"/>
    <w:rsid w:val="006136C3"/>
    <w:rsid w:val="006137DD"/>
    <w:rsid w:val="006138F2"/>
    <w:rsid w:val="00613E07"/>
    <w:rsid w:val="006146AE"/>
    <w:rsid w:val="00615C59"/>
    <w:rsid w:val="006164DD"/>
    <w:rsid w:val="00616C6B"/>
    <w:rsid w:val="00616E23"/>
    <w:rsid w:val="00616FE6"/>
    <w:rsid w:val="006175EE"/>
    <w:rsid w:val="00617778"/>
    <w:rsid w:val="006200F2"/>
    <w:rsid w:val="006203D6"/>
    <w:rsid w:val="00620493"/>
    <w:rsid w:val="006209DD"/>
    <w:rsid w:val="00620F9B"/>
    <w:rsid w:val="00622133"/>
    <w:rsid w:val="006221FF"/>
    <w:rsid w:val="006226B2"/>
    <w:rsid w:val="0062287A"/>
    <w:rsid w:val="00622D58"/>
    <w:rsid w:val="00623108"/>
    <w:rsid w:val="00623553"/>
    <w:rsid w:val="00623585"/>
    <w:rsid w:val="006235C1"/>
    <w:rsid w:val="00623670"/>
    <w:rsid w:val="00623764"/>
    <w:rsid w:val="006248CC"/>
    <w:rsid w:val="00624EBF"/>
    <w:rsid w:val="0062545F"/>
    <w:rsid w:val="00625683"/>
    <w:rsid w:val="00625703"/>
    <w:rsid w:val="006258B5"/>
    <w:rsid w:val="00625D3F"/>
    <w:rsid w:val="00625E1F"/>
    <w:rsid w:val="00625F1A"/>
    <w:rsid w:val="00626132"/>
    <w:rsid w:val="0062639F"/>
    <w:rsid w:val="0062696E"/>
    <w:rsid w:val="006279E2"/>
    <w:rsid w:val="00627E04"/>
    <w:rsid w:val="00630795"/>
    <w:rsid w:val="0063084E"/>
    <w:rsid w:val="00630974"/>
    <w:rsid w:val="00630E9E"/>
    <w:rsid w:val="00630EC7"/>
    <w:rsid w:val="006312B8"/>
    <w:rsid w:val="00631500"/>
    <w:rsid w:val="00631ADA"/>
    <w:rsid w:val="00631CEE"/>
    <w:rsid w:val="006320ED"/>
    <w:rsid w:val="00632B3E"/>
    <w:rsid w:val="00632C95"/>
    <w:rsid w:val="006330C1"/>
    <w:rsid w:val="00633AEB"/>
    <w:rsid w:val="00634E10"/>
    <w:rsid w:val="0063544C"/>
    <w:rsid w:val="006363DA"/>
    <w:rsid w:val="00636B35"/>
    <w:rsid w:val="006375B3"/>
    <w:rsid w:val="006376BB"/>
    <w:rsid w:val="0063781A"/>
    <w:rsid w:val="00637BC9"/>
    <w:rsid w:val="00640C52"/>
    <w:rsid w:val="006424C5"/>
    <w:rsid w:val="00642783"/>
    <w:rsid w:val="00642CF8"/>
    <w:rsid w:val="00643168"/>
    <w:rsid w:val="006433AD"/>
    <w:rsid w:val="00643833"/>
    <w:rsid w:val="006440CA"/>
    <w:rsid w:val="00644980"/>
    <w:rsid w:val="00644A1D"/>
    <w:rsid w:val="00644DFE"/>
    <w:rsid w:val="0064509F"/>
    <w:rsid w:val="006455E3"/>
    <w:rsid w:val="00645A44"/>
    <w:rsid w:val="00645AB7"/>
    <w:rsid w:val="00645D6E"/>
    <w:rsid w:val="00646E58"/>
    <w:rsid w:val="00647991"/>
    <w:rsid w:val="006479FA"/>
    <w:rsid w:val="006506EC"/>
    <w:rsid w:val="006506FA"/>
    <w:rsid w:val="00650DBA"/>
    <w:rsid w:val="00651006"/>
    <w:rsid w:val="00651C2C"/>
    <w:rsid w:val="00652574"/>
    <w:rsid w:val="006529E2"/>
    <w:rsid w:val="00652BD9"/>
    <w:rsid w:val="00652F4C"/>
    <w:rsid w:val="006534A8"/>
    <w:rsid w:val="006534CC"/>
    <w:rsid w:val="00653DB7"/>
    <w:rsid w:val="00654BA5"/>
    <w:rsid w:val="00655349"/>
    <w:rsid w:val="00655551"/>
    <w:rsid w:val="00655A5C"/>
    <w:rsid w:val="00655E3F"/>
    <w:rsid w:val="006569D2"/>
    <w:rsid w:val="00656CB8"/>
    <w:rsid w:val="0065747B"/>
    <w:rsid w:val="00657A8C"/>
    <w:rsid w:val="00657AC8"/>
    <w:rsid w:val="0066012E"/>
    <w:rsid w:val="006601E3"/>
    <w:rsid w:val="00660F47"/>
    <w:rsid w:val="00661AA0"/>
    <w:rsid w:val="00662110"/>
    <w:rsid w:val="00662314"/>
    <w:rsid w:val="0066235D"/>
    <w:rsid w:val="00663910"/>
    <w:rsid w:val="0066398F"/>
    <w:rsid w:val="00665B4B"/>
    <w:rsid w:val="00665DBA"/>
    <w:rsid w:val="00666836"/>
    <w:rsid w:val="00666D9D"/>
    <w:rsid w:val="0066705D"/>
    <w:rsid w:val="00667067"/>
    <w:rsid w:val="0066711D"/>
    <w:rsid w:val="00667461"/>
    <w:rsid w:val="006676C8"/>
    <w:rsid w:val="006677C8"/>
    <w:rsid w:val="00667DF6"/>
    <w:rsid w:val="00667E8D"/>
    <w:rsid w:val="00667F97"/>
    <w:rsid w:val="00671191"/>
    <w:rsid w:val="006714F5"/>
    <w:rsid w:val="00672161"/>
    <w:rsid w:val="00672711"/>
    <w:rsid w:val="0067288B"/>
    <w:rsid w:val="006734B1"/>
    <w:rsid w:val="0067354B"/>
    <w:rsid w:val="006738D2"/>
    <w:rsid w:val="00673BF8"/>
    <w:rsid w:val="00673C50"/>
    <w:rsid w:val="00673D2C"/>
    <w:rsid w:val="00674507"/>
    <w:rsid w:val="00674A05"/>
    <w:rsid w:val="006756BA"/>
    <w:rsid w:val="00675BA2"/>
    <w:rsid w:val="00675BC8"/>
    <w:rsid w:val="00675CC5"/>
    <w:rsid w:val="00675D4C"/>
    <w:rsid w:val="00675DDF"/>
    <w:rsid w:val="00676380"/>
    <w:rsid w:val="006763AC"/>
    <w:rsid w:val="006765FA"/>
    <w:rsid w:val="0067674A"/>
    <w:rsid w:val="0067677C"/>
    <w:rsid w:val="0067678E"/>
    <w:rsid w:val="00676CD5"/>
    <w:rsid w:val="00677913"/>
    <w:rsid w:val="00677B76"/>
    <w:rsid w:val="00677D86"/>
    <w:rsid w:val="00677F58"/>
    <w:rsid w:val="006800B5"/>
    <w:rsid w:val="006801B1"/>
    <w:rsid w:val="006804A8"/>
    <w:rsid w:val="00680509"/>
    <w:rsid w:val="00680594"/>
    <w:rsid w:val="00680BBE"/>
    <w:rsid w:val="00680DA5"/>
    <w:rsid w:val="00680FFA"/>
    <w:rsid w:val="00681C20"/>
    <w:rsid w:val="006824BC"/>
    <w:rsid w:val="006825B9"/>
    <w:rsid w:val="0068271F"/>
    <w:rsid w:val="00682B09"/>
    <w:rsid w:val="00682F84"/>
    <w:rsid w:val="00682FC9"/>
    <w:rsid w:val="006836C9"/>
    <w:rsid w:val="00683D20"/>
    <w:rsid w:val="006840FE"/>
    <w:rsid w:val="00684716"/>
    <w:rsid w:val="0068531E"/>
    <w:rsid w:val="00685601"/>
    <w:rsid w:val="006860A4"/>
    <w:rsid w:val="00686687"/>
    <w:rsid w:val="00686B00"/>
    <w:rsid w:val="00686CE7"/>
    <w:rsid w:val="006871C0"/>
    <w:rsid w:val="0068753E"/>
    <w:rsid w:val="00687D67"/>
    <w:rsid w:val="00687E74"/>
    <w:rsid w:val="0069023A"/>
    <w:rsid w:val="00690840"/>
    <w:rsid w:val="0069110D"/>
    <w:rsid w:val="00691159"/>
    <w:rsid w:val="00691EE6"/>
    <w:rsid w:val="006920F3"/>
    <w:rsid w:val="006923BA"/>
    <w:rsid w:val="00692C71"/>
    <w:rsid w:val="0069399D"/>
    <w:rsid w:val="006939D8"/>
    <w:rsid w:val="00693D01"/>
    <w:rsid w:val="00695246"/>
    <w:rsid w:val="00695875"/>
    <w:rsid w:val="00695F2D"/>
    <w:rsid w:val="00696067"/>
    <w:rsid w:val="0069698C"/>
    <w:rsid w:val="00697C1C"/>
    <w:rsid w:val="006A0253"/>
    <w:rsid w:val="006A154B"/>
    <w:rsid w:val="006A162A"/>
    <w:rsid w:val="006A1803"/>
    <w:rsid w:val="006A1948"/>
    <w:rsid w:val="006A1D31"/>
    <w:rsid w:val="006A1FB0"/>
    <w:rsid w:val="006A30A6"/>
    <w:rsid w:val="006A30C8"/>
    <w:rsid w:val="006A403F"/>
    <w:rsid w:val="006A4A85"/>
    <w:rsid w:val="006A4D8E"/>
    <w:rsid w:val="006A4E1A"/>
    <w:rsid w:val="006A4FF8"/>
    <w:rsid w:val="006A5F89"/>
    <w:rsid w:val="006A6537"/>
    <w:rsid w:val="006A66EA"/>
    <w:rsid w:val="006A6B93"/>
    <w:rsid w:val="006A6ED7"/>
    <w:rsid w:val="006A7309"/>
    <w:rsid w:val="006A7310"/>
    <w:rsid w:val="006A7514"/>
    <w:rsid w:val="006B0D30"/>
    <w:rsid w:val="006B10A7"/>
    <w:rsid w:val="006B1630"/>
    <w:rsid w:val="006B2235"/>
    <w:rsid w:val="006B2586"/>
    <w:rsid w:val="006B2669"/>
    <w:rsid w:val="006B2ED6"/>
    <w:rsid w:val="006B3FDE"/>
    <w:rsid w:val="006B4683"/>
    <w:rsid w:val="006B48C1"/>
    <w:rsid w:val="006B4EC0"/>
    <w:rsid w:val="006B50D4"/>
    <w:rsid w:val="006B58F1"/>
    <w:rsid w:val="006B59A3"/>
    <w:rsid w:val="006B6302"/>
    <w:rsid w:val="006B6870"/>
    <w:rsid w:val="006B6B3D"/>
    <w:rsid w:val="006B7053"/>
    <w:rsid w:val="006B769E"/>
    <w:rsid w:val="006B7CC5"/>
    <w:rsid w:val="006C0576"/>
    <w:rsid w:val="006C0AAC"/>
    <w:rsid w:val="006C2125"/>
    <w:rsid w:val="006C2B1B"/>
    <w:rsid w:val="006C331D"/>
    <w:rsid w:val="006C3553"/>
    <w:rsid w:val="006C38C6"/>
    <w:rsid w:val="006C3BC9"/>
    <w:rsid w:val="006C3ECE"/>
    <w:rsid w:val="006C4488"/>
    <w:rsid w:val="006C4737"/>
    <w:rsid w:val="006C48F4"/>
    <w:rsid w:val="006C5907"/>
    <w:rsid w:val="006C5A6D"/>
    <w:rsid w:val="006C6259"/>
    <w:rsid w:val="006C6278"/>
    <w:rsid w:val="006C6C8A"/>
    <w:rsid w:val="006C6D71"/>
    <w:rsid w:val="006C7FAD"/>
    <w:rsid w:val="006D00B6"/>
    <w:rsid w:val="006D090C"/>
    <w:rsid w:val="006D0D29"/>
    <w:rsid w:val="006D11FF"/>
    <w:rsid w:val="006D3A3A"/>
    <w:rsid w:val="006D3FDD"/>
    <w:rsid w:val="006D46E7"/>
    <w:rsid w:val="006D5603"/>
    <w:rsid w:val="006D5DBA"/>
    <w:rsid w:val="006D5FDD"/>
    <w:rsid w:val="006D664A"/>
    <w:rsid w:val="006D6B13"/>
    <w:rsid w:val="006D70F5"/>
    <w:rsid w:val="006D726B"/>
    <w:rsid w:val="006D7B36"/>
    <w:rsid w:val="006D7E20"/>
    <w:rsid w:val="006E0B56"/>
    <w:rsid w:val="006E2096"/>
    <w:rsid w:val="006E238E"/>
    <w:rsid w:val="006E2FAA"/>
    <w:rsid w:val="006E4A46"/>
    <w:rsid w:val="006E5543"/>
    <w:rsid w:val="006E5776"/>
    <w:rsid w:val="006E5DF9"/>
    <w:rsid w:val="006E5F8A"/>
    <w:rsid w:val="006E6693"/>
    <w:rsid w:val="006E702F"/>
    <w:rsid w:val="006E7664"/>
    <w:rsid w:val="006E7916"/>
    <w:rsid w:val="006F1B7D"/>
    <w:rsid w:val="006F24D1"/>
    <w:rsid w:val="006F30C8"/>
    <w:rsid w:val="006F3E55"/>
    <w:rsid w:val="006F413C"/>
    <w:rsid w:val="006F4553"/>
    <w:rsid w:val="006F4CBD"/>
    <w:rsid w:val="006F4FFC"/>
    <w:rsid w:val="006F528A"/>
    <w:rsid w:val="006F5956"/>
    <w:rsid w:val="006F5AFA"/>
    <w:rsid w:val="006F62B2"/>
    <w:rsid w:val="006F6999"/>
    <w:rsid w:val="006F7012"/>
    <w:rsid w:val="006F7B81"/>
    <w:rsid w:val="00700026"/>
    <w:rsid w:val="007003BB"/>
    <w:rsid w:val="00700B45"/>
    <w:rsid w:val="00700D00"/>
    <w:rsid w:val="00701A4B"/>
    <w:rsid w:val="00701AC6"/>
    <w:rsid w:val="00701C3E"/>
    <w:rsid w:val="007021F5"/>
    <w:rsid w:val="007026DF"/>
    <w:rsid w:val="007029F0"/>
    <w:rsid w:val="00702F24"/>
    <w:rsid w:val="0070336F"/>
    <w:rsid w:val="0070375F"/>
    <w:rsid w:val="007054BF"/>
    <w:rsid w:val="00706F55"/>
    <w:rsid w:val="0070713B"/>
    <w:rsid w:val="00707D78"/>
    <w:rsid w:val="00707E7D"/>
    <w:rsid w:val="0071041C"/>
    <w:rsid w:val="00710697"/>
    <w:rsid w:val="00710752"/>
    <w:rsid w:val="007111EF"/>
    <w:rsid w:val="00711CE9"/>
    <w:rsid w:val="00712310"/>
    <w:rsid w:val="00712424"/>
    <w:rsid w:val="00712570"/>
    <w:rsid w:val="00712592"/>
    <w:rsid w:val="00712E69"/>
    <w:rsid w:val="00712EBC"/>
    <w:rsid w:val="00712F12"/>
    <w:rsid w:val="0071315E"/>
    <w:rsid w:val="00713586"/>
    <w:rsid w:val="00713825"/>
    <w:rsid w:val="0071386A"/>
    <w:rsid w:val="00713F5E"/>
    <w:rsid w:val="007143AD"/>
    <w:rsid w:val="007149BC"/>
    <w:rsid w:val="00715737"/>
    <w:rsid w:val="007161AB"/>
    <w:rsid w:val="00716633"/>
    <w:rsid w:val="0071728F"/>
    <w:rsid w:val="00717536"/>
    <w:rsid w:val="00717A31"/>
    <w:rsid w:val="0072001D"/>
    <w:rsid w:val="0072011F"/>
    <w:rsid w:val="00720472"/>
    <w:rsid w:val="00720C40"/>
    <w:rsid w:val="00720CC6"/>
    <w:rsid w:val="00720D86"/>
    <w:rsid w:val="00721145"/>
    <w:rsid w:val="0072177D"/>
    <w:rsid w:val="007224B6"/>
    <w:rsid w:val="007228E1"/>
    <w:rsid w:val="00722A33"/>
    <w:rsid w:val="007235F2"/>
    <w:rsid w:val="00723B08"/>
    <w:rsid w:val="00723B67"/>
    <w:rsid w:val="00723F58"/>
    <w:rsid w:val="00724BF4"/>
    <w:rsid w:val="007252B5"/>
    <w:rsid w:val="00725CC0"/>
    <w:rsid w:val="00725E70"/>
    <w:rsid w:val="0072676E"/>
    <w:rsid w:val="00726A83"/>
    <w:rsid w:val="00726FC5"/>
    <w:rsid w:val="007276FB"/>
    <w:rsid w:val="00727887"/>
    <w:rsid w:val="00727A6E"/>
    <w:rsid w:val="00727DF7"/>
    <w:rsid w:val="007304F4"/>
    <w:rsid w:val="007308B2"/>
    <w:rsid w:val="00730A02"/>
    <w:rsid w:val="00730FC8"/>
    <w:rsid w:val="00730FDD"/>
    <w:rsid w:val="007314CB"/>
    <w:rsid w:val="00731870"/>
    <w:rsid w:val="007319A3"/>
    <w:rsid w:val="00732C5F"/>
    <w:rsid w:val="007330D9"/>
    <w:rsid w:val="007343A3"/>
    <w:rsid w:val="00734417"/>
    <w:rsid w:val="0073461E"/>
    <w:rsid w:val="0073596D"/>
    <w:rsid w:val="00735BCD"/>
    <w:rsid w:val="00735FF1"/>
    <w:rsid w:val="007367C4"/>
    <w:rsid w:val="00737191"/>
    <w:rsid w:val="007401F7"/>
    <w:rsid w:val="0074034D"/>
    <w:rsid w:val="007408E2"/>
    <w:rsid w:val="00740AD6"/>
    <w:rsid w:val="00740B3B"/>
    <w:rsid w:val="00740C6E"/>
    <w:rsid w:val="007417D1"/>
    <w:rsid w:val="007426EC"/>
    <w:rsid w:val="00742857"/>
    <w:rsid w:val="007436D6"/>
    <w:rsid w:val="00743CC7"/>
    <w:rsid w:val="00743EF8"/>
    <w:rsid w:val="00744221"/>
    <w:rsid w:val="0074432A"/>
    <w:rsid w:val="00744E4B"/>
    <w:rsid w:val="007453B9"/>
    <w:rsid w:val="007454FD"/>
    <w:rsid w:val="00745A24"/>
    <w:rsid w:val="007463D5"/>
    <w:rsid w:val="00746AF3"/>
    <w:rsid w:val="00746D5F"/>
    <w:rsid w:val="00746FBC"/>
    <w:rsid w:val="00747CFE"/>
    <w:rsid w:val="00747D90"/>
    <w:rsid w:val="00750ED6"/>
    <w:rsid w:val="007515F3"/>
    <w:rsid w:val="00751D73"/>
    <w:rsid w:val="00751ED7"/>
    <w:rsid w:val="0075215A"/>
    <w:rsid w:val="007526F4"/>
    <w:rsid w:val="00752743"/>
    <w:rsid w:val="007527F0"/>
    <w:rsid w:val="00752A0D"/>
    <w:rsid w:val="00752B9F"/>
    <w:rsid w:val="007535E3"/>
    <w:rsid w:val="007536EE"/>
    <w:rsid w:val="00753767"/>
    <w:rsid w:val="00754751"/>
    <w:rsid w:val="0075495E"/>
    <w:rsid w:val="00754BC6"/>
    <w:rsid w:val="00755A1E"/>
    <w:rsid w:val="00755D7B"/>
    <w:rsid w:val="007560ED"/>
    <w:rsid w:val="00756AE7"/>
    <w:rsid w:val="00756D20"/>
    <w:rsid w:val="00756EE1"/>
    <w:rsid w:val="00756F23"/>
    <w:rsid w:val="007574D8"/>
    <w:rsid w:val="0076028A"/>
    <w:rsid w:val="0076035F"/>
    <w:rsid w:val="00761489"/>
    <w:rsid w:val="00761D91"/>
    <w:rsid w:val="00761F2B"/>
    <w:rsid w:val="00762657"/>
    <w:rsid w:val="00762F60"/>
    <w:rsid w:val="00765116"/>
    <w:rsid w:val="007654F1"/>
    <w:rsid w:val="00765B7C"/>
    <w:rsid w:val="00765BA3"/>
    <w:rsid w:val="00766082"/>
    <w:rsid w:val="00766A2A"/>
    <w:rsid w:val="007679B1"/>
    <w:rsid w:val="00767CC9"/>
    <w:rsid w:val="007700D2"/>
    <w:rsid w:val="0077046C"/>
    <w:rsid w:val="007706A6"/>
    <w:rsid w:val="00770966"/>
    <w:rsid w:val="00770B5B"/>
    <w:rsid w:val="00770B9C"/>
    <w:rsid w:val="00770C34"/>
    <w:rsid w:val="00771892"/>
    <w:rsid w:val="007718D1"/>
    <w:rsid w:val="007734B6"/>
    <w:rsid w:val="0077369E"/>
    <w:rsid w:val="007739B3"/>
    <w:rsid w:val="00773ED2"/>
    <w:rsid w:val="00773F15"/>
    <w:rsid w:val="007744B0"/>
    <w:rsid w:val="0077453A"/>
    <w:rsid w:val="007745C8"/>
    <w:rsid w:val="00774990"/>
    <w:rsid w:val="00775011"/>
    <w:rsid w:val="0077531A"/>
    <w:rsid w:val="00775482"/>
    <w:rsid w:val="00775608"/>
    <w:rsid w:val="007769AA"/>
    <w:rsid w:val="007771B6"/>
    <w:rsid w:val="007772C8"/>
    <w:rsid w:val="007773D8"/>
    <w:rsid w:val="007775A6"/>
    <w:rsid w:val="00777BCC"/>
    <w:rsid w:val="00777C11"/>
    <w:rsid w:val="00780605"/>
    <w:rsid w:val="00780C24"/>
    <w:rsid w:val="00780D6C"/>
    <w:rsid w:val="00780E9A"/>
    <w:rsid w:val="007810C1"/>
    <w:rsid w:val="00782380"/>
    <w:rsid w:val="007827AE"/>
    <w:rsid w:val="007833DA"/>
    <w:rsid w:val="00783B13"/>
    <w:rsid w:val="007848DE"/>
    <w:rsid w:val="00785534"/>
    <w:rsid w:val="00785B06"/>
    <w:rsid w:val="00785D81"/>
    <w:rsid w:val="00786828"/>
    <w:rsid w:val="00786A8D"/>
    <w:rsid w:val="00786AAA"/>
    <w:rsid w:val="00787269"/>
    <w:rsid w:val="007873BC"/>
    <w:rsid w:val="007876E9"/>
    <w:rsid w:val="00787707"/>
    <w:rsid w:val="00787AD4"/>
    <w:rsid w:val="00787C0A"/>
    <w:rsid w:val="0079012B"/>
    <w:rsid w:val="0079095B"/>
    <w:rsid w:val="00791629"/>
    <w:rsid w:val="0079214F"/>
    <w:rsid w:val="00792317"/>
    <w:rsid w:val="00792652"/>
    <w:rsid w:val="0079317E"/>
    <w:rsid w:val="00793350"/>
    <w:rsid w:val="00793A42"/>
    <w:rsid w:val="00793A5B"/>
    <w:rsid w:val="00793B9D"/>
    <w:rsid w:val="00795CE1"/>
    <w:rsid w:val="00796C61"/>
    <w:rsid w:val="00797C7D"/>
    <w:rsid w:val="007A0098"/>
    <w:rsid w:val="007A0649"/>
    <w:rsid w:val="007A1274"/>
    <w:rsid w:val="007A169D"/>
    <w:rsid w:val="007A26EC"/>
    <w:rsid w:val="007A2AA5"/>
    <w:rsid w:val="007A2C3C"/>
    <w:rsid w:val="007A3701"/>
    <w:rsid w:val="007A3AF5"/>
    <w:rsid w:val="007A4A15"/>
    <w:rsid w:val="007A4C9A"/>
    <w:rsid w:val="007A538D"/>
    <w:rsid w:val="007A5E44"/>
    <w:rsid w:val="007A66A1"/>
    <w:rsid w:val="007A6911"/>
    <w:rsid w:val="007A6963"/>
    <w:rsid w:val="007A7082"/>
    <w:rsid w:val="007A71D3"/>
    <w:rsid w:val="007A7F1A"/>
    <w:rsid w:val="007B0884"/>
    <w:rsid w:val="007B0C29"/>
    <w:rsid w:val="007B1D82"/>
    <w:rsid w:val="007B21E9"/>
    <w:rsid w:val="007B2B9E"/>
    <w:rsid w:val="007B2F46"/>
    <w:rsid w:val="007B344D"/>
    <w:rsid w:val="007B35F6"/>
    <w:rsid w:val="007B3809"/>
    <w:rsid w:val="007B4C8D"/>
    <w:rsid w:val="007B4F76"/>
    <w:rsid w:val="007B5198"/>
    <w:rsid w:val="007B5887"/>
    <w:rsid w:val="007B65B7"/>
    <w:rsid w:val="007B65FE"/>
    <w:rsid w:val="007B6742"/>
    <w:rsid w:val="007B70C2"/>
    <w:rsid w:val="007B7240"/>
    <w:rsid w:val="007B72D9"/>
    <w:rsid w:val="007B73EC"/>
    <w:rsid w:val="007B76ED"/>
    <w:rsid w:val="007B79B7"/>
    <w:rsid w:val="007B7EA7"/>
    <w:rsid w:val="007C008B"/>
    <w:rsid w:val="007C039C"/>
    <w:rsid w:val="007C03F1"/>
    <w:rsid w:val="007C0C56"/>
    <w:rsid w:val="007C109D"/>
    <w:rsid w:val="007C110E"/>
    <w:rsid w:val="007C13DF"/>
    <w:rsid w:val="007C15FB"/>
    <w:rsid w:val="007C1F90"/>
    <w:rsid w:val="007C2381"/>
    <w:rsid w:val="007C262B"/>
    <w:rsid w:val="007C2B62"/>
    <w:rsid w:val="007C32C9"/>
    <w:rsid w:val="007C429B"/>
    <w:rsid w:val="007C4507"/>
    <w:rsid w:val="007C4740"/>
    <w:rsid w:val="007C4AF2"/>
    <w:rsid w:val="007C4C97"/>
    <w:rsid w:val="007C4F73"/>
    <w:rsid w:val="007C517A"/>
    <w:rsid w:val="007C5183"/>
    <w:rsid w:val="007C52C7"/>
    <w:rsid w:val="007C532E"/>
    <w:rsid w:val="007C543A"/>
    <w:rsid w:val="007C5D23"/>
    <w:rsid w:val="007C5F63"/>
    <w:rsid w:val="007C614F"/>
    <w:rsid w:val="007C61F1"/>
    <w:rsid w:val="007C6D21"/>
    <w:rsid w:val="007C6E06"/>
    <w:rsid w:val="007C70C1"/>
    <w:rsid w:val="007C7B1C"/>
    <w:rsid w:val="007D0335"/>
    <w:rsid w:val="007D08DF"/>
    <w:rsid w:val="007D0EA4"/>
    <w:rsid w:val="007D119C"/>
    <w:rsid w:val="007D149F"/>
    <w:rsid w:val="007D15F8"/>
    <w:rsid w:val="007D18F4"/>
    <w:rsid w:val="007D19D8"/>
    <w:rsid w:val="007D25C1"/>
    <w:rsid w:val="007D26F7"/>
    <w:rsid w:val="007D2842"/>
    <w:rsid w:val="007D299D"/>
    <w:rsid w:val="007D2A77"/>
    <w:rsid w:val="007D2D16"/>
    <w:rsid w:val="007D2D45"/>
    <w:rsid w:val="007D3A36"/>
    <w:rsid w:val="007D3EA7"/>
    <w:rsid w:val="007D4152"/>
    <w:rsid w:val="007D4F48"/>
    <w:rsid w:val="007D5653"/>
    <w:rsid w:val="007D5B22"/>
    <w:rsid w:val="007D5B96"/>
    <w:rsid w:val="007D668A"/>
    <w:rsid w:val="007D71D6"/>
    <w:rsid w:val="007D7497"/>
    <w:rsid w:val="007D76F0"/>
    <w:rsid w:val="007D7CE8"/>
    <w:rsid w:val="007D7D2F"/>
    <w:rsid w:val="007E0420"/>
    <w:rsid w:val="007E0492"/>
    <w:rsid w:val="007E09C8"/>
    <w:rsid w:val="007E0BE7"/>
    <w:rsid w:val="007E0E74"/>
    <w:rsid w:val="007E1745"/>
    <w:rsid w:val="007E1B6D"/>
    <w:rsid w:val="007E1B74"/>
    <w:rsid w:val="007E1CE5"/>
    <w:rsid w:val="007E1D6A"/>
    <w:rsid w:val="007E1F96"/>
    <w:rsid w:val="007E276D"/>
    <w:rsid w:val="007E27C5"/>
    <w:rsid w:val="007E285D"/>
    <w:rsid w:val="007E2AFD"/>
    <w:rsid w:val="007E33D0"/>
    <w:rsid w:val="007E3500"/>
    <w:rsid w:val="007E373A"/>
    <w:rsid w:val="007E3750"/>
    <w:rsid w:val="007E4053"/>
    <w:rsid w:val="007E4076"/>
    <w:rsid w:val="007E4092"/>
    <w:rsid w:val="007E43C3"/>
    <w:rsid w:val="007E47B5"/>
    <w:rsid w:val="007E4CEA"/>
    <w:rsid w:val="007E4D3F"/>
    <w:rsid w:val="007E5073"/>
    <w:rsid w:val="007E5862"/>
    <w:rsid w:val="007E59E8"/>
    <w:rsid w:val="007E609E"/>
    <w:rsid w:val="007E6184"/>
    <w:rsid w:val="007E61C8"/>
    <w:rsid w:val="007E634C"/>
    <w:rsid w:val="007E6919"/>
    <w:rsid w:val="007E6FFC"/>
    <w:rsid w:val="007E7B6D"/>
    <w:rsid w:val="007F02B8"/>
    <w:rsid w:val="007F0BEA"/>
    <w:rsid w:val="007F1106"/>
    <w:rsid w:val="007F11DC"/>
    <w:rsid w:val="007F1385"/>
    <w:rsid w:val="007F1F69"/>
    <w:rsid w:val="007F215A"/>
    <w:rsid w:val="007F2FB4"/>
    <w:rsid w:val="007F32ED"/>
    <w:rsid w:val="007F350F"/>
    <w:rsid w:val="007F38FE"/>
    <w:rsid w:val="007F3D07"/>
    <w:rsid w:val="007F43CE"/>
    <w:rsid w:val="007F43D8"/>
    <w:rsid w:val="007F44D1"/>
    <w:rsid w:val="007F4556"/>
    <w:rsid w:val="007F513C"/>
    <w:rsid w:val="007F530F"/>
    <w:rsid w:val="007F5649"/>
    <w:rsid w:val="007F5E02"/>
    <w:rsid w:val="007F5F13"/>
    <w:rsid w:val="007F682D"/>
    <w:rsid w:val="007F74C9"/>
    <w:rsid w:val="007F7CD3"/>
    <w:rsid w:val="008001C9"/>
    <w:rsid w:val="0080020E"/>
    <w:rsid w:val="008002D2"/>
    <w:rsid w:val="00800903"/>
    <w:rsid w:val="00801898"/>
    <w:rsid w:val="00801BBD"/>
    <w:rsid w:val="0080261E"/>
    <w:rsid w:val="00802CD0"/>
    <w:rsid w:val="00803144"/>
    <w:rsid w:val="00803575"/>
    <w:rsid w:val="008037F8"/>
    <w:rsid w:val="00803F93"/>
    <w:rsid w:val="00804091"/>
    <w:rsid w:val="00804C4A"/>
    <w:rsid w:val="00804ECA"/>
    <w:rsid w:val="00805397"/>
    <w:rsid w:val="0080558E"/>
    <w:rsid w:val="0080664F"/>
    <w:rsid w:val="00806AE8"/>
    <w:rsid w:val="0080721C"/>
    <w:rsid w:val="00807696"/>
    <w:rsid w:val="008100D5"/>
    <w:rsid w:val="00810754"/>
    <w:rsid w:val="00811506"/>
    <w:rsid w:val="008115DE"/>
    <w:rsid w:val="00811694"/>
    <w:rsid w:val="0081208D"/>
    <w:rsid w:val="00812534"/>
    <w:rsid w:val="00812B38"/>
    <w:rsid w:val="00812C3F"/>
    <w:rsid w:val="0081317D"/>
    <w:rsid w:val="00813FB1"/>
    <w:rsid w:val="00814781"/>
    <w:rsid w:val="00814A85"/>
    <w:rsid w:val="00814D6B"/>
    <w:rsid w:val="00815109"/>
    <w:rsid w:val="00815912"/>
    <w:rsid w:val="00815B6B"/>
    <w:rsid w:val="00815FCF"/>
    <w:rsid w:val="00816952"/>
    <w:rsid w:val="00816D21"/>
    <w:rsid w:val="00816E8D"/>
    <w:rsid w:val="008174EB"/>
    <w:rsid w:val="0081777B"/>
    <w:rsid w:val="008179B5"/>
    <w:rsid w:val="00820427"/>
    <w:rsid w:val="00820931"/>
    <w:rsid w:val="00820B50"/>
    <w:rsid w:val="00820DB8"/>
    <w:rsid w:val="00821A76"/>
    <w:rsid w:val="00821CAA"/>
    <w:rsid w:val="00821F82"/>
    <w:rsid w:val="00822E6F"/>
    <w:rsid w:val="00822F6F"/>
    <w:rsid w:val="00823221"/>
    <w:rsid w:val="00823A56"/>
    <w:rsid w:val="00824287"/>
    <w:rsid w:val="00825964"/>
    <w:rsid w:val="00825D9E"/>
    <w:rsid w:val="0082696F"/>
    <w:rsid w:val="00826A2B"/>
    <w:rsid w:val="00826B39"/>
    <w:rsid w:val="008279F5"/>
    <w:rsid w:val="008302D4"/>
    <w:rsid w:val="00830413"/>
    <w:rsid w:val="00830432"/>
    <w:rsid w:val="0083106F"/>
    <w:rsid w:val="00831573"/>
    <w:rsid w:val="0083175D"/>
    <w:rsid w:val="00832084"/>
    <w:rsid w:val="00832314"/>
    <w:rsid w:val="00832D20"/>
    <w:rsid w:val="00833DAC"/>
    <w:rsid w:val="00834059"/>
    <w:rsid w:val="00835099"/>
    <w:rsid w:val="00835610"/>
    <w:rsid w:val="00835BF2"/>
    <w:rsid w:val="00835D78"/>
    <w:rsid w:val="00836B47"/>
    <w:rsid w:val="00836CC4"/>
    <w:rsid w:val="00837161"/>
    <w:rsid w:val="008376C4"/>
    <w:rsid w:val="00837BB6"/>
    <w:rsid w:val="00837D3E"/>
    <w:rsid w:val="00837F7B"/>
    <w:rsid w:val="0084031B"/>
    <w:rsid w:val="008407BC"/>
    <w:rsid w:val="00841143"/>
    <w:rsid w:val="00841161"/>
    <w:rsid w:val="00841E07"/>
    <w:rsid w:val="00841E62"/>
    <w:rsid w:val="00842155"/>
    <w:rsid w:val="00843337"/>
    <w:rsid w:val="0084373F"/>
    <w:rsid w:val="00843C18"/>
    <w:rsid w:val="008446E6"/>
    <w:rsid w:val="008446F3"/>
    <w:rsid w:val="008446FD"/>
    <w:rsid w:val="0084521D"/>
    <w:rsid w:val="008452B1"/>
    <w:rsid w:val="008453B6"/>
    <w:rsid w:val="00845E12"/>
    <w:rsid w:val="00845E87"/>
    <w:rsid w:val="00845F7B"/>
    <w:rsid w:val="008463BB"/>
    <w:rsid w:val="008463DC"/>
    <w:rsid w:val="0084677C"/>
    <w:rsid w:val="00846784"/>
    <w:rsid w:val="008467E0"/>
    <w:rsid w:val="008468B3"/>
    <w:rsid w:val="00846EC0"/>
    <w:rsid w:val="00846FED"/>
    <w:rsid w:val="0084725D"/>
    <w:rsid w:val="008478C2"/>
    <w:rsid w:val="00847F5D"/>
    <w:rsid w:val="00850068"/>
    <w:rsid w:val="00850FE3"/>
    <w:rsid w:val="00851421"/>
    <w:rsid w:val="00851FDB"/>
    <w:rsid w:val="0085208A"/>
    <w:rsid w:val="008523BA"/>
    <w:rsid w:val="0085246C"/>
    <w:rsid w:val="008524A5"/>
    <w:rsid w:val="008526D6"/>
    <w:rsid w:val="00852D30"/>
    <w:rsid w:val="008539A3"/>
    <w:rsid w:val="00853C8C"/>
    <w:rsid w:val="00853C99"/>
    <w:rsid w:val="00853E20"/>
    <w:rsid w:val="00853E6C"/>
    <w:rsid w:val="00853EF3"/>
    <w:rsid w:val="0085462A"/>
    <w:rsid w:val="00855455"/>
    <w:rsid w:val="0085675C"/>
    <w:rsid w:val="008568F4"/>
    <w:rsid w:val="00856B46"/>
    <w:rsid w:val="00856B89"/>
    <w:rsid w:val="00856BAC"/>
    <w:rsid w:val="00856E8F"/>
    <w:rsid w:val="00857313"/>
    <w:rsid w:val="0085733E"/>
    <w:rsid w:val="008576C2"/>
    <w:rsid w:val="00857983"/>
    <w:rsid w:val="00857FAF"/>
    <w:rsid w:val="00860A8E"/>
    <w:rsid w:val="00860FE8"/>
    <w:rsid w:val="008615B7"/>
    <w:rsid w:val="00861D04"/>
    <w:rsid w:val="00861F0C"/>
    <w:rsid w:val="00862672"/>
    <w:rsid w:val="00862ADD"/>
    <w:rsid w:val="008631A6"/>
    <w:rsid w:val="00863381"/>
    <w:rsid w:val="0086356B"/>
    <w:rsid w:val="008639A7"/>
    <w:rsid w:val="00863A80"/>
    <w:rsid w:val="008642F5"/>
    <w:rsid w:val="008644D5"/>
    <w:rsid w:val="008651CE"/>
    <w:rsid w:val="0086533F"/>
    <w:rsid w:val="00867232"/>
    <w:rsid w:val="008676CA"/>
    <w:rsid w:val="00867B67"/>
    <w:rsid w:val="00870249"/>
    <w:rsid w:val="00870452"/>
    <w:rsid w:val="008707CA"/>
    <w:rsid w:val="0087080D"/>
    <w:rsid w:val="00870998"/>
    <w:rsid w:val="00870C69"/>
    <w:rsid w:val="00871484"/>
    <w:rsid w:val="00871D61"/>
    <w:rsid w:val="00871D6E"/>
    <w:rsid w:val="00871EA3"/>
    <w:rsid w:val="008720DA"/>
    <w:rsid w:val="00872191"/>
    <w:rsid w:val="00872C62"/>
    <w:rsid w:val="00873585"/>
    <w:rsid w:val="008738DF"/>
    <w:rsid w:val="008744BD"/>
    <w:rsid w:val="008745A9"/>
    <w:rsid w:val="008747A4"/>
    <w:rsid w:val="00874A61"/>
    <w:rsid w:val="00874B37"/>
    <w:rsid w:val="00874F44"/>
    <w:rsid w:val="00875262"/>
    <w:rsid w:val="00875369"/>
    <w:rsid w:val="0087552B"/>
    <w:rsid w:val="00875D25"/>
    <w:rsid w:val="00875DD5"/>
    <w:rsid w:val="00875F2D"/>
    <w:rsid w:val="0087640F"/>
    <w:rsid w:val="00876516"/>
    <w:rsid w:val="00876B3B"/>
    <w:rsid w:val="00876ECD"/>
    <w:rsid w:val="0087727F"/>
    <w:rsid w:val="00877821"/>
    <w:rsid w:val="00877C47"/>
    <w:rsid w:val="00877E98"/>
    <w:rsid w:val="00880D38"/>
    <w:rsid w:val="00881C30"/>
    <w:rsid w:val="00881C90"/>
    <w:rsid w:val="00881D34"/>
    <w:rsid w:val="00882077"/>
    <w:rsid w:val="0088276B"/>
    <w:rsid w:val="00883246"/>
    <w:rsid w:val="0088329B"/>
    <w:rsid w:val="0088352D"/>
    <w:rsid w:val="008835E2"/>
    <w:rsid w:val="00883DB3"/>
    <w:rsid w:val="00883EFF"/>
    <w:rsid w:val="00884126"/>
    <w:rsid w:val="00884385"/>
    <w:rsid w:val="00884766"/>
    <w:rsid w:val="00884DD9"/>
    <w:rsid w:val="00885247"/>
    <w:rsid w:val="0088527A"/>
    <w:rsid w:val="00885285"/>
    <w:rsid w:val="0088596D"/>
    <w:rsid w:val="00885A8D"/>
    <w:rsid w:val="00885FDC"/>
    <w:rsid w:val="00887057"/>
    <w:rsid w:val="008871AC"/>
    <w:rsid w:val="00887411"/>
    <w:rsid w:val="00887445"/>
    <w:rsid w:val="008877CD"/>
    <w:rsid w:val="008879BD"/>
    <w:rsid w:val="0089004A"/>
    <w:rsid w:val="008902E6"/>
    <w:rsid w:val="00890370"/>
    <w:rsid w:val="00890458"/>
    <w:rsid w:val="008905A6"/>
    <w:rsid w:val="0089079E"/>
    <w:rsid w:val="00890D46"/>
    <w:rsid w:val="00891EC1"/>
    <w:rsid w:val="008925DF"/>
    <w:rsid w:val="00892874"/>
    <w:rsid w:val="00892B1D"/>
    <w:rsid w:val="00893123"/>
    <w:rsid w:val="008933E6"/>
    <w:rsid w:val="008937BA"/>
    <w:rsid w:val="00893971"/>
    <w:rsid w:val="00893C09"/>
    <w:rsid w:val="00894062"/>
    <w:rsid w:val="00894A18"/>
    <w:rsid w:val="00894E37"/>
    <w:rsid w:val="00894F17"/>
    <w:rsid w:val="008952AC"/>
    <w:rsid w:val="00895F78"/>
    <w:rsid w:val="00896701"/>
    <w:rsid w:val="00896712"/>
    <w:rsid w:val="00896789"/>
    <w:rsid w:val="008979AF"/>
    <w:rsid w:val="00897FFB"/>
    <w:rsid w:val="008A040E"/>
    <w:rsid w:val="008A0952"/>
    <w:rsid w:val="008A0EA5"/>
    <w:rsid w:val="008A12F2"/>
    <w:rsid w:val="008A1CFF"/>
    <w:rsid w:val="008A23F9"/>
    <w:rsid w:val="008A3257"/>
    <w:rsid w:val="008A40F1"/>
    <w:rsid w:val="008A4344"/>
    <w:rsid w:val="008A44BD"/>
    <w:rsid w:val="008A4BF5"/>
    <w:rsid w:val="008A4C71"/>
    <w:rsid w:val="008A514D"/>
    <w:rsid w:val="008A52C5"/>
    <w:rsid w:val="008A5B3E"/>
    <w:rsid w:val="008A5C27"/>
    <w:rsid w:val="008A7525"/>
    <w:rsid w:val="008A763C"/>
    <w:rsid w:val="008A79E7"/>
    <w:rsid w:val="008A7E19"/>
    <w:rsid w:val="008A7F77"/>
    <w:rsid w:val="008B0895"/>
    <w:rsid w:val="008B0B28"/>
    <w:rsid w:val="008B0BFC"/>
    <w:rsid w:val="008B0D36"/>
    <w:rsid w:val="008B0FE3"/>
    <w:rsid w:val="008B1BA7"/>
    <w:rsid w:val="008B1BA8"/>
    <w:rsid w:val="008B1CE8"/>
    <w:rsid w:val="008B3630"/>
    <w:rsid w:val="008B3914"/>
    <w:rsid w:val="008B3936"/>
    <w:rsid w:val="008B3C8C"/>
    <w:rsid w:val="008B4272"/>
    <w:rsid w:val="008B45FA"/>
    <w:rsid w:val="008B47CF"/>
    <w:rsid w:val="008B4B60"/>
    <w:rsid w:val="008B52BB"/>
    <w:rsid w:val="008B6006"/>
    <w:rsid w:val="008B633D"/>
    <w:rsid w:val="008B7075"/>
    <w:rsid w:val="008B7AA9"/>
    <w:rsid w:val="008B7B32"/>
    <w:rsid w:val="008B7CB4"/>
    <w:rsid w:val="008C0DC6"/>
    <w:rsid w:val="008C115C"/>
    <w:rsid w:val="008C1D14"/>
    <w:rsid w:val="008C2CA2"/>
    <w:rsid w:val="008C2E9F"/>
    <w:rsid w:val="008C3027"/>
    <w:rsid w:val="008C3237"/>
    <w:rsid w:val="008C3266"/>
    <w:rsid w:val="008C3426"/>
    <w:rsid w:val="008C3FBF"/>
    <w:rsid w:val="008C4069"/>
    <w:rsid w:val="008C5A0D"/>
    <w:rsid w:val="008C5A29"/>
    <w:rsid w:val="008C5D9B"/>
    <w:rsid w:val="008C5F97"/>
    <w:rsid w:val="008C6032"/>
    <w:rsid w:val="008C6136"/>
    <w:rsid w:val="008C6413"/>
    <w:rsid w:val="008C66AF"/>
    <w:rsid w:val="008C6A90"/>
    <w:rsid w:val="008C6DFD"/>
    <w:rsid w:val="008C6FC3"/>
    <w:rsid w:val="008C7053"/>
    <w:rsid w:val="008C741A"/>
    <w:rsid w:val="008D06D7"/>
    <w:rsid w:val="008D0941"/>
    <w:rsid w:val="008D1001"/>
    <w:rsid w:val="008D1D50"/>
    <w:rsid w:val="008D1D8F"/>
    <w:rsid w:val="008D2364"/>
    <w:rsid w:val="008D335D"/>
    <w:rsid w:val="008D3D51"/>
    <w:rsid w:val="008D3F7A"/>
    <w:rsid w:val="008D423B"/>
    <w:rsid w:val="008D55E4"/>
    <w:rsid w:val="008D5633"/>
    <w:rsid w:val="008D564E"/>
    <w:rsid w:val="008D5DD7"/>
    <w:rsid w:val="008D5F8D"/>
    <w:rsid w:val="008D61D2"/>
    <w:rsid w:val="008D6DF0"/>
    <w:rsid w:val="008D72F3"/>
    <w:rsid w:val="008D7324"/>
    <w:rsid w:val="008D7355"/>
    <w:rsid w:val="008D744F"/>
    <w:rsid w:val="008E00D9"/>
    <w:rsid w:val="008E09BA"/>
    <w:rsid w:val="008E126B"/>
    <w:rsid w:val="008E1B29"/>
    <w:rsid w:val="008E385A"/>
    <w:rsid w:val="008E3D23"/>
    <w:rsid w:val="008E44D8"/>
    <w:rsid w:val="008E44E0"/>
    <w:rsid w:val="008E487E"/>
    <w:rsid w:val="008E4BBD"/>
    <w:rsid w:val="008E502B"/>
    <w:rsid w:val="008E55A6"/>
    <w:rsid w:val="008E573A"/>
    <w:rsid w:val="008E655A"/>
    <w:rsid w:val="008E68D8"/>
    <w:rsid w:val="008E7371"/>
    <w:rsid w:val="008E7E21"/>
    <w:rsid w:val="008F014D"/>
    <w:rsid w:val="008F02DA"/>
    <w:rsid w:val="008F03EB"/>
    <w:rsid w:val="008F112C"/>
    <w:rsid w:val="008F1327"/>
    <w:rsid w:val="008F197C"/>
    <w:rsid w:val="008F21B2"/>
    <w:rsid w:val="008F29EA"/>
    <w:rsid w:val="008F2B12"/>
    <w:rsid w:val="008F34F2"/>
    <w:rsid w:val="008F35CA"/>
    <w:rsid w:val="008F3BB3"/>
    <w:rsid w:val="008F4328"/>
    <w:rsid w:val="008F44FF"/>
    <w:rsid w:val="008F4819"/>
    <w:rsid w:val="008F4EBA"/>
    <w:rsid w:val="008F5EB3"/>
    <w:rsid w:val="008F6008"/>
    <w:rsid w:val="008F6528"/>
    <w:rsid w:val="008F7FF6"/>
    <w:rsid w:val="009003C7"/>
    <w:rsid w:val="0090081E"/>
    <w:rsid w:val="00900DCD"/>
    <w:rsid w:val="00900E07"/>
    <w:rsid w:val="00901586"/>
    <w:rsid w:val="009022A2"/>
    <w:rsid w:val="009022D5"/>
    <w:rsid w:val="00902A8F"/>
    <w:rsid w:val="00902B60"/>
    <w:rsid w:val="00902E9D"/>
    <w:rsid w:val="00903B52"/>
    <w:rsid w:val="00903DDE"/>
    <w:rsid w:val="00903EC5"/>
    <w:rsid w:val="00904555"/>
    <w:rsid w:val="00904A14"/>
    <w:rsid w:val="00905085"/>
    <w:rsid w:val="009054C2"/>
    <w:rsid w:val="0090569C"/>
    <w:rsid w:val="00905729"/>
    <w:rsid w:val="00905AB2"/>
    <w:rsid w:val="00905E73"/>
    <w:rsid w:val="0090647D"/>
    <w:rsid w:val="00906891"/>
    <w:rsid w:val="00906AE2"/>
    <w:rsid w:val="00906CB6"/>
    <w:rsid w:val="00906D8C"/>
    <w:rsid w:val="00907248"/>
    <w:rsid w:val="00907834"/>
    <w:rsid w:val="00907DE7"/>
    <w:rsid w:val="00910E65"/>
    <w:rsid w:val="009114E2"/>
    <w:rsid w:val="00911BAE"/>
    <w:rsid w:val="00911D49"/>
    <w:rsid w:val="009121C2"/>
    <w:rsid w:val="009122E1"/>
    <w:rsid w:val="00912986"/>
    <w:rsid w:val="00912F0A"/>
    <w:rsid w:val="00913415"/>
    <w:rsid w:val="00913A2F"/>
    <w:rsid w:val="00913BC0"/>
    <w:rsid w:val="00913E68"/>
    <w:rsid w:val="00913EDD"/>
    <w:rsid w:val="009141AB"/>
    <w:rsid w:val="009144B4"/>
    <w:rsid w:val="0091530E"/>
    <w:rsid w:val="00915FF7"/>
    <w:rsid w:val="00916290"/>
    <w:rsid w:val="0091731F"/>
    <w:rsid w:val="00917ADB"/>
    <w:rsid w:val="00917B0A"/>
    <w:rsid w:val="0092015E"/>
    <w:rsid w:val="00920397"/>
    <w:rsid w:val="0092062E"/>
    <w:rsid w:val="009207F9"/>
    <w:rsid w:val="00920BCA"/>
    <w:rsid w:val="00921601"/>
    <w:rsid w:val="009237AC"/>
    <w:rsid w:val="00924A1A"/>
    <w:rsid w:val="00924BDC"/>
    <w:rsid w:val="00925555"/>
    <w:rsid w:val="009264B2"/>
    <w:rsid w:val="0092678D"/>
    <w:rsid w:val="00926BFF"/>
    <w:rsid w:val="00927B76"/>
    <w:rsid w:val="00927E59"/>
    <w:rsid w:val="00931456"/>
    <w:rsid w:val="00931641"/>
    <w:rsid w:val="009317E7"/>
    <w:rsid w:val="009324E4"/>
    <w:rsid w:val="0093257F"/>
    <w:rsid w:val="00932936"/>
    <w:rsid w:val="0093299D"/>
    <w:rsid w:val="00932C59"/>
    <w:rsid w:val="00932E2E"/>
    <w:rsid w:val="00932F4B"/>
    <w:rsid w:val="0093384A"/>
    <w:rsid w:val="0093479B"/>
    <w:rsid w:val="00934A21"/>
    <w:rsid w:val="00934A9E"/>
    <w:rsid w:val="00934C95"/>
    <w:rsid w:val="00934F4B"/>
    <w:rsid w:val="009356E5"/>
    <w:rsid w:val="00935CDA"/>
    <w:rsid w:val="0093641F"/>
    <w:rsid w:val="00936912"/>
    <w:rsid w:val="00936F2F"/>
    <w:rsid w:val="0093794D"/>
    <w:rsid w:val="00937F06"/>
    <w:rsid w:val="009403C3"/>
    <w:rsid w:val="009403FE"/>
    <w:rsid w:val="0094056D"/>
    <w:rsid w:val="00940881"/>
    <w:rsid w:val="009415BB"/>
    <w:rsid w:val="00941602"/>
    <w:rsid w:val="009429F9"/>
    <w:rsid w:val="00945994"/>
    <w:rsid w:val="0094619F"/>
    <w:rsid w:val="00946327"/>
    <w:rsid w:val="00946C68"/>
    <w:rsid w:val="0094728D"/>
    <w:rsid w:val="00947795"/>
    <w:rsid w:val="00947B86"/>
    <w:rsid w:val="009500CB"/>
    <w:rsid w:val="009502D8"/>
    <w:rsid w:val="0095063C"/>
    <w:rsid w:val="00950F4C"/>
    <w:rsid w:val="00951F2B"/>
    <w:rsid w:val="00952192"/>
    <w:rsid w:val="0095284F"/>
    <w:rsid w:val="00952D3B"/>
    <w:rsid w:val="00953753"/>
    <w:rsid w:val="009539AD"/>
    <w:rsid w:val="00954264"/>
    <w:rsid w:val="00954435"/>
    <w:rsid w:val="00955426"/>
    <w:rsid w:val="0095546B"/>
    <w:rsid w:val="00955C58"/>
    <w:rsid w:val="00956C70"/>
    <w:rsid w:val="009571B5"/>
    <w:rsid w:val="0096026F"/>
    <w:rsid w:val="00960CDA"/>
    <w:rsid w:val="00960DDE"/>
    <w:rsid w:val="00960E7D"/>
    <w:rsid w:val="00961399"/>
    <w:rsid w:val="009615C9"/>
    <w:rsid w:val="00961B54"/>
    <w:rsid w:val="00961DF0"/>
    <w:rsid w:val="00961F4A"/>
    <w:rsid w:val="00962731"/>
    <w:rsid w:val="0096297F"/>
    <w:rsid w:val="00962D3A"/>
    <w:rsid w:val="00962FFC"/>
    <w:rsid w:val="009635D7"/>
    <w:rsid w:val="00963ADF"/>
    <w:rsid w:val="00963D07"/>
    <w:rsid w:val="0096425F"/>
    <w:rsid w:val="009650D2"/>
    <w:rsid w:val="009653ED"/>
    <w:rsid w:val="0096600A"/>
    <w:rsid w:val="009661F1"/>
    <w:rsid w:val="0097028D"/>
    <w:rsid w:val="009707B4"/>
    <w:rsid w:val="009709C4"/>
    <w:rsid w:val="009709D7"/>
    <w:rsid w:val="00970CCC"/>
    <w:rsid w:val="00970D8A"/>
    <w:rsid w:val="00971414"/>
    <w:rsid w:val="009721D2"/>
    <w:rsid w:val="00972369"/>
    <w:rsid w:val="009723AC"/>
    <w:rsid w:val="009727AF"/>
    <w:rsid w:val="00974117"/>
    <w:rsid w:val="00974280"/>
    <w:rsid w:val="00974FA6"/>
    <w:rsid w:val="00975087"/>
    <w:rsid w:val="009752A9"/>
    <w:rsid w:val="00975394"/>
    <w:rsid w:val="00975A41"/>
    <w:rsid w:val="00975A95"/>
    <w:rsid w:val="00975F46"/>
    <w:rsid w:val="0097756B"/>
    <w:rsid w:val="009775C8"/>
    <w:rsid w:val="00980003"/>
    <w:rsid w:val="00981023"/>
    <w:rsid w:val="00981A75"/>
    <w:rsid w:val="00981F3F"/>
    <w:rsid w:val="0098225E"/>
    <w:rsid w:val="009823EB"/>
    <w:rsid w:val="0098328F"/>
    <w:rsid w:val="00983A0E"/>
    <w:rsid w:val="00983B5E"/>
    <w:rsid w:val="0098454F"/>
    <w:rsid w:val="00984AD3"/>
    <w:rsid w:val="00985052"/>
    <w:rsid w:val="0098514B"/>
    <w:rsid w:val="00985279"/>
    <w:rsid w:val="00985CAB"/>
    <w:rsid w:val="00985FFC"/>
    <w:rsid w:val="00986322"/>
    <w:rsid w:val="00987889"/>
    <w:rsid w:val="00987B7F"/>
    <w:rsid w:val="00987E59"/>
    <w:rsid w:val="00987E6F"/>
    <w:rsid w:val="00990456"/>
    <w:rsid w:val="00991345"/>
    <w:rsid w:val="00992760"/>
    <w:rsid w:val="009936A0"/>
    <w:rsid w:val="00993AF3"/>
    <w:rsid w:val="009940E1"/>
    <w:rsid w:val="00994F1A"/>
    <w:rsid w:val="009955C2"/>
    <w:rsid w:val="00996556"/>
    <w:rsid w:val="009966FD"/>
    <w:rsid w:val="00996749"/>
    <w:rsid w:val="00996903"/>
    <w:rsid w:val="009969A9"/>
    <w:rsid w:val="009A0940"/>
    <w:rsid w:val="009A1087"/>
    <w:rsid w:val="009A135A"/>
    <w:rsid w:val="009A1B74"/>
    <w:rsid w:val="009A1C5D"/>
    <w:rsid w:val="009A1D35"/>
    <w:rsid w:val="009A1E70"/>
    <w:rsid w:val="009A2187"/>
    <w:rsid w:val="009A2A1A"/>
    <w:rsid w:val="009A2AE1"/>
    <w:rsid w:val="009A31F0"/>
    <w:rsid w:val="009A3B0F"/>
    <w:rsid w:val="009A408C"/>
    <w:rsid w:val="009A4765"/>
    <w:rsid w:val="009A4EF6"/>
    <w:rsid w:val="009A515F"/>
    <w:rsid w:val="009A5565"/>
    <w:rsid w:val="009A58C3"/>
    <w:rsid w:val="009A5BF0"/>
    <w:rsid w:val="009A5C1C"/>
    <w:rsid w:val="009A5EC5"/>
    <w:rsid w:val="009A650A"/>
    <w:rsid w:val="009A6618"/>
    <w:rsid w:val="009A6CED"/>
    <w:rsid w:val="009A6D8B"/>
    <w:rsid w:val="009A6DF7"/>
    <w:rsid w:val="009A7212"/>
    <w:rsid w:val="009A74C1"/>
    <w:rsid w:val="009A7C8D"/>
    <w:rsid w:val="009A7CF7"/>
    <w:rsid w:val="009A7F5C"/>
    <w:rsid w:val="009B044F"/>
    <w:rsid w:val="009B05E7"/>
    <w:rsid w:val="009B1008"/>
    <w:rsid w:val="009B1405"/>
    <w:rsid w:val="009B1B91"/>
    <w:rsid w:val="009B2241"/>
    <w:rsid w:val="009B2695"/>
    <w:rsid w:val="009B27DA"/>
    <w:rsid w:val="009B2C6A"/>
    <w:rsid w:val="009B3B16"/>
    <w:rsid w:val="009B3E44"/>
    <w:rsid w:val="009B40D1"/>
    <w:rsid w:val="009B4105"/>
    <w:rsid w:val="009B4358"/>
    <w:rsid w:val="009B4D50"/>
    <w:rsid w:val="009B4DFE"/>
    <w:rsid w:val="009B4FF9"/>
    <w:rsid w:val="009B5E9A"/>
    <w:rsid w:val="009B61A3"/>
    <w:rsid w:val="009B6388"/>
    <w:rsid w:val="009B674D"/>
    <w:rsid w:val="009B69F1"/>
    <w:rsid w:val="009B6C58"/>
    <w:rsid w:val="009B6E6E"/>
    <w:rsid w:val="009B720C"/>
    <w:rsid w:val="009C0335"/>
    <w:rsid w:val="009C0CAA"/>
    <w:rsid w:val="009C180A"/>
    <w:rsid w:val="009C1871"/>
    <w:rsid w:val="009C1A4F"/>
    <w:rsid w:val="009C1D31"/>
    <w:rsid w:val="009C2A99"/>
    <w:rsid w:val="009C2D5E"/>
    <w:rsid w:val="009C323A"/>
    <w:rsid w:val="009C3299"/>
    <w:rsid w:val="009C3B58"/>
    <w:rsid w:val="009C3ED4"/>
    <w:rsid w:val="009C403E"/>
    <w:rsid w:val="009C406B"/>
    <w:rsid w:val="009C48E1"/>
    <w:rsid w:val="009C4A86"/>
    <w:rsid w:val="009C4C23"/>
    <w:rsid w:val="009C51D6"/>
    <w:rsid w:val="009C5290"/>
    <w:rsid w:val="009C56F5"/>
    <w:rsid w:val="009C5BAC"/>
    <w:rsid w:val="009C6288"/>
    <w:rsid w:val="009C642B"/>
    <w:rsid w:val="009C671B"/>
    <w:rsid w:val="009C6802"/>
    <w:rsid w:val="009C6BCF"/>
    <w:rsid w:val="009C737E"/>
    <w:rsid w:val="009C753A"/>
    <w:rsid w:val="009C7FB6"/>
    <w:rsid w:val="009D1045"/>
    <w:rsid w:val="009D1065"/>
    <w:rsid w:val="009D134B"/>
    <w:rsid w:val="009D2BF9"/>
    <w:rsid w:val="009D2D90"/>
    <w:rsid w:val="009D3162"/>
    <w:rsid w:val="009D3650"/>
    <w:rsid w:val="009D415B"/>
    <w:rsid w:val="009D4A41"/>
    <w:rsid w:val="009D5BFA"/>
    <w:rsid w:val="009D5D54"/>
    <w:rsid w:val="009D5E36"/>
    <w:rsid w:val="009D6B86"/>
    <w:rsid w:val="009D6E03"/>
    <w:rsid w:val="009D70AA"/>
    <w:rsid w:val="009E0356"/>
    <w:rsid w:val="009E0B86"/>
    <w:rsid w:val="009E0ED8"/>
    <w:rsid w:val="009E10F2"/>
    <w:rsid w:val="009E1499"/>
    <w:rsid w:val="009E14A1"/>
    <w:rsid w:val="009E176A"/>
    <w:rsid w:val="009E18DE"/>
    <w:rsid w:val="009E27AD"/>
    <w:rsid w:val="009E4B7E"/>
    <w:rsid w:val="009E66A9"/>
    <w:rsid w:val="009E7031"/>
    <w:rsid w:val="009E73F3"/>
    <w:rsid w:val="009E773F"/>
    <w:rsid w:val="009E77A9"/>
    <w:rsid w:val="009E7AB0"/>
    <w:rsid w:val="009F01F2"/>
    <w:rsid w:val="009F0666"/>
    <w:rsid w:val="009F0B18"/>
    <w:rsid w:val="009F11CD"/>
    <w:rsid w:val="009F11DF"/>
    <w:rsid w:val="009F11F2"/>
    <w:rsid w:val="009F1AA6"/>
    <w:rsid w:val="009F1AC9"/>
    <w:rsid w:val="009F1FC2"/>
    <w:rsid w:val="009F2791"/>
    <w:rsid w:val="009F2E56"/>
    <w:rsid w:val="009F3060"/>
    <w:rsid w:val="009F3B3E"/>
    <w:rsid w:val="009F3C7C"/>
    <w:rsid w:val="009F40FC"/>
    <w:rsid w:val="009F43B5"/>
    <w:rsid w:val="009F47F6"/>
    <w:rsid w:val="009F483F"/>
    <w:rsid w:val="009F4B42"/>
    <w:rsid w:val="009F4FB4"/>
    <w:rsid w:val="009F5040"/>
    <w:rsid w:val="009F6009"/>
    <w:rsid w:val="009F7483"/>
    <w:rsid w:val="009F760C"/>
    <w:rsid w:val="009F77F3"/>
    <w:rsid w:val="009F77F6"/>
    <w:rsid w:val="00A00083"/>
    <w:rsid w:val="00A0060D"/>
    <w:rsid w:val="00A00AD9"/>
    <w:rsid w:val="00A00DA4"/>
    <w:rsid w:val="00A00E5F"/>
    <w:rsid w:val="00A00EBE"/>
    <w:rsid w:val="00A015C9"/>
    <w:rsid w:val="00A0172E"/>
    <w:rsid w:val="00A018D5"/>
    <w:rsid w:val="00A029A7"/>
    <w:rsid w:val="00A02C18"/>
    <w:rsid w:val="00A03389"/>
    <w:rsid w:val="00A033BF"/>
    <w:rsid w:val="00A03498"/>
    <w:rsid w:val="00A03E3A"/>
    <w:rsid w:val="00A04101"/>
    <w:rsid w:val="00A043E7"/>
    <w:rsid w:val="00A04D9B"/>
    <w:rsid w:val="00A058D7"/>
    <w:rsid w:val="00A06601"/>
    <w:rsid w:val="00A06622"/>
    <w:rsid w:val="00A06B21"/>
    <w:rsid w:val="00A06B66"/>
    <w:rsid w:val="00A06F3C"/>
    <w:rsid w:val="00A07045"/>
    <w:rsid w:val="00A078D7"/>
    <w:rsid w:val="00A0798B"/>
    <w:rsid w:val="00A07D1C"/>
    <w:rsid w:val="00A10167"/>
    <w:rsid w:val="00A103BE"/>
    <w:rsid w:val="00A1054A"/>
    <w:rsid w:val="00A10A44"/>
    <w:rsid w:val="00A10AD9"/>
    <w:rsid w:val="00A10EE0"/>
    <w:rsid w:val="00A11EA8"/>
    <w:rsid w:val="00A12E47"/>
    <w:rsid w:val="00A13766"/>
    <w:rsid w:val="00A141C1"/>
    <w:rsid w:val="00A142BD"/>
    <w:rsid w:val="00A14788"/>
    <w:rsid w:val="00A149E9"/>
    <w:rsid w:val="00A14C43"/>
    <w:rsid w:val="00A1589D"/>
    <w:rsid w:val="00A16789"/>
    <w:rsid w:val="00A16C82"/>
    <w:rsid w:val="00A170F1"/>
    <w:rsid w:val="00A1726F"/>
    <w:rsid w:val="00A17301"/>
    <w:rsid w:val="00A17549"/>
    <w:rsid w:val="00A2014D"/>
    <w:rsid w:val="00A20531"/>
    <w:rsid w:val="00A2074B"/>
    <w:rsid w:val="00A21559"/>
    <w:rsid w:val="00A21AC9"/>
    <w:rsid w:val="00A21C6F"/>
    <w:rsid w:val="00A222AC"/>
    <w:rsid w:val="00A230F9"/>
    <w:rsid w:val="00A233A1"/>
    <w:rsid w:val="00A234EE"/>
    <w:rsid w:val="00A238F0"/>
    <w:rsid w:val="00A2424D"/>
    <w:rsid w:val="00A25D61"/>
    <w:rsid w:val="00A2759C"/>
    <w:rsid w:val="00A27784"/>
    <w:rsid w:val="00A27AC7"/>
    <w:rsid w:val="00A27BB6"/>
    <w:rsid w:val="00A301B6"/>
    <w:rsid w:val="00A3042C"/>
    <w:rsid w:val="00A3064A"/>
    <w:rsid w:val="00A306DE"/>
    <w:rsid w:val="00A31109"/>
    <w:rsid w:val="00A31432"/>
    <w:rsid w:val="00A3158B"/>
    <w:rsid w:val="00A31B8F"/>
    <w:rsid w:val="00A325EC"/>
    <w:rsid w:val="00A32A2C"/>
    <w:rsid w:val="00A32AA4"/>
    <w:rsid w:val="00A33510"/>
    <w:rsid w:val="00A33B08"/>
    <w:rsid w:val="00A33CA9"/>
    <w:rsid w:val="00A3489C"/>
    <w:rsid w:val="00A34F23"/>
    <w:rsid w:val="00A3511F"/>
    <w:rsid w:val="00A35311"/>
    <w:rsid w:val="00A35376"/>
    <w:rsid w:val="00A354BD"/>
    <w:rsid w:val="00A35B51"/>
    <w:rsid w:val="00A35B85"/>
    <w:rsid w:val="00A35E98"/>
    <w:rsid w:val="00A36183"/>
    <w:rsid w:val="00A361F5"/>
    <w:rsid w:val="00A3671E"/>
    <w:rsid w:val="00A369EC"/>
    <w:rsid w:val="00A36DB8"/>
    <w:rsid w:val="00A3745E"/>
    <w:rsid w:val="00A3752A"/>
    <w:rsid w:val="00A37D27"/>
    <w:rsid w:val="00A40438"/>
    <w:rsid w:val="00A4099B"/>
    <w:rsid w:val="00A418E6"/>
    <w:rsid w:val="00A42172"/>
    <w:rsid w:val="00A42F5B"/>
    <w:rsid w:val="00A431BF"/>
    <w:rsid w:val="00A4366E"/>
    <w:rsid w:val="00A43E26"/>
    <w:rsid w:val="00A44086"/>
    <w:rsid w:val="00A44145"/>
    <w:rsid w:val="00A444CA"/>
    <w:rsid w:val="00A445A5"/>
    <w:rsid w:val="00A4518A"/>
    <w:rsid w:val="00A45246"/>
    <w:rsid w:val="00A453E3"/>
    <w:rsid w:val="00A458E3"/>
    <w:rsid w:val="00A46178"/>
    <w:rsid w:val="00A462CF"/>
    <w:rsid w:val="00A4638B"/>
    <w:rsid w:val="00A46E0E"/>
    <w:rsid w:val="00A46EAF"/>
    <w:rsid w:val="00A46F31"/>
    <w:rsid w:val="00A47AC2"/>
    <w:rsid w:val="00A47C35"/>
    <w:rsid w:val="00A5096B"/>
    <w:rsid w:val="00A50B5F"/>
    <w:rsid w:val="00A50FB7"/>
    <w:rsid w:val="00A5174B"/>
    <w:rsid w:val="00A5177D"/>
    <w:rsid w:val="00A51E53"/>
    <w:rsid w:val="00A5321B"/>
    <w:rsid w:val="00A5347C"/>
    <w:rsid w:val="00A536EF"/>
    <w:rsid w:val="00A53928"/>
    <w:rsid w:val="00A541A3"/>
    <w:rsid w:val="00A5426E"/>
    <w:rsid w:val="00A5479C"/>
    <w:rsid w:val="00A550A8"/>
    <w:rsid w:val="00A55191"/>
    <w:rsid w:val="00A5628E"/>
    <w:rsid w:val="00A56B4B"/>
    <w:rsid w:val="00A56D98"/>
    <w:rsid w:val="00A57234"/>
    <w:rsid w:val="00A57B71"/>
    <w:rsid w:val="00A57DA3"/>
    <w:rsid w:val="00A60167"/>
    <w:rsid w:val="00A61810"/>
    <w:rsid w:val="00A619C9"/>
    <w:rsid w:val="00A6323F"/>
    <w:rsid w:val="00A63788"/>
    <w:rsid w:val="00A63A43"/>
    <w:rsid w:val="00A63EFF"/>
    <w:rsid w:val="00A64750"/>
    <w:rsid w:val="00A649BD"/>
    <w:rsid w:val="00A6615D"/>
    <w:rsid w:val="00A66BDB"/>
    <w:rsid w:val="00A66EB3"/>
    <w:rsid w:val="00A67464"/>
    <w:rsid w:val="00A702CC"/>
    <w:rsid w:val="00A703A4"/>
    <w:rsid w:val="00A70D43"/>
    <w:rsid w:val="00A70DEF"/>
    <w:rsid w:val="00A7175C"/>
    <w:rsid w:val="00A71B03"/>
    <w:rsid w:val="00A727B8"/>
    <w:rsid w:val="00A73053"/>
    <w:rsid w:val="00A73457"/>
    <w:rsid w:val="00A73C4F"/>
    <w:rsid w:val="00A7452D"/>
    <w:rsid w:val="00A74859"/>
    <w:rsid w:val="00A74AAD"/>
    <w:rsid w:val="00A74B68"/>
    <w:rsid w:val="00A752D4"/>
    <w:rsid w:val="00A75DAF"/>
    <w:rsid w:val="00A76BAB"/>
    <w:rsid w:val="00A76D7F"/>
    <w:rsid w:val="00A76E63"/>
    <w:rsid w:val="00A77435"/>
    <w:rsid w:val="00A777C2"/>
    <w:rsid w:val="00A7794A"/>
    <w:rsid w:val="00A77B85"/>
    <w:rsid w:val="00A77EA1"/>
    <w:rsid w:val="00A80F5F"/>
    <w:rsid w:val="00A815B2"/>
    <w:rsid w:val="00A815D1"/>
    <w:rsid w:val="00A81902"/>
    <w:rsid w:val="00A82176"/>
    <w:rsid w:val="00A82C9B"/>
    <w:rsid w:val="00A82D97"/>
    <w:rsid w:val="00A82F42"/>
    <w:rsid w:val="00A837F5"/>
    <w:rsid w:val="00A83FED"/>
    <w:rsid w:val="00A8429A"/>
    <w:rsid w:val="00A85408"/>
    <w:rsid w:val="00A861BB"/>
    <w:rsid w:val="00A862D1"/>
    <w:rsid w:val="00A868B6"/>
    <w:rsid w:val="00A86A2A"/>
    <w:rsid w:val="00A86F32"/>
    <w:rsid w:val="00A86FC8"/>
    <w:rsid w:val="00A87482"/>
    <w:rsid w:val="00A87716"/>
    <w:rsid w:val="00A90842"/>
    <w:rsid w:val="00A9128E"/>
    <w:rsid w:val="00A91334"/>
    <w:rsid w:val="00A92446"/>
    <w:rsid w:val="00A92A11"/>
    <w:rsid w:val="00A93B55"/>
    <w:rsid w:val="00A93D4A"/>
    <w:rsid w:val="00A94766"/>
    <w:rsid w:val="00A94B97"/>
    <w:rsid w:val="00A94D42"/>
    <w:rsid w:val="00A95333"/>
    <w:rsid w:val="00A956DE"/>
    <w:rsid w:val="00A96182"/>
    <w:rsid w:val="00A96759"/>
    <w:rsid w:val="00A973E7"/>
    <w:rsid w:val="00A97BC4"/>
    <w:rsid w:val="00A97D97"/>
    <w:rsid w:val="00A97F3C"/>
    <w:rsid w:val="00AA003C"/>
    <w:rsid w:val="00AA0085"/>
    <w:rsid w:val="00AA0853"/>
    <w:rsid w:val="00AA0A08"/>
    <w:rsid w:val="00AA0C09"/>
    <w:rsid w:val="00AA0D1B"/>
    <w:rsid w:val="00AA0D8C"/>
    <w:rsid w:val="00AA1297"/>
    <w:rsid w:val="00AA130B"/>
    <w:rsid w:val="00AA15D3"/>
    <w:rsid w:val="00AA1842"/>
    <w:rsid w:val="00AA1F36"/>
    <w:rsid w:val="00AA2271"/>
    <w:rsid w:val="00AA293D"/>
    <w:rsid w:val="00AA4BEF"/>
    <w:rsid w:val="00AA5FAD"/>
    <w:rsid w:val="00AA617A"/>
    <w:rsid w:val="00AA63C2"/>
    <w:rsid w:val="00AA68FD"/>
    <w:rsid w:val="00AA72B1"/>
    <w:rsid w:val="00AB0739"/>
    <w:rsid w:val="00AB09E7"/>
    <w:rsid w:val="00AB0D57"/>
    <w:rsid w:val="00AB1021"/>
    <w:rsid w:val="00AB135B"/>
    <w:rsid w:val="00AB1DE9"/>
    <w:rsid w:val="00AB1EF1"/>
    <w:rsid w:val="00AB1F48"/>
    <w:rsid w:val="00AB2262"/>
    <w:rsid w:val="00AB2AD8"/>
    <w:rsid w:val="00AB2C0C"/>
    <w:rsid w:val="00AB2EF2"/>
    <w:rsid w:val="00AB30AB"/>
    <w:rsid w:val="00AB3282"/>
    <w:rsid w:val="00AB3D44"/>
    <w:rsid w:val="00AB3DDB"/>
    <w:rsid w:val="00AB3FF1"/>
    <w:rsid w:val="00AB486A"/>
    <w:rsid w:val="00AB4BE5"/>
    <w:rsid w:val="00AB4EB8"/>
    <w:rsid w:val="00AB5281"/>
    <w:rsid w:val="00AB5377"/>
    <w:rsid w:val="00AB5731"/>
    <w:rsid w:val="00AB5E8A"/>
    <w:rsid w:val="00AB60C4"/>
    <w:rsid w:val="00AB66CA"/>
    <w:rsid w:val="00AB7D2F"/>
    <w:rsid w:val="00AC0636"/>
    <w:rsid w:val="00AC0C50"/>
    <w:rsid w:val="00AC11E9"/>
    <w:rsid w:val="00AC1B10"/>
    <w:rsid w:val="00AC1E69"/>
    <w:rsid w:val="00AC1FD5"/>
    <w:rsid w:val="00AC20FB"/>
    <w:rsid w:val="00AC2980"/>
    <w:rsid w:val="00AC2CAF"/>
    <w:rsid w:val="00AC2DB4"/>
    <w:rsid w:val="00AC39DA"/>
    <w:rsid w:val="00AC3C1A"/>
    <w:rsid w:val="00AC402A"/>
    <w:rsid w:val="00AC4456"/>
    <w:rsid w:val="00AC5A7A"/>
    <w:rsid w:val="00AC5DAB"/>
    <w:rsid w:val="00AC60D9"/>
    <w:rsid w:val="00AC65A5"/>
    <w:rsid w:val="00AC6713"/>
    <w:rsid w:val="00AC7EC2"/>
    <w:rsid w:val="00AD07A5"/>
    <w:rsid w:val="00AD07CA"/>
    <w:rsid w:val="00AD07EA"/>
    <w:rsid w:val="00AD0919"/>
    <w:rsid w:val="00AD0E2E"/>
    <w:rsid w:val="00AD1172"/>
    <w:rsid w:val="00AD19F5"/>
    <w:rsid w:val="00AD1B5A"/>
    <w:rsid w:val="00AD1D10"/>
    <w:rsid w:val="00AD20A1"/>
    <w:rsid w:val="00AD263B"/>
    <w:rsid w:val="00AD2806"/>
    <w:rsid w:val="00AD3336"/>
    <w:rsid w:val="00AD3DCA"/>
    <w:rsid w:val="00AD3DCC"/>
    <w:rsid w:val="00AD4367"/>
    <w:rsid w:val="00AD48C8"/>
    <w:rsid w:val="00AD4E70"/>
    <w:rsid w:val="00AD4EC2"/>
    <w:rsid w:val="00AD5085"/>
    <w:rsid w:val="00AD51E2"/>
    <w:rsid w:val="00AD52CE"/>
    <w:rsid w:val="00AD5576"/>
    <w:rsid w:val="00AD5CAD"/>
    <w:rsid w:val="00AD6D69"/>
    <w:rsid w:val="00AD7100"/>
    <w:rsid w:val="00AD74D3"/>
    <w:rsid w:val="00AD7701"/>
    <w:rsid w:val="00AE2048"/>
    <w:rsid w:val="00AE25C0"/>
    <w:rsid w:val="00AE3357"/>
    <w:rsid w:val="00AE3771"/>
    <w:rsid w:val="00AE38A9"/>
    <w:rsid w:val="00AE3DA3"/>
    <w:rsid w:val="00AE418B"/>
    <w:rsid w:val="00AE44D2"/>
    <w:rsid w:val="00AE4502"/>
    <w:rsid w:val="00AE4514"/>
    <w:rsid w:val="00AE46F6"/>
    <w:rsid w:val="00AE4F7B"/>
    <w:rsid w:val="00AE6235"/>
    <w:rsid w:val="00AE62E4"/>
    <w:rsid w:val="00AE6774"/>
    <w:rsid w:val="00AE6D23"/>
    <w:rsid w:val="00AE6D3C"/>
    <w:rsid w:val="00AE7341"/>
    <w:rsid w:val="00AE75DF"/>
    <w:rsid w:val="00AF071D"/>
    <w:rsid w:val="00AF102F"/>
    <w:rsid w:val="00AF131C"/>
    <w:rsid w:val="00AF1709"/>
    <w:rsid w:val="00AF24EA"/>
    <w:rsid w:val="00AF2E57"/>
    <w:rsid w:val="00AF3044"/>
    <w:rsid w:val="00AF3B4C"/>
    <w:rsid w:val="00AF4428"/>
    <w:rsid w:val="00AF45A0"/>
    <w:rsid w:val="00AF4901"/>
    <w:rsid w:val="00AF4B04"/>
    <w:rsid w:val="00AF5C0C"/>
    <w:rsid w:val="00AF5F3E"/>
    <w:rsid w:val="00AF620D"/>
    <w:rsid w:val="00AF6693"/>
    <w:rsid w:val="00AF671A"/>
    <w:rsid w:val="00AF67C7"/>
    <w:rsid w:val="00AF6F82"/>
    <w:rsid w:val="00AF7576"/>
    <w:rsid w:val="00AF7D24"/>
    <w:rsid w:val="00B00587"/>
    <w:rsid w:val="00B00693"/>
    <w:rsid w:val="00B011C0"/>
    <w:rsid w:val="00B011D0"/>
    <w:rsid w:val="00B0213D"/>
    <w:rsid w:val="00B022B6"/>
    <w:rsid w:val="00B02438"/>
    <w:rsid w:val="00B025E5"/>
    <w:rsid w:val="00B028BC"/>
    <w:rsid w:val="00B03152"/>
    <w:rsid w:val="00B03C5D"/>
    <w:rsid w:val="00B04577"/>
    <w:rsid w:val="00B049F6"/>
    <w:rsid w:val="00B0549A"/>
    <w:rsid w:val="00B05641"/>
    <w:rsid w:val="00B056CD"/>
    <w:rsid w:val="00B05B30"/>
    <w:rsid w:val="00B06123"/>
    <w:rsid w:val="00B0657D"/>
    <w:rsid w:val="00B06BAD"/>
    <w:rsid w:val="00B06E43"/>
    <w:rsid w:val="00B0715B"/>
    <w:rsid w:val="00B1035D"/>
    <w:rsid w:val="00B10434"/>
    <w:rsid w:val="00B10847"/>
    <w:rsid w:val="00B10C6A"/>
    <w:rsid w:val="00B11CE3"/>
    <w:rsid w:val="00B11D2C"/>
    <w:rsid w:val="00B1265A"/>
    <w:rsid w:val="00B13048"/>
    <w:rsid w:val="00B131E7"/>
    <w:rsid w:val="00B13734"/>
    <w:rsid w:val="00B13993"/>
    <w:rsid w:val="00B13F67"/>
    <w:rsid w:val="00B14927"/>
    <w:rsid w:val="00B14FAC"/>
    <w:rsid w:val="00B150C6"/>
    <w:rsid w:val="00B1545C"/>
    <w:rsid w:val="00B15465"/>
    <w:rsid w:val="00B15CF0"/>
    <w:rsid w:val="00B15DE2"/>
    <w:rsid w:val="00B17478"/>
    <w:rsid w:val="00B20965"/>
    <w:rsid w:val="00B20AA2"/>
    <w:rsid w:val="00B212DA"/>
    <w:rsid w:val="00B2156A"/>
    <w:rsid w:val="00B215E0"/>
    <w:rsid w:val="00B21D36"/>
    <w:rsid w:val="00B21DB6"/>
    <w:rsid w:val="00B21F53"/>
    <w:rsid w:val="00B22ACE"/>
    <w:rsid w:val="00B22CD3"/>
    <w:rsid w:val="00B231D9"/>
    <w:rsid w:val="00B23704"/>
    <w:rsid w:val="00B23F27"/>
    <w:rsid w:val="00B2466C"/>
    <w:rsid w:val="00B24973"/>
    <w:rsid w:val="00B24D7C"/>
    <w:rsid w:val="00B25597"/>
    <w:rsid w:val="00B257A6"/>
    <w:rsid w:val="00B25A37"/>
    <w:rsid w:val="00B25DC4"/>
    <w:rsid w:val="00B25DFD"/>
    <w:rsid w:val="00B26141"/>
    <w:rsid w:val="00B266A2"/>
    <w:rsid w:val="00B26FBC"/>
    <w:rsid w:val="00B27469"/>
    <w:rsid w:val="00B274BC"/>
    <w:rsid w:val="00B2781D"/>
    <w:rsid w:val="00B27B84"/>
    <w:rsid w:val="00B27C74"/>
    <w:rsid w:val="00B316EC"/>
    <w:rsid w:val="00B31F2E"/>
    <w:rsid w:val="00B3249A"/>
    <w:rsid w:val="00B32CD8"/>
    <w:rsid w:val="00B33E6D"/>
    <w:rsid w:val="00B341BC"/>
    <w:rsid w:val="00B345F7"/>
    <w:rsid w:val="00B34649"/>
    <w:rsid w:val="00B34C24"/>
    <w:rsid w:val="00B35058"/>
    <w:rsid w:val="00B356BA"/>
    <w:rsid w:val="00B3598F"/>
    <w:rsid w:val="00B35C3E"/>
    <w:rsid w:val="00B36317"/>
    <w:rsid w:val="00B36699"/>
    <w:rsid w:val="00B36712"/>
    <w:rsid w:val="00B3687A"/>
    <w:rsid w:val="00B36F6E"/>
    <w:rsid w:val="00B37136"/>
    <w:rsid w:val="00B376E3"/>
    <w:rsid w:val="00B37750"/>
    <w:rsid w:val="00B37CBD"/>
    <w:rsid w:val="00B37FB8"/>
    <w:rsid w:val="00B40052"/>
    <w:rsid w:val="00B40589"/>
    <w:rsid w:val="00B405B7"/>
    <w:rsid w:val="00B407E6"/>
    <w:rsid w:val="00B40E42"/>
    <w:rsid w:val="00B41372"/>
    <w:rsid w:val="00B4158E"/>
    <w:rsid w:val="00B42266"/>
    <w:rsid w:val="00B427C9"/>
    <w:rsid w:val="00B429B7"/>
    <w:rsid w:val="00B43080"/>
    <w:rsid w:val="00B4379C"/>
    <w:rsid w:val="00B43ACC"/>
    <w:rsid w:val="00B4449D"/>
    <w:rsid w:val="00B44A15"/>
    <w:rsid w:val="00B4509B"/>
    <w:rsid w:val="00B452C8"/>
    <w:rsid w:val="00B45C45"/>
    <w:rsid w:val="00B45C84"/>
    <w:rsid w:val="00B45C8D"/>
    <w:rsid w:val="00B45FEB"/>
    <w:rsid w:val="00B461DF"/>
    <w:rsid w:val="00B4676D"/>
    <w:rsid w:val="00B46AAC"/>
    <w:rsid w:val="00B46EAF"/>
    <w:rsid w:val="00B477AD"/>
    <w:rsid w:val="00B47CD1"/>
    <w:rsid w:val="00B5075E"/>
    <w:rsid w:val="00B50859"/>
    <w:rsid w:val="00B508F4"/>
    <w:rsid w:val="00B51996"/>
    <w:rsid w:val="00B51A05"/>
    <w:rsid w:val="00B53CAB"/>
    <w:rsid w:val="00B548C2"/>
    <w:rsid w:val="00B5539B"/>
    <w:rsid w:val="00B5566C"/>
    <w:rsid w:val="00B5586F"/>
    <w:rsid w:val="00B55935"/>
    <w:rsid w:val="00B56108"/>
    <w:rsid w:val="00B56771"/>
    <w:rsid w:val="00B56827"/>
    <w:rsid w:val="00B568A2"/>
    <w:rsid w:val="00B56DA4"/>
    <w:rsid w:val="00B56F50"/>
    <w:rsid w:val="00B5760E"/>
    <w:rsid w:val="00B57759"/>
    <w:rsid w:val="00B60362"/>
    <w:rsid w:val="00B61598"/>
    <w:rsid w:val="00B61748"/>
    <w:rsid w:val="00B618A1"/>
    <w:rsid w:val="00B6193A"/>
    <w:rsid w:val="00B61EA4"/>
    <w:rsid w:val="00B62248"/>
    <w:rsid w:val="00B62BB0"/>
    <w:rsid w:val="00B6349B"/>
    <w:rsid w:val="00B645CE"/>
    <w:rsid w:val="00B645F8"/>
    <w:rsid w:val="00B6479F"/>
    <w:rsid w:val="00B647E2"/>
    <w:rsid w:val="00B64935"/>
    <w:rsid w:val="00B64998"/>
    <w:rsid w:val="00B65B74"/>
    <w:rsid w:val="00B65F36"/>
    <w:rsid w:val="00B6632D"/>
    <w:rsid w:val="00B669B8"/>
    <w:rsid w:val="00B66A5F"/>
    <w:rsid w:val="00B67B02"/>
    <w:rsid w:val="00B70779"/>
    <w:rsid w:val="00B709C9"/>
    <w:rsid w:val="00B70A90"/>
    <w:rsid w:val="00B70BDD"/>
    <w:rsid w:val="00B714F0"/>
    <w:rsid w:val="00B718AA"/>
    <w:rsid w:val="00B71A77"/>
    <w:rsid w:val="00B71F87"/>
    <w:rsid w:val="00B72940"/>
    <w:rsid w:val="00B73FAB"/>
    <w:rsid w:val="00B747E0"/>
    <w:rsid w:val="00B751EB"/>
    <w:rsid w:val="00B75284"/>
    <w:rsid w:val="00B7530D"/>
    <w:rsid w:val="00B755C6"/>
    <w:rsid w:val="00B75693"/>
    <w:rsid w:val="00B76002"/>
    <w:rsid w:val="00B76374"/>
    <w:rsid w:val="00B76983"/>
    <w:rsid w:val="00B76C4B"/>
    <w:rsid w:val="00B76D4E"/>
    <w:rsid w:val="00B76D6F"/>
    <w:rsid w:val="00B773C4"/>
    <w:rsid w:val="00B77555"/>
    <w:rsid w:val="00B77598"/>
    <w:rsid w:val="00B77624"/>
    <w:rsid w:val="00B77718"/>
    <w:rsid w:val="00B8003B"/>
    <w:rsid w:val="00B80559"/>
    <w:rsid w:val="00B8085C"/>
    <w:rsid w:val="00B80CEA"/>
    <w:rsid w:val="00B811BF"/>
    <w:rsid w:val="00B811E3"/>
    <w:rsid w:val="00B81805"/>
    <w:rsid w:val="00B8189E"/>
    <w:rsid w:val="00B8207B"/>
    <w:rsid w:val="00B8262D"/>
    <w:rsid w:val="00B8293C"/>
    <w:rsid w:val="00B82A99"/>
    <w:rsid w:val="00B82D42"/>
    <w:rsid w:val="00B8336E"/>
    <w:rsid w:val="00B83387"/>
    <w:rsid w:val="00B838A2"/>
    <w:rsid w:val="00B851DB"/>
    <w:rsid w:val="00B8535A"/>
    <w:rsid w:val="00B85CF0"/>
    <w:rsid w:val="00B86817"/>
    <w:rsid w:val="00B8683D"/>
    <w:rsid w:val="00B87059"/>
    <w:rsid w:val="00B870BD"/>
    <w:rsid w:val="00B90702"/>
    <w:rsid w:val="00B908B8"/>
    <w:rsid w:val="00B90B8D"/>
    <w:rsid w:val="00B90E5E"/>
    <w:rsid w:val="00B9154F"/>
    <w:rsid w:val="00B91E14"/>
    <w:rsid w:val="00B928DB"/>
    <w:rsid w:val="00B92C52"/>
    <w:rsid w:val="00B92CAF"/>
    <w:rsid w:val="00B92E46"/>
    <w:rsid w:val="00B92F12"/>
    <w:rsid w:val="00B93593"/>
    <w:rsid w:val="00B93DE9"/>
    <w:rsid w:val="00B9406B"/>
    <w:rsid w:val="00B944EF"/>
    <w:rsid w:val="00B94B56"/>
    <w:rsid w:val="00B95231"/>
    <w:rsid w:val="00B9530C"/>
    <w:rsid w:val="00B95471"/>
    <w:rsid w:val="00B95524"/>
    <w:rsid w:val="00B9559A"/>
    <w:rsid w:val="00B959A6"/>
    <w:rsid w:val="00B969D7"/>
    <w:rsid w:val="00B97202"/>
    <w:rsid w:val="00B97293"/>
    <w:rsid w:val="00B975CE"/>
    <w:rsid w:val="00B97917"/>
    <w:rsid w:val="00B97D46"/>
    <w:rsid w:val="00BA1433"/>
    <w:rsid w:val="00BA1488"/>
    <w:rsid w:val="00BA14C8"/>
    <w:rsid w:val="00BA28B4"/>
    <w:rsid w:val="00BA2CCD"/>
    <w:rsid w:val="00BA2E7A"/>
    <w:rsid w:val="00BA33C3"/>
    <w:rsid w:val="00BA342B"/>
    <w:rsid w:val="00BA3534"/>
    <w:rsid w:val="00BA3F19"/>
    <w:rsid w:val="00BA4164"/>
    <w:rsid w:val="00BA4626"/>
    <w:rsid w:val="00BA545C"/>
    <w:rsid w:val="00BA564E"/>
    <w:rsid w:val="00BA57B7"/>
    <w:rsid w:val="00BA5A93"/>
    <w:rsid w:val="00BA5AB6"/>
    <w:rsid w:val="00BA5F4D"/>
    <w:rsid w:val="00BA5FA5"/>
    <w:rsid w:val="00BA629B"/>
    <w:rsid w:val="00BA63C6"/>
    <w:rsid w:val="00BA6A1E"/>
    <w:rsid w:val="00BA6B7F"/>
    <w:rsid w:val="00BA6C5B"/>
    <w:rsid w:val="00BA6CCA"/>
    <w:rsid w:val="00BA6D5F"/>
    <w:rsid w:val="00BA7B7C"/>
    <w:rsid w:val="00BB03C8"/>
    <w:rsid w:val="00BB134B"/>
    <w:rsid w:val="00BB1869"/>
    <w:rsid w:val="00BB18DA"/>
    <w:rsid w:val="00BB191C"/>
    <w:rsid w:val="00BB1B50"/>
    <w:rsid w:val="00BB2680"/>
    <w:rsid w:val="00BB31EB"/>
    <w:rsid w:val="00BB382E"/>
    <w:rsid w:val="00BB3CAE"/>
    <w:rsid w:val="00BB3F01"/>
    <w:rsid w:val="00BB43C3"/>
    <w:rsid w:val="00BB4D94"/>
    <w:rsid w:val="00BB4E58"/>
    <w:rsid w:val="00BB5088"/>
    <w:rsid w:val="00BB53AD"/>
    <w:rsid w:val="00BB5F4D"/>
    <w:rsid w:val="00BB68A0"/>
    <w:rsid w:val="00BB6A7B"/>
    <w:rsid w:val="00BB6C42"/>
    <w:rsid w:val="00BB6D9D"/>
    <w:rsid w:val="00BB7369"/>
    <w:rsid w:val="00BB7576"/>
    <w:rsid w:val="00BB7B04"/>
    <w:rsid w:val="00BC0F2B"/>
    <w:rsid w:val="00BC1699"/>
    <w:rsid w:val="00BC17B0"/>
    <w:rsid w:val="00BC21E9"/>
    <w:rsid w:val="00BC30F9"/>
    <w:rsid w:val="00BC312C"/>
    <w:rsid w:val="00BC3419"/>
    <w:rsid w:val="00BC3A09"/>
    <w:rsid w:val="00BC3B14"/>
    <w:rsid w:val="00BC3BBD"/>
    <w:rsid w:val="00BC3DD0"/>
    <w:rsid w:val="00BC41C6"/>
    <w:rsid w:val="00BC4329"/>
    <w:rsid w:val="00BC4367"/>
    <w:rsid w:val="00BC4949"/>
    <w:rsid w:val="00BC4973"/>
    <w:rsid w:val="00BC51E6"/>
    <w:rsid w:val="00BC5614"/>
    <w:rsid w:val="00BC5B60"/>
    <w:rsid w:val="00BC5C73"/>
    <w:rsid w:val="00BC6809"/>
    <w:rsid w:val="00BC68A6"/>
    <w:rsid w:val="00BC6B7F"/>
    <w:rsid w:val="00BC70A3"/>
    <w:rsid w:val="00BC7156"/>
    <w:rsid w:val="00BC71C5"/>
    <w:rsid w:val="00BD09DD"/>
    <w:rsid w:val="00BD11CA"/>
    <w:rsid w:val="00BD1464"/>
    <w:rsid w:val="00BD167A"/>
    <w:rsid w:val="00BD183C"/>
    <w:rsid w:val="00BD210E"/>
    <w:rsid w:val="00BD2303"/>
    <w:rsid w:val="00BD2EFF"/>
    <w:rsid w:val="00BD41DC"/>
    <w:rsid w:val="00BD4E38"/>
    <w:rsid w:val="00BD5144"/>
    <w:rsid w:val="00BD62FB"/>
    <w:rsid w:val="00BD65DC"/>
    <w:rsid w:val="00BD6BBF"/>
    <w:rsid w:val="00BD73C7"/>
    <w:rsid w:val="00BD7860"/>
    <w:rsid w:val="00BD7A4E"/>
    <w:rsid w:val="00BE00F6"/>
    <w:rsid w:val="00BE0E6A"/>
    <w:rsid w:val="00BE0FD0"/>
    <w:rsid w:val="00BE1082"/>
    <w:rsid w:val="00BE10DC"/>
    <w:rsid w:val="00BE1864"/>
    <w:rsid w:val="00BE19E3"/>
    <w:rsid w:val="00BE1A52"/>
    <w:rsid w:val="00BE1B3F"/>
    <w:rsid w:val="00BE1BF5"/>
    <w:rsid w:val="00BE2B36"/>
    <w:rsid w:val="00BE42DA"/>
    <w:rsid w:val="00BE45E8"/>
    <w:rsid w:val="00BE5D7C"/>
    <w:rsid w:val="00BE65AA"/>
    <w:rsid w:val="00BE6AD3"/>
    <w:rsid w:val="00BE6C9E"/>
    <w:rsid w:val="00BE6E9D"/>
    <w:rsid w:val="00BE7347"/>
    <w:rsid w:val="00BE7800"/>
    <w:rsid w:val="00BE7BFD"/>
    <w:rsid w:val="00BE7C81"/>
    <w:rsid w:val="00BE7DF1"/>
    <w:rsid w:val="00BF028D"/>
    <w:rsid w:val="00BF0485"/>
    <w:rsid w:val="00BF0718"/>
    <w:rsid w:val="00BF0969"/>
    <w:rsid w:val="00BF09F5"/>
    <w:rsid w:val="00BF0ED3"/>
    <w:rsid w:val="00BF1613"/>
    <w:rsid w:val="00BF1F81"/>
    <w:rsid w:val="00BF2312"/>
    <w:rsid w:val="00BF2E78"/>
    <w:rsid w:val="00BF3000"/>
    <w:rsid w:val="00BF39BF"/>
    <w:rsid w:val="00BF502F"/>
    <w:rsid w:val="00BF5177"/>
    <w:rsid w:val="00BF52DE"/>
    <w:rsid w:val="00BF5409"/>
    <w:rsid w:val="00BF5F94"/>
    <w:rsid w:val="00BF6022"/>
    <w:rsid w:val="00BF685C"/>
    <w:rsid w:val="00BF6A77"/>
    <w:rsid w:val="00BF6B6E"/>
    <w:rsid w:val="00BF777A"/>
    <w:rsid w:val="00BF7956"/>
    <w:rsid w:val="00BF7986"/>
    <w:rsid w:val="00BF7E43"/>
    <w:rsid w:val="00C0011C"/>
    <w:rsid w:val="00C00126"/>
    <w:rsid w:val="00C00968"/>
    <w:rsid w:val="00C01019"/>
    <w:rsid w:val="00C01606"/>
    <w:rsid w:val="00C01B12"/>
    <w:rsid w:val="00C028C2"/>
    <w:rsid w:val="00C028CC"/>
    <w:rsid w:val="00C02B1A"/>
    <w:rsid w:val="00C02D80"/>
    <w:rsid w:val="00C03669"/>
    <w:rsid w:val="00C03B15"/>
    <w:rsid w:val="00C03E7F"/>
    <w:rsid w:val="00C03E97"/>
    <w:rsid w:val="00C04602"/>
    <w:rsid w:val="00C054D7"/>
    <w:rsid w:val="00C05723"/>
    <w:rsid w:val="00C06546"/>
    <w:rsid w:val="00C06AC4"/>
    <w:rsid w:val="00C07C7C"/>
    <w:rsid w:val="00C10079"/>
    <w:rsid w:val="00C1008B"/>
    <w:rsid w:val="00C10372"/>
    <w:rsid w:val="00C1073D"/>
    <w:rsid w:val="00C10887"/>
    <w:rsid w:val="00C10AC9"/>
    <w:rsid w:val="00C118AB"/>
    <w:rsid w:val="00C11A83"/>
    <w:rsid w:val="00C12785"/>
    <w:rsid w:val="00C12ACE"/>
    <w:rsid w:val="00C12CFE"/>
    <w:rsid w:val="00C12D65"/>
    <w:rsid w:val="00C13045"/>
    <w:rsid w:val="00C136EF"/>
    <w:rsid w:val="00C144A9"/>
    <w:rsid w:val="00C147C3"/>
    <w:rsid w:val="00C14E10"/>
    <w:rsid w:val="00C15872"/>
    <w:rsid w:val="00C15AD5"/>
    <w:rsid w:val="00C15CDC"/>
    <w:rsid w:val="00C161D2"/>
    <w:rsid w:val="00C16778"/>
    <w:rsid w:val="00C1686E"/>
    <w:rsid w:val="00C16B47"/>
    <w:rsid w:val="00C17EB8"/>
    <w:rsid w:val="00C200A8"/>
    <w:rsid w:val="00C201E0"/>
    <w:rsid w:val="00C203C9"/>
    <w:rsid w:val="00C20D9A"/>
    <w:rsid w:val="00C2164D"/>
    <w:rsid w:val="00C217FB"/>
    <w:rsid w:val="00C21A8E"/>
    <w:rsid w:val="00C2273E"/>
    <w:rsid w:val="00C23099"/>
    <w:rsid w:val="00C23122"/>
    <w:rsid w:val="00C23432"/>
    <w:rsid w:val="00C236D2"/>
    <w:rsid w:val="00C23CE3"/>
    <w:rsid w:val="00C23DFC"/>
    <w:rsid w:val="00C2512B"/>
    <w:rsid w:val="00C25D1C"/>
    <w:rsid w:val="00C260D4"/>
    <w:rsid w:val="00C261A8"/>
    <w:rsid w:val="00C270D8"/>
    <w:rsid w:val="00C27249"/>
    <w:rsid w:val="00C27785"/>
    <w:rsid w:val="00C277A0"/>
    <w:rsid w:val="00C27BB7"/>
    <w:rsid w:val="00C300DD"/>
    <w:rsid w:val="00C30309"/>
    <w:rsid w:val="00C30A6B"/>
    <w:rsid w:val="00C30D67"/>
    <w:rsid w:val="00C3165B"/>
    <w:rsid w:val="00C3197F"/>
    <w:rsid w:val="00C319D1"/>
    <w:rsid w:val="00C319E9"/>
    <w:rsid w:val="00C31C0D"/>
    <w:rsid w:val="00C320DC"/>
    <w:rsid w:val="00C32446"/>
    <w:rsid w:val="00C32C15"/>
    <w:rsid w:val="00C32EF7"/>
    <w:rsid w:val="00C3394C"/>
    <w:rsid w:val="00C342A1"/>
    <w:rsid w:val="00C347C5"/>
    <w:rsid w:val="00C34C5B"/>
    <w:rsid w:val="00C34EA1"/>
    <w:rsid w:val="00C35123"/>
    <w:rsid w:val="00C352A2"/>
    <w:rsid w:val="00C359A8"/>
    <w:rsid w:val="00C36236"/>
    <w:rsid w:val="00C40717"/>
    <w:rsid w:val="00C41EA8"/>
    <w:rsid w:val="00C421B5"/>
    <w:rsid w:val="00C4237E"/>
    <w:rsid w:val="00C425A6"/>
    <w:rsid w:val="00C4284E"/>
    <w:rsid w:val="00C42889"/>
    <w:rsid w:val="00C4347D"/>
    <w:rsid w:val="00C4357A"/>
    <w:rsid w:val="00C43BE0"/>
    <w:rsid w:val="00C440E3"/>
    <w:rsid w:val="00C444CB"/>
    <w:rsid w:val="00C446DB"/>
    <w:rsid w:val="00C44791"/>
    <w:rsid w:val="00C45B3E"/>
    <w:rsid w:val="00C460BA"/>
    <w:rsid w:val="00C464DB"/>
    <w:rsid w:val="00C46B12"/>
    <w:rsid w:val="00C476ED"/>
    <w:rsid w:val="00C501FC"/>
    <w:rsid w:val="00C503A8"/>
    <w:rsid w:val="00C50ABF"/>
    <w:rsid w:val="00C51076"/>
    <w:rsid w:val="00C51080"/>
    <w:rsid w:val="00C51466"/>
    <w:rsid w:val="00C51ADC"/>
    <w:rsid w:val="00C51BBC"/>
    <w:rsid w:val="00C521D1"/>
    <w:rsid w:val="00C521E4"/>
    <w:rsid w:val="00C5246A"/>
    <w:rsid w:val="00C529E1"/>
    <w:rsid w:val="00C52AEF"/>
    <w:rsid w:val="00C53A74"/>
    <w:rsid w:val="00C53D66"/>
    <w:rsid w:val="00C5438F"/>
    <w:rsid w:val="00C5443A"/>
    <w:rsid w:val="00C54BDF"/>
    <w:rsid w:val="00C54FA1"/>
    <w:rsid w:val="00C551E7"/>
    <w:rsid w:val="00C5570F"/>
    <w:rsid w:val="00C5586E"/>
    <w:rsid w:val="00C558E1"/>
    <w:rsid w:val="00C5599E"/>
    <w:rsid w:val="00C5616A"/>
    <w:rsid w:val="00C564A4"/>
    <w:rsid w:val="00C56B80"/>
    <w:rsid w:val="00C5704C"/>
    <w:rsid w:val="00C5713A"/>
    <w:rsid w:val="00C57651"/>
    <w:rsid w:val="00C57700"/>
    <w:rsid w:val="00C577A2"/>
    <w:rsid w:val="00C57F89"/>
    <w:rsid w:val="00C60107"/>
    <w:rsid w:val="00C60744"/>
    <w:rsid w:val="00C60CA2"/>
    <w:rsid w:val="00C60ECD"/>
    <w:rsid w:val="00C61D1A"/>
    <w:rsid w:val="00C620C5"/>
    <w:rsid w:val="00C624C6"/>
    <w:rsid w:val="00C62799"/>
    <w:rsid w:val="00C62A9E"/>
    <w:rsid w:val="00C633A6"/>
    <w:rsid w:val="00C63D0C"/>
    <w:rsid w:val="00C6454A"/>
    <w:rsid w:val="00C64863"/>
    <w:rsid w:val="00C653F8"/>
    <w:rsid w:val="00C658DA"/>
    <w:rsid w:val="00C66254"/>
    <w:rsid w:val="00C66459"/>
    <w:rsid w:val="00C667D1"/>
    <w:rsid w:val="00C66AE6"/>
    <w:rsid w:val="00C66D9F"/>
    <w:rsid w:val="00C6717C"/>
    <w:rsid w:val="00C676DD"/>
    <w:rsid w:val="00C678FD"/>
    <w:rsid w:val="00C67B73"/>
    <w:rsid w:val="00C708A4"/>
    <w:rsid w:val="00C70BA1"/>
    <w:rsid w:val="00C70E4B"/>
    <w:rsid w:val="00C71757"/>
    <w:rsid w:val="00C71D31"/>
    <w:rsid w:val="00C71F64"/>
    <w:rsid w:val="00C723C6"/>
    <w:rsid w:val="00C7265B"/>
    <w:rsid w:val="00C726ED"/>
    <w:rsid w:val="00C7271E"/>
    <w:rsid w:val="00C729BD"/>
    <w:rsid w:val="00C72E6C"/>
    <w:rsid w:val="00C730C0"/>
    <w:rsid w:val="00C73317"/>
    <w:rsid w:val="00C734D9"/>
    <w:rsid w:val="00C73B7B"/>
    <w:rsid w:val="00C744CA"/>
    <w:rsid w:val="00C747AB"/>
    <w:rsid w:val="00C74E1F"/>
    <w:rsid w:val="00C75603"/>
    <w:rsid w:val="00C76330"/>
    <w:rsid w:val="00C763F5"/>
    <w:rsid w:val="00C76900"/>
    <w:rsid w:val="00C769A1"/>
    <w:rsid w:val="00C77BED"/>
    <w:rsid w:val="00C80608"/>
    <w:rsid w:val="00C80A27"/>
    <w:rsid w:val="00C80CAD"/>
    <w:rsid w:val="00C81925"/>
    <w:rsid w:val="00C81F96"/>
    <w:rsid w:val="00C82074"/>
    <w:rsid w:val="00C82119"/>
    <w:rsid w:val="00C82AEB"/>
    <w:rsid w:val="00C82F19"/>
    <w:rsid w:val="00C83763"/>
    <w:rsid w:val="00C843C6"/>
    <w:rsid w:val="00C84AE3"/>
    <w:rsid w:val="00C8622B"/>
    <w:rsid w:val="00C862BC"/>
    <w:rsid w:val="00C86932"/>
    <w:rsid w:val="00C87177"/>
    <w:rsid w:val="00C87682"/>
    <w:rsid w:val="00C8792A"/>
    <w:rsid w:val="00C87A85"/>
    <w:rsid w:val="00C900AC"/>
    <w:rsid w:val="00C90202"/>
    <w:rsid w:val="00C90740"/>
    <w:rsid w:val="00C9074C"/>
    <w:rsid w:val="00C9082E"/>
    <w:rsid w:val="00C90933"/>
    <w:rsid w:val="00C90C1E"/>
    <w:rsid w:val="00C90C34"/>
    <w:rsid w:val="00C90C6C"/>
    <w:rsid w:val="00C91044"/>
    <w:rsid w:val="00C91936"/>
    <w:rsid w:val="00C91D28"/>
    <w:rsid w:val="00C91D59"/>
    <w:rsid w:val="00C924AE"/>
    <w:rsid w:val="00C92CFE"/>
    <w:rsid w:val="00C93B50"/>
    <w:rsid w:val="00C93EDB"/>
    <w:rsid w:val="00C93F4C"/>
    <w:rsid w:val="00C94088"/>
    <w:rsid w:val="00C9418A"/>
    <w:rsid w:val="00C94350"/>
    <w:rsid w:val="00C94452"/>
    <w:rsid w:val="00C94692"/>
    <w:rsid w:val="00C9489A"/>
    <w:rsid w:val="00C94C95"/>
    <w:rsid w:val="00C94D1E"/>
    <w:rsid w:val="00C955D1"/>
    <w:rsid w:val="00C95772"/>
    <w:rsid w:val="00C95D0F"/>
    <w:rsid w:val="00C95F79"/>
    <w:rsid w:val="00C9644D"/>
    <w:rsid w:val="00C9696A"/>
    <w:rsid w:val="00C97395"/>
    <w:rsid w:val="00C97964"/>
    <w:rsid w:val="00C97EE0"/>
    <w:rsid w:val="00CA0254"/>
    <w:rsid w:val="00CA041E"/>
    <w:rsid w:val="00CA044A"/>
    <w:rsid w:val="00CA0C0F"/>
    <w:rsid w:val="00CA20AF"/>
    <w:rsid w:val="00CA2A35"/>
    <w:rsid w:val="00CA2E1C"/>
    <w:rsid w:val="00CA372C"/>
    <w:rsid w:val="00CA48DF"/>
    <w:rsid w:val="00CA5031"/>
    <w:rsid w:val="00CA529A"/>
    <w:rsid w:val="00CA5783"/>
    <w:rsid w:val="00CA5879"/>
    <w:rsid w:val="00CA5972"/>
    <w:rsid w:val="00CA5D4F"/>
    <w:rsid w:val="00CA5E98"/>
    <w:rsid w:val="00CA5EF5"/>
    <w:rsid w:val="00CA608C"/>
    <w:rsid w:val="00CA68CA"/>
    <w:rsid w:val="00CA6A3C"/>
    <w:rsid w:val="00CA6CD1"/>
    <w:rsid w:val="00CA6DFC"/>
    <w:rsid w:val="00CA7A24"/>
    <w:rsid w:val="00CB03F9"/>
    <w:rsid w:val="00CB04DB"/>
    <w:rsid w:val="00CB1154"/>
    <w:rsid w:val="00CB12C7"/>
    <w:rsid w:val="00CB13FB"/>
    <w:rsid w:val="00CB1A05"/>
    <w:rsid w:val="00CB1AE8"/>
    <w:rsid w:val="00CB281D"/>
    <w:rsid w:val="00CB2ECC"/>
    <w:rsid w:val="00CB36CB"/>
    <w:rsid w:val="00CB4C10"/>
    <w:rsid w:val="00CB4D74"/>
    <w:rsid w:val="00CB53CB"/>
    <w:rsid w:val="00CB5D52"/>
    <w:rsid w:val="00CB5DD4"/>
    <w:rsid w:val="00CB624A"/>
    <w:rsid w:val="00CB695D"/>
    <w:rsid w:val="00CB69DF"/>
    <w:rsid w:val="00CB75A0"/>
    <w:rsid w:val="00CB767D"/>
    <w:rsid w:val="00CB7ABA"/>
    <w:rsid w:val="00CB7C10"/>
    <w:rsid w:val="00CC056A"/>
    <w:rsid w:val="00CC05BA"/>
    <w:rsid w:val="00CC08A5"/>
    <w:rsid w:val="00CC0E0C"/>
    <w:rsid w:val="00CC2448"/>
    <w:rsid w:val="00CC2583"/>
    <w:rsid w:val="00CC26ED"/>
    <w:rsid w:val="00CC36C5"/>
    <w:rsid w:val="00CC41E6"/>
    <w:rsid w:val="00CC4C94"/>
    <w:rsid w:val="00CC4E28"/>
    <w:rsid w:val="00CC530A"/>
    <w:rsid w:val="00CC5895"/>
    <w:rsid w:val="00CC59D4"/>
    <w:rsid w:val="00CC5B2F"/>
    <w:rsid w:val="00CC5F9E"/>
    <w:rsid w:val="00CC6BDD"/>
    <w:rsid w:val="00CC6EA3"/>
    <w:rsid w:val="00CC71C0"/>
    <w:rsid w:val="00CC7341"/>
    <w:rsid w:val="00CC77E4"/>
    <w:rsid w:val="00CC7EFA"/>
    <w:rsid w:val="00CD00C8"/>
    <w:rsid w:val="00CD1869"/>
    <w:rsid w:val="00CD1B34"/>
    <w:rsid w:val="00CD21D3"/>
    <w:rsid w:val="00CD2336"/>
    <w:rsid w:val="00CD266A"/>
    <w:rsid w:val="00CD2AB8"/>
    <w:rsid w:val="00CD2B08"/>
    <w:rsid w:val="00CD3C8F"/>
    <w:rsid w:val="00CD3E10"/>
    <w:rsid w:val="00CD40C3"/>
    <w:rsid w:val="00CD498A"/>
    <w:rsid w:val="00CD4CE9"/>
    <w:rsid w:val="00CD63B5"/>
    <w:rsid w:val="00CD6857"/>
    <w:rsid w:val="00CD6A54"/>
    <w:rsid w:val="00CD6BE9"/>
    <w:rsid w:val="00CD6CD2"/>
    <w:rsid w:val="00CD6E08"/>
    <w:rsid w:val="00CD7058"/>
    <w:rsid w:val="00CD7480"/>
    <w:rsid w:val="00CE0761"/>
    <w:rsid w:val="00CE0CB6"/>
    <w:rsid w:val="00CE1736"/>
    <w:rsid w:val="00CE1BB2"/>
    <w:rsid w:val="00CE1C06"/>
    <w:rsid w:val="00CE1E21"/>
    <w:rsid w:val="00CE2766"/>
    <w:rsid w:val="00CE2C22"/>
    <w:rsid w:val="00CE2F2E"/>
    <w:rsid w:val="00CE3E33"/>
    <w:rsid w:val="00CE4973"/>
    <w:rsid w:val="00CE5CC7"/>
    <w:rsid w:val="00CE5D50"/>
    <w:rsid w:val="00CE6324"/>
    <w:rsid w:val="00CE643F"/>
    <w:rsid w:val="00CE6923"/>
    <w:rsid w:val="00CE6AE0"/>
    <w:rsid w:val="00CE71E8"/>
    <w:rsid w:val="00CE7397"/>
    <w:rsid w:val="00CE75D5"/>
    <w:rsid w:val="00CE7AD1"/>
    <w:rsid w:val="00CE7BDE"/>
    <w:rsid w:val="00CE7F67"/>
    <w:rsid w:val="00CF00A0"/>
    <w:rsid w:val="00CF02CA"/>
    <w:rsid w:val="00CF03D3"/>
    <w:rsid w:val="00CF058A"/>
    <w:rsid w:val="00CF0D8F"/>
    <w:rsid w:val="00CF15A2"/>
    <w:rsid w:val="00CF22CE"/>
    <w:rsid w:val="00CF230A"/>
    <w:rsid w:val="00CF26FB"/>
    <w:rsid w:val="00CF2B18"/>
    <w:rsid w:val="00CF2F8D"/>
    <w:rsid w:val="00CF3618"/>
    <w:rsid w:val="00CF38F2"/>
    <w:rsid w:val="00CF39BF"/>
    <w:rsid w:val="00CF3CC8"/>
    <w:rsid w:val="00CF5107"/>
    <w:rsid w:val="00CF5A39"/>
    <w:rsid w:val="00CF5C3D"/>
    <w:rsid w:val="00CF5F61"/>
    <w:rsid w:val="00CF6554"/>
    <w:rsid w:val="00CF6A07"/>
    <w:rsid w:val="00CF72CF"/>
    <w:rsid w:val="00CF798D"/>
    <w:rsid w:val="00CF7ABD"/>
    <w:rsid w:val="00CF7EB8"/>
    <w:rsid w:val="00CF7F29"/>
    <w:rsid w:val="00D00912"/>
    <w:rsid w:val="00D00E89"/>
    <w:rsid w:val="00D00EB1"/>
    <w:rsid w:val="00D00F54"/>
    <w:rsid w:val="00D014FB"/>
    <w:rsid w:val="00D01540"/>
    <w:rsid w:val="00D01907"/>
    <w:rsid w:val="00D02D1B"/>
    <w:rsid w:val="00D033BE"/>
    <w:rsid w:val="00D037A0"/>
    <w:rsid w:val="00D037FF"/>
    <w:rsid w:val="00D04046"/>
    <w:rsid w:val="00D043EF"/>
    <w:rsid w:val="00D0476A"/>
    <w:rsid w:val="00D049E8"/>
    <w:rsid w:val="00D04B1E"/>
    <w:rsid w:val="00D05703"/>
    <w:rsid w:val="00D06168"/>
    <w:rsid w:val="00D069E0"/>
    <w:rsid w:val="00D06E55"/>
    <w:rsid w:val="00D070AE"/>
    <w:rsid w:val="00D07300"/>
    <w:rsid w:val="00D100C3"/>
    <w:rsid w:val="00D1047B"/>
    <w:rsid w:val="00D1095E"/>
    <w:rsid w:val="00D10DED"/>
    <w:rsid w:val="00D112A1"/>
    <w:rsid w:val="00D119EE"/>
    <w:rsid w:val="00D11DFF"/>
    <w:rsid w:val="00D11E37"/>
    <w:rsid w:val="00D126C5"/>
    <w:rsid w:val="00D1286F"/>
    <w:rsid w:val="00D12B05"/>
    <w:rsid w:val="00D13268"/>
    <w:rsid w:val="00D13DB6"/>
    <w:rsid w:val="00D142AC"/>
    <w:rsid w:val="00D14469"/>
    <w:rsid w:val="00D14E0E"/>
    <w:rsid w:val="00D1534D"/>
    <w:rsid w:val="00D166D5"/>
    <w:rsid w:val="00D16E95"/>
    <w:rsid w:val="00D171BB"/>
    <w:rsid w:val="00D17597"/>
    <w:rsid w:val="00D176C8"/>
    <w:rsid w:val="00D17DC9"/>
    <w:rsid w:val="00D21023"/>
    <w:rsid w:val="00D215DC"/>
    <w:rsid w:val="00D21E50"/>
    <w:rsid w:val="00D2236C"/>
    <w:rsid w:val="00D226F6"/>
    <w:rsid w:val="00D240CF"/>
    <w:rsid w:val="00D243F4"/>
    <w:rsid w:val="00D2483E"/>
    <w:rsid w:val="00D24A76"/>
    <w:rsid w:val="00D24A90"/>
    <w:rsid w:val="00D25730"/>
    <w:rsid w:val="00D25923"/>
    <w:rsid w:val="00D25944"/>
    <w:rsid w:val="00D26060"/>
    <w:rsid w:val="00D26388"/>
    <w:rsid w:val="00D268B4"/>
    <w:rsid w:val="00D26955"/>
    <w:rsid w:val="00D271AB"/>
    <w:rsid w:val="00D2721E"/>
    <w:rsid w:val="00D27357"/>
    <w:rsid w:val="00D274B9"/>
    <w:rsid w:val="00D27894"/>
    <w:rsid w:val="00D303BB"/>
    <w:rsid w:val="00D30D75"/>
    <w:rsid w:val="00D31C42"/>
    <w:rsid w:val="00D31E81"/>
    <w:rsid w:val="00D325EF"/>
    <w:rsid w:val="00D330F0"/>
    <w:rsid w:val="00D347D6"/>
    <w:rsid w:val="00D34AC9"/>
    <w:rsid w:val="00D34B2D"/>
    <w:rsid w:val="00D356A3"/>
    <w:rsid w:val="00D35E55"/>
    <w:rsid w:val="00D36981"/>
    <w:rsid w:val="00D36D25"/>
    <w:rsid w:val="00D36ECF"/>
    <w:rsid w:val="00D402A7"/>
    <w:rsid w:val="00D40923"/>
    <w:rsid w:val="00D40EA2"/>
    <w:rsid w:val="00D41299"/>
    <w:rsid w:val="00D41C58"/>
    <w:rsid w:val="00D420A4"/>
    <w:rsid w:val="00D429FD"/>
    <w:rsid w:val="00D42ADF"/>
    <w:rsid w:val="00D4310C"/>
    <w:rsid w:val="00D44001"/>
    <w:rsid w:val="00D4457D"/>
    <w:rsid w:val="00D44657"/>
    <w:rsid w:val="00D44E72"/>
    <w:rsid w:val="00D451F5"/>
    <w:rsid w:val="00D46408"/>
    <w:rsid w:val="00D46CF7"/>
    <w:rsid w:val="00D47032"/>
    <w:rsid w:val="00D471F4"/>
    <w:rsid w:val="00D47247"/>
    <w:rsid w:val="00D476D2"/>
    <w:rsid w:val="00D47E18"/>
    <w:rsid w:val="00D500D1"/>
    <w:rsid w:val="00D5013F"/>
    <w:rsid w:val="00D50214"/>
    <w:rsid w:val="00D5034A"/>
    <w:rsid w:val="00D503E9"/>
    <w:rsid w:val="00D5051C"/>
    <w:rsid w:val="00D50539"/>
    <w:rsid w:val="00D508B0"/>
    <w:rsid w:val="00D50932"/>
    <w:rsid w:val="00D50EC0"/>
    <w:rsid w:val="00D512FA"/>
    <w:rsid w:val="00D518AB"/>
    <w:rsid w:val="00D51E97"/>
    <w:rsid w:val="00D5218D"/>
    <w:rsid w:val="00D522A1"/>
    <w:rsid w:val="00D52A8F"/>
    <w:rsid w:val="00D52B6B"/>
    <w:rsid w:val="00D53388"/>
    <w:rsid w:val="00D539C2"/>
    <w:rsid w:val="00D543E7"/>
    <w:rsid w:val="00D54E05"/>
    <w:rsid w:val="00D550CC"/>
    <w:rsid w:val="00D563C6"/>
    <w:rsid w:val="00D56C7B"/>
    <w:rsid w:val="00D56FC7"/>
    <w:rsid w:val="00D57886"/>
    <w:rsid w:val="00D57CDF"/>
    <w:rsid w:val="00D6010B"/>
    <w:rsid w:val="00D6035B"/>
    <w:rsid w:val="00D604E1"/>
    <w:rsid w:val="00D6082B"/>
    <w:rsid w:val="00D60A2D"/>
    <w:rsid w:val="00D60DF6"/>
    <w:rsid w:val="00D61441"/>
    <w:rsid w:val="00D61609"/>
    <w:rsid w:val="00D6190E"/>
    <w:rsid w:val="00D625E1"/>
    <w:rsid w:val="00D62B5F"/>
    <w:rsid w:val="00D641F3"/>
    <w:rsid w:val="00D64A79"/>
    <w:rsid w:val="00D65211"/>
    <w:rsid w:val="00D657F5"/>
    <w:rsid w:val="00D65B83"/>
    <w:rsid w:val="00D6675F"/>
    <w:rsid w:val="00D6738D"/>
    <w:rsid w:val="00D701F7"/>
    <w:rsid w:val="00D705A9"/>
    <w:rsid w:val="00D709BC"/>
    <w:rsid w:val="00D70E2C"/>
    <w:rsid w:val="00D7107E"/>
    <w:rsid w:val="00D71B68"/>
    <w:rsid w:val="00D71C56"/>
    <w:rsid w:val="00D7235F"/>
    <w:rsid w:val="00D729C3"/>
    <w:rsid w:val="00D72D1B"/>
    <w:rsid w:val="00D72D9C"/>
    <w:rsid w:val="00D72FEF"/>
    <w:rsid w:val="00D73382"/>
    <w:rsid w:val="00D73426"/>
    <w:rsid w:val="00D73C84"/>
    <w:rsid w:val="00D73D56"/>
    <w:rsid w:val="00D73F55"/>
    <w:rsid w:val="00D73FFE"/>
    <w:rsid w:val="00D74C04"/>
    <w:rsid w:val="00D75067"/>
    <w:rsid w:val="00D754D9"/>
    <w:rsid w:val="00D75679"/>
    <w:rsid w:val="00D75690"/>
    <w:rsid w:val="00D7585F"/>
    <w:rsid w:val="00D75DA0"/>
    <w:rsid w:val="00D75EB8"/>
    <w:rsid w:val="00D76325"/>
    <w:rsid w:val="00D767F1"/>
    <w:rsid w:val="00D76B41"/>
    <w:rsid w:val="00D76D4E"/>
    <w:rsid w:val="00D770FB"/>
    <w:rsid w:val="00D77611"/>
    <w:rsid w:val="00D776AE"/>
    <w:rsid w:val="00D7783D"/>
    <w:rsid w:val="00D77C23"/>
    <w:rsid w:val="00D808D6"/>
    <w:rsid w:val="00D80FAB"/>
    <w:rsid w:val="00D811D6"/>
    <w:rsid w:val="00D81AD1"/>
    <w:rsid w:val="00D8233D"/>
    <w:rsid w:val="00D82DB3"/>
    <w:rsid w:val="00D8318F"/>
    <w:rsid w:val="00D832DD"/>
    <w:rsid w:val="00D834E8"/>
    <w:rsid w:val="00D83508"/>
    <w:rsid w:val="00D84A06"/>
    <w:rsid w:val="00D85211"/>
    <w:rsid w:val="00D85BA7"/>
    <w:rsid w:val="00D85C18"/>
    <w:rsid w:val="00D86346"/>
    <w:rsid w:val="00D869C4"/>
    <w:rsid w:val="00D86E85"/>
    <w:rsid w:val="00D8756A"/>
    <w:rsid w:val="00D877A0"/>
    <w:rsid w:val="00D87962"/>
    <w:rsid w:val="00D879ED"/>
    <w:rsid w:val="00D87BD8"/>
    <w:rsid w:val="00D90B47"/>
    <w:rsid w:val="00D91607"/>
    <w:rsid w:val="00D916C8"/>
    <w:rsid w:val="00D91AF0"/>
    <w:rsid w:val="00D91D73"/>
    <w:rsid w:val="00D920B5"/>
    <w:rsid w:val="00D9244B"/>
    <w:rsid w:val="00D92ACF"/>
    <w:rsid w:val="00D92AE1"/>
    <w:rsid w:val="00D92CE5"/>
    <w:rsid w:val="00D937E0"/>
    <w:rsid w:val="00D941C6"/>
    <w:rsid w:val="00D94C7E"/>
    <w:rsid w:val="00D95792"/>
    <w:rsid w:val="00D95970"/>
    <w:rsid w:val="00D95D77"/>
    <w:rsid w:val="00D96091"/>
    <w:rsid w:val="00D96BD6"/>
    <w:rsid w:val="00D96DB6"/>
    <w:rsid w:val="00D977F2"/>
    <w:rsid w:val="00D9782D"/>
    <w:rsid w:val="00D97D7E"/>
    <w:rsid w:val="00DA0194"/>
    <w:rsid w:val="00DA1691"/>
    <w:rsid w:val="00DA18EF"/>
    <w:rsid w:val="00DA1ADB"/>
    <w:rsid w:val="00DA23AD"/>
    <w:rsid w:val="00DA2700"/>
    <w:rsid w:val="00DA2DDC"/>
    <w:rsid w:val="00DA2E5F"/>
    <w:rsid w:val="00DA2FB9"/>
    <w:rsid w:val="00DA38F6"/>
    <w:rsid w:val="00DA3CA2"/>
    <w:rsid w:val="00DA4B63"/>
    <w:rsid w:val="00DA55EF"/>
    <w:rsid w:val="00DA5651"/>
    <w:rsid w:val="00DA59AE"/>
    <w:rsid w:val="00DA5B30"/>
    <w:rsid w:val="00DA5F57"/>
    <w:rsid w:val="00DA64DC"/>
    <w:rsid w:val="00DA6894"/>
    <w:rsid w:val="00DA6AFE"/>
    <w:rsid w:val="00DA6E07"/>
    <w:rsid w:val="00DA6FCB"/>
    <w:rsid w:val="00DA71D0"/>
    <w:rsid w:val="00DA7302"/>
    <w:rsid w:val="00DA786A"/>
    <w:rsid w:val="00DA7F44"/>
    <w:rsid w:val="00DB01AA"/>
    <w:rsid w:val="00DB0997"/>
    <w:rsid w:val="00DB1D36"/>
    <w:rsid w:val="00DB27D0"/>
    <w:rsid w:val="00DB296F"/>
    <w:rsid w:val="00DB32A7"/>
    <w:rsid w:val="00DB3601"/>
    <w:rsid w:val="00DB41FB"/>
    <w:rsid w:val="00DB445C"/>
    <w:rsid w:val="00DB44B6"/>
    <w:rsid w:val="00DB509E"/>
    <w:rsid w:val="00DB5391"/>
    <w:rsid w:val="00DB58FC"/>
    <w:rsid w:val="00DB616E"/>
    <w:rsid w:val="00DB6436"/>
    <w:rsid w:val="00DB666E"/>
    <w:rsid w:val="00DB6888"/>
    <w:rsid w:val="00DB72A2"/>
    <w:rsid w:val="00DB7420"/>
    <w:rsid w:val="00DB7B29"/>
    <w:rsid w:val="00DC04D8"/>
    <w:rsid w:val="00DC080F"/>
    <w:rsid w:val="00DC0E26"/>
    <w:rsid w:val="00DC17E3"/>
    <w:rsid w:val="00DC1824"/>
    <w:rsid w:val="00DC19A9"/>
    <w:rsid w:val="00DC2A19"/>
    <w:rsid w:val="00DC2E0A"/>
    <w:rsid w:val="00DC2EBC"/>
    <w:rsid w:val="00DC348C"/>
    <w:rsid w:val="00DC3B71"/>
    <w:rsid w:val="00DC4424"/>
    <w:rsid w:val="00DC4E0E"/>
    <w:rsid w:val="00DC5F85"/>
    <w:rsid w:val="00DC6A8F"/>
    <w:rsid w:val="00DC6D14"/>
    <w:rsid w:val="00DC72A3"/>
    <w:rsid w:val="00DC7427"/>
    <w:rsid w:val="00DD09BE"/>
    <w:rsid w:val="00DD0BFE"/>
    <w:rsid w:val="00DD0DDD"/>
    <w:rsid w:val="00DD0F0F"/>
    <w:rsid w:val="00DD14FA"/>
    <w:rsid w:val="00DD1535"/>
    <w:rsid w:val="00DD1E21"/>
    <w:rsid w:val="00DD1EB6"/>
    <w:rsid w:val="00DD1F69"/>
    <w:rsid w:val="00DD28F5"/>
    <w:rsid w:val="00DD3099"/>
    <w:rsid w:val="00DD35D9"/>
    <w:rsid w:val="00DD3B04"/>
    <w:rsid w:val="00DD3F57"/>
    <w:rsid w:val="00DD5D02"/>
    <w:rsid w:val="00DD6491"/>
    <w:rsid w:val="00DD6FAB"/>
    <w:rsid w:val="00DD766E"/>
    <w:rsid w:val="00DE0B34"/>
    <w:rsid w:val="00DE1B39"/>
    <w:rsid w:val="00DE1F50"/>
    <w:rsid w:val="00DE2CA2"/>
    <w:rsid w:val="00DE3673"/>
    <w:rsid w:val="00DE3D84"/>
    <w:rsid w:val="00DE3FF0"/>
    <w:rsid w:val="00DE4078"/>
    <w:rsid w:val="00DE435B"/>
    <w:rsid w:val="00DE446E"/>
    <w:rsid w:val="00DE4E02"/>
    <w:rsid w:val="00DE59E6"/>
    <w:rsid w:val="00DE5D10"/>
    <w:rsid w:val="00DE60C2"/>
    <w:rsid w:val="00DE63C7"/>
    <w:rsid w:val="00DE67F5"/>
    <w:rsid w:val="00DE6C8C"/>
    <w:rsid w:val="00DE6F60"/>
    <w:rsid w:val="00DE7952"/>
    <w:rsid w:val="00DE7CB6"/>
    <w:rsid w:val="00DE7D3F"/>
    <w:rsid w:val="00DE7D5C"/>
    <w:rsid w:val="00DE7D6B"/>
    <w:rsid w:val="00DF0813"/>
    <w:rsid w:val="00DF0CAF"/>
    <w:rsid w:val="00DF0D39"/>
    <w:rsid w:val="00DF15A1"/>
    <w:rsid w:val="00DF2492"/>
    <w:rsid w:val="00DF27AC"/>
    <w:rsid w:val="00DF307A"/>
    <w:rsid w:val="00DF33D6"/>
    <w:rsid w:val="00DF4094"/>
    <w:rsid w:val="00DF40E8"/>
    <w:rsid w:val="00DF5244"/>
    <w:rsid w:val="00DF526C"/>
    <w:rsid w:val="00DF5EDA"/>
    <w:rsid w:val="00DF5F8A"/>
    <w:rsid w:val="00DF69E1"/>
    <w:rsid w:val="00DF6B07"/>
    <w:rsid w:val="00DF77F9"/>
    <w:rsid w:val="00DF7CE3"/>
    <w:rsid w:val="00E00351"/>
    <w:rsid w:val="00E0076D"/>
    <w:rsid w:val="00E007EB"/>
    <w:rsid w:val="00E00BF8"/>
    <w:rsid w:val="00E00C85"/>
    <w:rsid w:val="00E00F9D"/>
    <w:rsid w:val="00E01196"/>
    <w:rsid w:val="00E0123B"/>
    <w:rsid w:val="00E01313"/>
    <w:rsid w:val="00E01420"/>
    <w:rsid w:val="00E01F54"/>
    <w:rsid w:val="00E023EE"/>
    <w:rsid w:val="00E02900"/>
    <w:rsid w:val="00E032D3"/>
    <w:rsid w:val="00E038C2"/>
    <w:rsid w:val="00E03DC9"/>
    <w:rsid w:val="00E047E3"/>
    <w:rsid w:val="00E0559C"/>
    <w:rsid w:val="00E05946"/>
    <w:rsid w:val="00E05EF5"/>
    <w:rsid w:val="00E06370"/>
    <w:rsid w:val="00E06968"/>
    <w:rsid w:val="00E0701D"/>
    <w:rsid w:val="00E0796F"/>
    <w:rsid w:val="00E07F23"/>
    <w:rsid w:val="00E1158B"/>
    <w:rsid w:val="00E12253"/>
    <w:rsid w:val="00E1313D"/>
    <w:rsid w:val="00E1379A"/>
    <w:rsid w:val="00E138B8"/>
    <w:rsid w:val="00E145CA"/>
    <w:rsid w:val="00E160B0"/>
    <w:rsid w:val="00E162BD"/>
    <w:rsid w:val="00E1710B"/>
    <w:rsid w:val="00E17A74"/>
    <w:rsid w:val="00E17B5C"/>
    <w:rsid w:val="00E17D3A"/>
    <w:rsid w:val="00E20002"/>
    <w:rsid w:val="00E203EA"/>
    <w:rsid w:val="00E20DAE"/>
    <w:rsid w:val="00E2178A"/>
    <w:rsid w:val="00E21CFA"/>
    <w:rsid w:val="00E22BA6"/>
    <w:rsid w:val="00E23B33"/>
    <w:rsid w:val="00E23B35"/>
    <w:rsid w:val="00E23BCF"/>
    <w:rsid w:val="00E23F5E"/>
    <w:rsid w:val="00E2444A"/>
    <w:rsid w:val="00E24782"/>
    <w:rsid w:val="00E2493F"/>
    <w:rsid w:val="00E24AC8"/>
    <w:rsid w:val="00E255D2"/>
    <w:rsid w:val="00E25982"/>
    <w:rsid w:val="00E25994"/>
    <w:rsid w:val="00E25A26"/>
    <w:rsid w:val="00E25E2F"/>
    <w:rsid w:val="00E260CF"/>
    <w:rsid w:val="00E261F0"/>
    <w:rsid w:val="00E264EA"/>
    <w:rsid w:val="00E265CB"/>
    <w:rsid w:val="00E268D7"/>
    <w:rsid w:val="00E2711F"/>
    <w:rsid w:val="00E2750C"/>
    <w:rsid w:val="00E27C8C"/>
    <w:rsid w:val="00E30E83"/>
    <w:rsid w:val="00E31CAF"/>
    <w:rsid w:val="00E31FFE"/>
    <w:rsid w:val="00E326C3"/>
    <w:rsid w:val="00E3311A"/>
    <w:rsid w:val="00E331C9"/>
    <w:rsid w:val="00E33764"/>
    <w:rsid w:val="00E33961"/>
    <w:rsid w:val="00E33E3D"/>
    <w:rsid w:val="00E3448A"/>
    <w:rsid w:val="00E34CA1"/>
    <w:rsid w:val="00E350B8"/>
    <w:rsid w:val="00E35218"/>
    <w:rsid w:val="00E35258"/>
    <w:rsid w:val="00E3538F"/>
    <w:rsid w:val="00E354A0"/>
    <w:rsid w:val="00E35994"/>
    <w:rsid w:val="00E35E25"/>
    <w:rsid w:val="00E35FD2"/>
    <w:rsid w:val="00E360D3"/>
    <w:rsid w:val="00E36291"/>
    <w:rsid w:val="00E36522"/>
    <w:rsid w:val="00E369A1"/>
    <w:rsid w:val="00E36DCA"/>
    <w:rsid w:val="00E36E9E"/>
    <w:rsid w:val="00E373DF"/>
    <w:rsid w:val="00E375EC"/>
    <w:rsid w:val="00E379C8"/>
    <w:rsid w:val="00E37D1A"/>
    <w:rsid w:val="00E37D38"/>
    <w:rsid w:val="00E401D9"/>
    <w:rsid w:val="00E402BB"/>
    <w:rsid w:val="00E4121A"/>
    <w:rsid w:val="00E41B9E"/>
    <w:rsid w:val="00E421E2"/>
    <w:rsid w:val="00E42378"/>
    <w:rsid w:val="00E4334B"/>
    <w:rsid w:val="00E440F3"/>
    <w:rsid w:val="00E45659"/>
    <w:rsid w:val="00E45F14"/>
    <w:rsid w:val="00E470BF"/>
    <w:rsid w:val="00E47277"/>
    <w:rsid w:val="00E47A0A"/>
    <w:rsid w:val="00E47C1F"/>
    <w:rsid w:val="00E507C1"/>
    <w:rsid w:val="00E51A03"/>
    <w:rsid w:val="00E524CE"/>
    <w:rsid w:val="00E53478"/>
    <w:rsid w:val="00E53609"/>
    <w:rsid w:val="00E54CA5"/>
    <w:rsid w:val="00E54FF1"/>
    <w:rsid w:val="00E5585F"/>
    <w:rsid w:val="00E5685B"/>
    <w:rsid w:val="00E56F12"/>
    <w:rsid w:val="00E5783C"/>
    <w:rsid w:val="00E60075"/>
    <w:rsid w:val="00E6087D"/>
    <w:rsid w:val="00E609DC"/>
    <w:rsid w:val="00E60A91"/>
    <w:rsid w:val="00E60AE5"/>
    <w:rsid w:val="00E610F8"/>
    <w:rsid w:val="00E6201C"/>
    <w:rsid w:val="00E624BC"/>
    <w:rsid w:val="00E62854"/>
    <w:rsid w:val="00E62FEF"/>
    <w:rsid w:val="00E6321E"/>
    <w:rsid w:val="00E63A61"/>
    <w:rsid w:val="00E64959"/>
    <w:rsid w:val="00E64C54"/>
    <w:rsid w:val="00E65262"/>
    <w:rsid w:val="00E6613F"/>
    <w:rsid w:val="00E66E26"/>
    <w:rsid w:val="00E6712E"/>
    <w:rsid w:val="00E67221"/>
    <w:rsid w:val="00E67532"/>
    <w:rsid w:val="00E70019"/>
    <w:rsid w:val="00E716A8"/>
    <w:rsid w:val="00E71C47"/>
    <w:rsid w:val="00E71E00"/>
    <w:rsid w:val="00E724E3"/>
    <w:rsid w:val="00E7279B"/>
    <w:rsid w:val="00E72D93"/>
    <w:rsid w:val="00E73946"/>
    <w:rsid w:val="00E73B95"/>
    <w:rsid w:val="00E73DFE"/>
    <w:rsid w:val="00E74FB5"/>
    <w:rsid w:val="00E7508A"/>
    <w:rsid w:val="00E758DB"/>
    <w:rsid w:val="00E75D6F"/>
    <w:rsid w:val="00E760C8"/>
    <w:rsid w:val="00E76B0F"/>
    <w:rsid w:val="00E76D6D"/>
    <w:rsid w:val="00E776D8"/>
    <w:rsid w:val="00E7778E"/>
    <w:rsid w:val="00E80D2C"/>
    <w:rsid w:val="00E815CB"/>
    <w:rsid w:val="00E816B6"/>
    <w:rsid w:val="00E81E06"/>
    <w:rsid w:val="00E821CD"/>
    <w:rsid w:val="00E82340"/>
    <w:rsid w:val="00E82B32"/>
    <w:rsid w:val="00E83DFD"/>
    <w:rsid w:val="00E843D5"/>
    <w:rsid w:val="00E84785"/>
    <w:rsid w:val="00E84D04"/>
    <w:rsid w:val="00E853D3"/>
    <w:rsid w:val="00E85D93"/>
    <w:rsid w:val="00E85DF3"/>
    <w:rsid w:val="00E8629D"/>
    <w:rsid w:val="00E86435"/>
    <w:rsid w:val="00E86C45"/>
    <w:rsid w:val="00E86F69"/>
    <w:rsid w:val="00E86FD6"/>
    <w:rsid w:val="00E870DC"/>
    <w:rsid w:val="00E87318"/>
    <w:rsid w:val="00E875ED"/>
    <w:rsid w:val="00E87A84"/>
    <w:rsid w:val="00E9018F"/>
    <w:rsid w:val="00E90856"/>
    <w:rsid w:val="00E90D0F"/>
    <w:rsid w:val="00E91587"/>
    <w:rsid w:val="00E92245"/>
    <w:rsid w:val="00E92541"/>
    <w:rsid w:val="00E92CD0"/>
    <w:rsid w:val="00E92CEA"/>
    <w:rsid w:val="00E93674"/>
    <w:rsid w:val="00E936BE"/>
    <w:rsid w:val="00E93C81"/>
    <w:rsid w:val="00E93EF9"/>
    <w:rsid w:val="00E93FDC"/>
    <w:rsid w:val="00E9460D"/>
    <w:rsid w:val="00E94DFF"/>
    <w:rsid w:val="00E958FD"/>
    <w:rsid w:val="00E95930"/>
    <w:rsid w:val="00E95AAD"/>
    <w:rsid w:val="00E95B58"/>
    <w:rsid w:val="00E95C17"/>
    <w:rsid w:val="00E95D06"/>
    <w:rsid w:val="00E95F93"/>
    <w:rsid w:val="00E9623F"/>
    <w:rsid w:val="00E9624D"/>
    <w:rsid w:val="00E96623"/>
    <w:rsid w:val="00E967EA"/>
    <w:rsid w:val="00E96821"/>
    <w:rsid w:val="00E96B66"/>
    <w:rsid w:val="00E96E8A"/>
    <w:rsid w:val="00E970E5"/>
    <w:rsid w:val="00E979B7"/>
    <w:rsid w:val="00E97A3D"/>
    <w:rsid w:val="00E97AFD"/>
    <w:rsid w:val="00E97CF2"/>
    <w:rsid w:val="00EA0DF9"/>
    <w:rsid w:val="00EA1FFB"/>
    <w:rsid w:val="00EA24A7"/>
    <w:rsid w:val="00EA26E5"/>
    <w:rsid w:val="00EA2A73"/>
    <w:rsid w:val="00EA367A"/>
    <w:rsid w:val="00EA36A4"/>
    <w:rsid w:val="00EA3C37"/>
    <w:rsid w:val="00EA3D8F"/>
    <w:rsid w:val="00EA4A97"/>
    <w:rsid w:val="00EA501F"/>
    <w:rsid w:val="00EA5C62"/>
    <w:rsid w:val="00EA5DE7"/>
    <w:rsid w:val="00EA5DF0"/>
    <w:rsid w:val="00EA681B"/>
    <w:rsid w:val="00EA71DF"/>
    <w:rsid w:val="00EA7564"/>
    <w:rsid w:val="00EA77A1"/>
    <w:rsid w:val="00EA7B0B"/>
    <w:rsid w:val="00EA7F17"/>
    <w:rsid w:val="00EB0440"/>
    <w:rsid w:val="00EB07BB"/>
    <w:rsid w:val="00EB0B1B"/>
    <w:rsid w:val="00EB0FC5"/>
    <w:rsid w:val="00EB14E5"/>
    <w:rsid w:val="00EB1A51"/>
    <w:rsid w:val="00EB2007"/>
    <w:rsid w:val="00EB2D16"/>
    <w:rsid w:val="00EB2D85"/>
    <w:rsid w:val="00EB30DF"/>
    <w:rsid w:val="00EB3924"/>
    <w:rsid w:val="00EB3F6E"/>
    <w:rsid w:val="00EB429C"/>
    <w:rsid w:val="00EB42B8"/>
    <w:rsid w:val="00EB434E"/>
    <w:rsid w:val="00EB4568"/>
    <w:rsid w:val="00EB4658"/>
    <w:rsid w:val="00EB646C"/>
    <w:rsid w:val="00EB67CB"/>
    <w:rsid w:val="00EB6B99"/>
    <w:rsid w:val="00EB6C17"/>
    <w:rsid w:val="00EB6D6E"/>
    <w:rsid w:val="00EB6F26"/>
    <w:rsid w:val="00EB7D8A"/>
    <w:rsid w:val="00EC0245"/>
    <w:rsid w:val="00EC02B8"/>
    <w:rsid w:val="00EC072F"/>
    <w:rsid w:val="00EC099D"/>
    <w:rsid w:val="00EC0B0E"/>
    <w:rsid w:val="00EC1E9B"/>
    <w:rsid w:val="00EC24CE"/>
    <w:rsid w:val="00EC2672"/>
    <w:rsid w:val="00EC2CF7"/>
    <w:rsid w:val="00EC3223"/>
    <w:rsid w:val="00EC3413"/>
    <w:rsid w:val="00EC3570"/>
    <w:rsid w:val="00EC373F"/>
    <w:rsid w:val="00EC39D0"/>
    <w:rsid w:val="00EC3A66"/>
    <w:rsid w:val="00EC3AB5"/>
    <w:rsid w:val="00EC4BC6"/>
    <w:rsid w:val="00EC578E"/>
    <w:rsid w:val="00EC5EC2"/>
    <w:rsid w:val="00EC6096"/>
    <w:rsid w:val="00EC68B4"/>
    <w:rsid w:val="00EC6DB7"/>
    <w:rsid w:val="00EC7599"/>
    <w:rsid w:val="00EC786D"/>
    <w:rsid w:val="00EC7B97"/>
    <w:rsid w:val="00EC7C3A"/>
    <w:rsid w:val="00EC7E72"/>
    <w:rsid w:val="00EC7E8E"/>
    <w:rsid w:val="00EC7FF6"/>
    <w:rsid w:val="00ED0208"/>
    <w:rsid w:val="00ED0918"/>
    <w:rsid w:val="00ED09FE"/>
    <w:rsid w:val="00ED0A88"/>
    <w:rsid w:val="00ED17DC"/>
    <w:rsid w:val="00ED1BA0"/>
    <w:rsid w:val="00ED2017"/>
    <w:rsid w:val="00ED2648"/>
    <w:rsid w:val="00ED27F0"/>
    <w:rsid w:val="00ED2A34"/>
    <w:rsid w:val="00ED3224"/>
    <w:rsid w:val="00ED3359"/>
    <w:rsid w:val="00ED3733"/>
    <w:rsid w:val="00ED3E22"/>
    <w:rsid w:val="00ED3F12"/>
    <w:rsid w:val="00ED409F"/>
    <w:rsid w:val="00ED463B"/>
    <w:rsid w:val="00ED4AD6"/>
    <w:rsid w:val="00ED4BB5"/>
    <w:rsid w:val="00ED4EB5"/>
    <w:rsid w:val="00ED5000"/>
    <w:rsid w:val="00ED51F7"/>
    <w:rsid w:val="00ED5816"/>
    <w:rsid w:val="00ED58BA"/>
    <w:rsid w:val="00ED5ABD"/>
    <w:rsid w:val="00ED5DE3"/>
    <w:rsid w:val="00ED634A"/>
    <w:rsid w:val="00ED719E"/>
    <w:rsid w:val="00ED738C"/>
    <w:rsid w:val="00ED7663"/>
    <w:rsid w:val="00ED7705"/>
    <w:rsid w:val="00ED7B83"/>
    <w:rsid w:val="00EE16E7"/>
    <w:rsid w:val="00EE1712"/>
    <w:rsid w:val="00EE1D34"/>
    <w:rsid w:val="00EE1DC1"/>
    <w:rsid w:val="00EE2175"/>
    <w:rsid w:val="00EE274F"/>
    <w:rsid w:val="00EE2843"/>
    <w:rsid w:val="00EE29C9"/>
    <w:rsid w:val="00EE2B3E"/>
    <w:rsid w:val="00EE2EB7"/>
    <w:rsid w:val="00EE2F7F"/>
    <w:rsid w:val="00EE32CC"/>
    <w:rsid w:val="00EE3371"/>
    <w:rsid w:val="00EE35F9"/>
    <w:rsid w:val="00EE3EF7"/>
    <w:rsid w:val="00EE4399"/>
    <w:rsid w:val="00EE44DA"/>
    <w:rsid w:val="00EE491E"/>
    <w:rsid w:val="00EE4A65"/>
    <w:rsid w:val="00EE4BA4"/>
    <w:rsid w:val="00EE4C23"/>
    <w:rsid w:val="00EE52B6"/>
    <w:rsid w:val="00EE5C34"/>
    <w:rsid w:val="00EE60E2"/>
    <w:rsid w:val="00EE631C"/>
    <w:rsid w:val="00EE65C6"/>
    <w:rsid w:val="00EE6DE0"/>
    <w:rsid w:val="00EE6EFF"/>
    <w:rsid w:val="00EE7AF6"/>
    <w:rsid w:val="00EF00F2"/>
    <w:rsid w:val="00EF0235"/>
    <w:rsid w:val="00EF05C3"/>
    <w:rsid w:val="00EF15F3"/>
    <w:rsid w:val="00EF166A"/>
    <w:rsid w:val="00EF1A45"/>
    <w:rsid w:val="00EF2158"/>
    <w:rsid w:val="00EF2566"/>
    <w:rsid w:val="00EF2A8A"/>
    <w:rsid w:val="00EF3297"/>
    <w:rsid w:val="00EF3505"/>
    <w:rsid w:val="00EF3AC4"/>
    <w:rsid w:val="00EF438D"/>
    <w:rsid w:val="00EF447F"/>
    <w:rsid w:val="00EF4BEC"/>
    <w:rsid w:val="00EF4DEB"/>
    <w:rsid w:val="00EF59FA"/>
    <w:rsid w:val="00EF659A"/>
    <w:rsid w:val="00EF75DC"/>
    <w:rsid w:val="00EF78E7"/>
    <w:rsid w:val="00EF7D04"/>
    <w:rsid w:val="00F0078A"/>
    <w:rsid w:val="00F00B59"/>
    <w:rsid w:val="00F00D1D"/>
    <w:rsid w:val="00F01605"/>
    <w:rsid w:val="00F01C22"/>
    <w:rsid w:val="00F022BC"/>
    <w:rsid w:val="00F02500"/>
    <w:rsid w:val="00F02CBE"/>
    <w:rsid w:val="00F03610"/>
    <w:rsid w:val="00F03E09"/>
    <w:rsid w:val="00F03FC4"/>
    <w:rsid w:val="00F042C2"/>
    <w:rsid w:val="00F04BF1"/>
    <w:rsid w:val="00F04E57"/>
    <w:rsid w:val="00F05756"/>
    <w:rsid w:val="00F06A11"/>
    <w:rsid w:val="00F06C58"/>
    <w:rsid w:val="00F071D3"/>
    <w:rsid w:val="00F0723C"/>
    <w:rsid w:val="00F074D2"/>
    <w:rsid w:val="00F07CD6"/>
    <w:rsid w:val="00F07E5D"/>
    <w:rsid w:val="00F10134"/>
    <w:rsid w:val="00F1049F"/>
    <w:rsid w:val="00F10948"/>
    <w:rsid w:val="00F10BC2"/>
    <w:rsid w:val="00F1100C"/>
    <w:rsid w:val="00F112C4"/>
    <w:rsid w:val="00F1149C"/>
    <w:rsid w:val="00F114FD"/>
    <w:rsid w:val="00F119C4"/>
    <w:rsid w:val="00F11A43"/>
    <w:rsid w:val="00F11AAA"/>
    <w:rsid w:val="00F11DF9"/>
    <w:rsid w:val="00F12C23"/>
    <w:rsid w:val="00F12C9A"/>
    <w:rsid w:val="00F12D71"/>
    <w:rsid w:val="00F132AA"/>
    <w:rsid w:val="00F13EA3"/>
    <w:rsid w:val="00F13F52"/>
    <w:rsid w:val="00F1491B"/>
    <w:rsid w:val="00F153B2"/>
    <w:rsid w:val="00F15BFC"/>
    <w:rsid w:val="00F15FE2"/>
    <w:rsid w:val="00F1696A"/>
    <w:rsid w:val="00F16D78"/>
    <w:rsid w:val="00F16F53"/>
    <w:rsid w:val="00F170FA"/>
    <w:rsid w:val="00F171A3"/>
    <w:rsid w:val="00F172A9"/>
    <w:rsid w:val="00F17791"/>
    <w:rsid w:val="00F204CA"/>
    <w:rsid w:val="00F20AE8"/>
    <w:rsid w:val="00F20FFF"/>
    <w:rsid w:val="00F213D8"/>
    <w:rsid w:val="00F21902"/>
    <w:rsid w:val="00F22344"/>
    <w:rsid w:val="00F22534"/>
    <w:rsid w:val="00F22B7E"/>
    <w:rsid w:val="00F22EB5"/>
    <w:rsid w:val="00F23424"/>
    <w:rsid w:val="00F236E0"/>
    <w:rsid w:val="00F236EB"/>
    <w:rsid w:val="00F23E4E"/>
    <w:rsid w:val="00F240B2"/>
    <w:rsid w:val="00F241D8"/>
    <w:rsid w:val="00F24200"/>
    <w:rsid w:val="00F24579"/>
    <w:rsid w:val="00F246BA"/>
    <w:rsid w:val="00F24FD2"/>
    <w:rsid w:val="00F251CF"/>
    <w:rsid w:val="00F2537D"/>
    <w:rsid w:val="00F25CA4"/>
    <w:rsid w:val="00F25E71"/>
    <w:rsid w:val="00F25FE4"/>
    <w:rsid w:val="00F26EF8"/>
    <w:rsid w:val="00F27053"/>
    <w:rsid w:val="00F27875"/>
    <w:rsid w:val="00F27B09"/>
    <w:rsid w:val="00F27B89"/>
    <w:rsid w:val="00F30051"/>
    <w:rsid w:val="00F30315"/>
    <w:rsid w:val="00F30EBB"/>
    <w:rsid w:val="00F31392"/>
    <w:rsid w:val="00F314B1"/>
    <w:rsid w:val="00F324E7"/>
    <w:rsid w:val="00F328DE"/>
    <w:rsid w:val="00F32994"/>
    <w:rsid w:val="00F32B4C"/>
    <w:rsid w:val="00F32D8E"/>
    <w:rsid w:val="00F331EC"/>
    <w:rsid w:val="00F33675"/>
    <w:rsid w:val="00F342CD"/>
    <w:rsid w:val="00F34B13"/>
    <w:rsid w:val="00F34DF2"/>
    <w:rsid w:val="00F35000"/>
    <w:rsid w:val="00F3586A"/>
    <w:rsid w:val="00F359CE"/>
    <w:rsid w:val="00F35EDC"/>
    <w:rsid w:val="00F36198"/>
    <w:rsid w:val="00F362A0"/>
    <w:rsid w:val="00F36548"/>
    <w:rsid w:val="00F36966"/>
    <w:rsid w:val="00F36C18"/>
    <w:rsid w:val="00F3741A"/>
    <w:rsid w:val="00F378E3"/>
    <w:rsid w:val="00F37AAC"/>
    <w:rsid w:val="00F37BBE"/>
    <w:rsid w:val="00F40083"/>
    <w:rsid w:val="00F40C91"/>
    <w:rsid w:val="00F40E77"/>
    <w:rsid w:val="00F4109E"/>
    <w:rsid w:val="00F41703"/>
    <w:rsid w:val="00F4312C"/>
    <w:rsid w:val="00F436B3"/>
    <w:rsid w:val="00F438BC"/>
    <w:rsid w:val="00F43A87"/>
    <w:rsid w:val="00F43B83"/>
    <w:rsid w:val="00F43B90"/>
    <w:rsid w:val="00F4443F"/>
    <w:rsid w:val="00F45250"/>
    <w:rsid w:val="00F455E4"/>
    <w:rsid w:val="00F45731"/>
    <w:rsid w:val="00F4634B"/>
    <w:rsid w:val="00F468FE"/>
    <w:rsid w:val="00F46E0C"/>
    <w:rsid w:val="00F47AD2"/>
    <w:rsid w:val="00F503B5"/>
    <w:rsid w:val="00F50495"/>
    <w:rsid w:val="00F50BBD"/>
    <w:rsid w:val="00F50D8E"/>
    <w:rsid w:val="00F51763"/>
    <w:rsid w:val="00F51CA7"/>
    <w:rsid w:val="00F51E7D"/>
    <w:rsid w:val="00F51E88"/>
    <w:rsid w:val="00F521AF"/>
    <w:rsid w:val="00F524BA"/>
    <w:rsid w:val="00F52F9A"/>
    <w:rsid w:val="00F533AA"/>
    <w:rsid w:val="00F534F4"/>
    <w:rsid w:val="00F5395E"/>
    <w:rsid w:val="00F53A14"/>
    <w:rsid w:val="00F53E21"/>
    <w:rsid w:val="00F54171"/>
    <w:rsid w:val="00F54D6B"/>
    <w:rsid w:val="00F5521B"/>
    <w:rsid w:val="00F561E8"/>
    <w:rsid w:val="00F56FE2"/>
    <w:rsid w:val="00F57345"/>
    <w:rsid w:val="00F57438"/>
    <w:rsid w:val="00F575C0"/>
    <w:rsid w:val="00F575D4"/>
    <w:rsid w:val="00F6033D"/>
    <w:rsid w:val="00F6054F"/>
    <w:rsid w:val="00F60EA2"/>
    <w:rsid w:val="00F6133D"/>
    <w:rsid w:val="00F619D3"/>
    <w:rsid w:val="00F61F2A"/>
    <w:rsid w:val="00F62219"/>
    <w:rsid w:val="00F62506"/>
    <w:rsid w:val="00F62E24"/>
    <w:rsid w:val="00F62F1A"/>
    <w:rsid w:val="00F63638"/>
    <w:rsid w:val="00F64C62"/>
    <w:rsid w:val="00F6532F"/>
    <w:rsid w:val="00F6628D"/>
    <w:rsid w:val="00F66550"/>
    <w:rsid w:val="00F70056"/>
    <w:rsid w:val="00F7083D"/>
    <w:rsid w:val="00F70E53"/>
    <w:rsid w:val="00F712D7"/>
    <w:rsid w:val="00F71821"/>
    <w:rsid w:val="00F71DE6"/>
    <w:rsid w:val="00F72119"/>
    <w:rsid w:val="00F72DF6"/>
    <w:rsid w:val="00F72EB0"/>
    <w:rsid w:val="00F73904"/>
    <w:rsid w:val="00F73A36"/>
    <w:rsid w:val="00F7431E"/>
    <w:rsid w:val="00F74D34"/>
    <w:rsid w:val="00F74F0B"/>
    <w:rsid w:val="00F74FA0"/>
    <w:rsid w:val="00F757CD"/>
    <w:rsid w:val="00F758DB"/>
    <w:rsid w:val="00F75C25"/>
    <w:rsid w:val="00F75E1B"/>
    <w:rsid w:val="00F75FAB"/>
    <w:rsid w:val="00F763D9"/>
    <w:rsid w:val="00F765E2"/>
    <w:rsid w:val="00F76672"/>
    <w:rsid w:val="00F769C5"/>
    <w:rsid w:val="00F76BE7"/>
    <w:rsid w:val="00F772D2"/>
    <w:rsid w:val="00F8043D"/>
    <w:rsid w:val="00F807BD"/>
    <w:rsid w:val="00F80993"/>
    <w:rsid w:val="00F80EE3"/>
    <w:rsid w:val="00F81034"/>
    <w:rsid w:val="00F81410"/>
    <w:rsid w:val="00F82018"/>
    <w:rsid w:val="00F821AB"/>
    <w:rsid w:val="00F82B84"/>
    <w:rsid w:val="00F8322F"/>
    <w:rsid w:val="00F83417"/>
    <w:rsid w:val="00F83466"/>
    <w:rsid w:val="00F83AF6"/>
    <w:rsid w:val="00F841D7"/>
    <w:rsid w:val="00F844E3"/>
    <w:rsid w:val="00F84943"/>
    <w:rsid w:val="00F84945"/>
    <w:rsid w:val="00F84B0E"/>
    <w:rsid w:val="00F85065"/>
    <w:rsid w:val="00F856AC"/>
    <w:rsid w:val="00F85A0E"/>
    <w:rsid w:val="00F85FEC"/>
    <w:rsid w:val="00F86847"/>
    <w:rsid w:val="00F86AD9"/>
    <w:rsid w:val="00F87CE2"/>
    <w:rsid w:val="00F90013"/>
    <w:rsid w:val="00F90803"/>
    <w:rsid w:val="00F908A4"/>
    <w:rsid w:val="00F90A08"/>
    <w:rsid w:val="00F9159F"/>
    <w:rsid w:val="00F91B22"/>
    <w:rsid w:val="00F91D1D"/>
    <w:rsid w:val="00F91E89"/>
    <w:rsid w:val="00F92715"/>
    <w:rsid w:val="00F927E1"/>
    <w:rsid w:val="00F9291F"/>
    <w:rsid w:val="00F92B37"/>
    <w:rsid w:val="00F9375E"/>
    <w:rsid w:val="00F93C3D"/>
    <w:rsid w:val="00F940BF"/>
    <w:rsid w:val="00F94AAA"/>
    <w:rsid w:val="00F9647B"/>
    <w:rsid w:val="00F96632"/>
    <w:rsid w:val="00F9667F"/>
    <w:rsid w:val="00F96CFC"/>
    <w:rsid w:val="00F96DED"/>
    <w:rsid w:val="00F96E3A"/>
    <w:rsid w:val="00F97657"/>
    <w:rsid w:val="00F976A0"/>
    <w:rsid w:val="00F97F33"/>
    <w:rsid w:val="00FA0723"/>
    <w:rsid w:val="00FA0BF7"/>
    <w:rsid w:val="00FA0CDF"/>
    <w:rsid w:val="00FA0D14"/>
    <w:rsid w:val="00FA12EF"/>
    <w:rsid w:val="00FA1901"/>
    <w:rsid w:val="00FA1BDB"/>
    <w:rsid w:val="00FA292C"/>
    <w:rsid w:val="00FA29A9"/>
    <w:rsid w:val="00FA3051"/>
    <w:rsid w:val="00FA3B19"/>
    <w:rsid w:val="00FA4156"/>
    <w:rsid w:val="00FA42DA"/>
    <w:rsid w:val="00FA4801"/>
    <w:rsid w:val="00FA4995"/>
    <w:rsid w:val="00FA49E5"/>
    <w:rsid w:val="00FA6468"/>
    <w:rsid w:val="00FA656E"/>
    <w:rsid w:val="00FA6679"/>
    <w:rsid w:val="00FA6772"/>
    <w:rsid w:val="00FA6D5F"/>
    <w:rsid w:val="00FA6F4D"/>
    <w:rsid w:val="00FA787C"/>
    <w:rsid w:val="00FA7A97"/>
    <w:rsid w:val="00FB00CD"/>
    <w:rsid w:val="00FB03E1"/>
    <w:rsid w:val="00FB0740"/>
    <w:rsid w:val="00FB089E"/>
    <w:rsid w:val="00FB0B4D"/>
    <w:rsid w:val="00FB0F61"/>
    <w:rsid w:val="00FB164C"/>
    <w:rsid w:val="00FB1D21"/>
    <w:rsid w:val="00FB2401"/>
    <w:rsid w:val="00FB263F"/>
    <w:rsid w:val="00FB2821"/>
    <w:rsid w:val="00FB2A67"/>
    <w:rsid w:val="00FB33BF"/>
    <w:rsid w:val="00FB3748"/>
    <w:rsid w:val="00FB3CC8"/>
    <w:rsid w:val="00FB431E"/>
    <w:rsid w:val="00FB43C2"/>
    <w:rsid w:val="00FB4666"/>
    <w:rsid w:val="00FB50D8"/>
    <w:rsid w:val="00FB5927"/>
    <w:rsid w:val="00FB59AB"/>
    <w:rsid w:val="00FB62A6"/>
    <w:rsid w:val="00FB7029"/>
    <w:rsid w:val="00FB78F7"/>
    <w:rsid w:val="00FB7B77"/>
    <w:rsid w:val="00FC080E"/>
    <w:rsid w:val="00FC09ED"/>
    <w:rsid w:val="00FC0C49"/>
    <w:rsid w:val="00FC1329"/>
    <w:rsid w:val="00FC1779"/>
    <w:rsid w:val="00FC21D5"/>
    <w:rsid w:val="00FC2AB2"/>
    <w:rsid w:val="00FC2BE6"/>
    <w:rsid w:val="00FC3123"/>
    <w:rsid w:val="00FC3564"/>
    <w:rsid w:val="00FC3796"/>
    <w:rsid w:val="00FC3BDE"/>
    <w:rsid w:val="00FC3F19"/>
    <w:rsid w:val="00FC40AA"/>
    <w:rsid w:val="00FC428B"/>
    <w:rsid w:val="00FC56FE"/>
    <w:rsid w:val="00FC576B"/>
    <w:rsid w:val="00FC57A4"/>
    <w:rsid w:val="00FC5AEA"/>
    <w:rsid w:val="00FC5C27"/>
    <w:rsid w:val="00FC603A"/>
    <w:rsid w:val="00FC6342"/>
    <w:rsid w:val="00FC6BA7"/>
    <w:rsid w:val="00FC70B7"/>
    <w:rsid w:val="00FC797C"/>
    <w:rsid w:val="00FC7D3F"/>
    <w:rsid w:val="00FD0511"/>
    <w:rsid w:val="00FD05DC"/>
    <w:rsid w:val="00FD0619"/>
    <w:rsid w:val="00FD0E2B"/>
    <w:rsid w:val="00FD1117"/>
    <w:rsid w:val="00FD113F"/>
    <w:rsid w:val="00FD1287"/>
    <w:rsid w:val="00FD1310"/>
    <w:rsid w:val="00FD13B7"/>
    <w:rsid w:val="00FD1920"/>
    <w:rsid w:val="00FD19A9"/>
    <w:rsid w:val="00FD1A3F"/>
    <w:rsid w:val="00FD21EB"/>
    <w:rsid w:val="00FD33ED"/>
    <w:rsid w:val="00FD3843"/>
    <w:rsid w:val="00FD388C"/>
    <w:rsid w:val="00FD3FF4"/>
    <w:rsid w:val="00FD417C"/>
    <w:rsid w:val="00FD455F"/>
    <w:rsid w:val="00FD5233"/>
    <w:rsid w:val="00FD5466"/>
    <w:rsid w:val="00FD5F36"/>
    <w:rsid w:val="00FD6020"/>
    <w:rsid w:val="00FD66C4"/>
    <w:rsid w:val="00FD6C5C"/>
    <w:rsid w:val="00FD7791"/>
    <w:rsid w:val="00FD7D12"/>
    <w:rsid w:val="00FD7D6B"/>
    <w:rsid w:val="00FD7D7C"/>
    <w:rsid w:val="00FD7EEF"/>
    <w:rsid w:val="00FE00CA"/>
    <w:rsid w:val="00FE1311"/>
    <w:rsid w:val="00FE25E6"/>
    <w:rsid w:val="00FE2666"/>
    <w:rsid w:val="00FE34BD"/>
    <w:rsid w:val="00FE360A"/>
    <w:rsid w:val="00FE3B94"/>
    <w:rsid w:val="00FE491D"/>
    <w:rsid w:val="00FE4A69"/>
    <w:rsid w:val="00FE4B45"/>
    <w:rsid w:val="00FE526F"/>
    <w:rsid w:val="00FE60A1"/>
    <w:rsid w:val="00FE69A6"/>
    <w:rsid w:val="00FE6A3F"/>
    <w:rsid w:val="00FE7BE1"/>
    <w:rsid w:val="00FF01F4"/>
    <w:rsid w:val="00FF0A55"/>
    <w:rsid w:val="00FF0EBD"/>
    <w:rsid w:val="00FF0FB8"/>
    <w:rsid w:val="00FF168E"/>
    <w:rsid w:val="00FF2996"/>
    <w:rsid w:val="00FF2A7E"/>
    <w:rsid w:val="00FF2C40"/>
    <w:rsid w:val="00FF3053"/>
    <w:rsid w:val="00FF32AE"/>
    <w:rsid w:val="00FF36E2"/>
    <w:rsid w:val="00FF3BB5"/>
    <w:rsid w:val="00FF4E84"/>
    <w:rsid w:val="00FF571F"/>
    <w:rsid w:val="00FF5BBC"/>
    <w:rsid w:val="00FF62F1"/>
    <w:rsid w:val="00FF6330"/>
    <w:rsid w:val="00FF690B"/>
    <w:rsid w:val="00FF6E0A"/>
    <w:rsid w:val="00FF769C"/>
    <w:rsid w:val="00FF76A4"/>
    <w:rsid w:val="00FF796E"/>
    <w:rsid w:val="00FF7C0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21C970E"/>
  <w14:defaultImageDpi w14:val="0"/>
  <w15:docId w15:val="{41A1B8A3-57CC-4E95-9BFC-989001BA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DA4"/>
    <w:pPr>
      <w:spacing w:after="0" w:line="240" w:lineRule="auto"/>
    </w:pPr>
    <w:rPr>
      <w:sz w:val="24"/>
      <w:szCs w:val="24"/>
    </w:rPr>
  </w:style>
  <w:style w:type="paragraph" w:styleId="Heading1">
    <w:name w:val="heading 1"/>
    <w:basedOn w:val="Normal"/>
    <w:next w:val="Normal"/>
    <w:link w:val="Heading1Char"/>
    <w:uiPriority w:val="9"/>
    <w:qFormat/>
    <w:rsid w:val="00E23B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7F9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6375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6FE2"/>
    <w:rPr>
      <w:rFonts w:cs="Times New Roman"/>
      <w:color w:val="40407C"/>
      <w:u w:val="none"/>
      <w:effect w:val="none"/>
    </w:rPr>
  </w:style>
  <w:style w:type="character" w:customStyle="1" w:styleId="fontsize21">
    <w:name w:val="fontsize21"/>
    <w:basedOn w:val="DefaultParagraphFont"/>
    <w:uiPriority w:val="99"/>
    <w:rsid w:val="00F56FE2"/>
    <w:rPr>
      <w:rFonts w:cs="Times New Roman"/>
      <w:i/>
      <w:iCs/>
      <w:sz w:val="15"/>
      <w:szCs w:val="15"/>
    </w:rPr>
  </w:style>
  <w:style w:type="character" w:styleId="CommentReference">
    <w:name w:val="annotation reference"/>
    <w:basedOn w:val="DefaultParagraphFont"/>
    <w:uiPriority w:val="99"/>
    <w:semiHidden/>
    <w:rsid w:val="00280596"/>
    <w:rPr>
      <w:rFonts w:cs="Times New Roman"/>
      <w:sz w:val="16"/>
      <w:szCs w:val="16"/>
    </w:rPr>
  </w:style>
  <w:style w:type="paragraph" w:styleId="CommentText">
    <w:name w:val="annotation text"/>
    <w:basedOn w:val="Normal"/>
    <w:link w:val="CommentTextChar"/>
    <w:uiPriority w:val="99"/>
    <w:semiHidden/>
    <w:rsid w:val="00280596"/>
    <w:pPr>
      <w:jc w:val="both"/>
    </w:pPr>
    <w:rPr>
      <w:sz w:val="20"/>
      <w:szCs w:val="20"/>
    </w:rPr>
  </w:style>
  <w:style w:type="paragraph" w:styleId="BalloonText">
    <w:name w:val="Balloon Text"/>
    <w:basedOn w:val="Normal"/>
    <w:link w:val="BalloonTextChar"/>
    <w:uiPriority w:val="99"/>
    <w:semiHidden/>
    <w:rsid w:val="00280596"/>
    <w:rPr>
      <w:rFonts w:ascii="Tahoma" w:hAnsi="Tahoma" w:cs="Tahoma"/>
      <w:sz w:val="16"/>
      <w:szCs w:val="16"/>
    </w:rPr>
  </w:style>
  <w:style w:type="character" w:customStyle="1" w:styleId="CommentTextChar">
    <w:name w:val="Comment Text Char"/>
    <w:basedOn w:val="DefaultParagraphFont"/>
    <w:link w:val="CommentText"/>
    <w:uiPriority w:val="99"/>
    <w:semiHidden/>
    <w:locked/>
    <w:rsid w:val="00280596"/>
    <w:rPr>
      <w:rFonts w:cs="Times New Roman"/>
      <w:lang w:val="en-GB" w:eastAsia="en-GB" w:bidi="en-G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rsid w:val="003453A6"/>
    <w:pPr>
      <w:tabs>
        <w:tab w:val="center" w:pos="4153"/>
        <w:tab w:val="right" w:pos="8306"/>
      </w:tabs>
    </w:pPr>
  </w:style>
  <w:style w:type="character" w:customStyle="1" w:styleId="HeaderChar">
    <w:name w:val="Header Char"/>
    <w:basedOn w:val="DefaultParagraphFont"/>
    <w:link w:val="Header"/>
    <w:rPr>
      <w:sz w:val="24"/>
      <w:szCs w:val="24"/>
    </w:rPr>
  </w:style>
  <w:style w:type="character" w:styleId="PageNumber">
    <w:name w:val="page number"/>
    <w:basedOn w:val="DefaultParagraphFont"/>
    <w:uiPriority w:val="99"/>
    <w:rsid w:val="003453A6"/>
    <w:rPr>
      <w:rFonts w:cs="Times New Roman"/>
    </w:rPr>
  </w:style>
  <w:style w:type="paragraph" w:styleId="Footer">
    <w:name w:val="footer"/>
    <w:basedOn w:val="Normal"/>
    <w:link w:val="FooterChar"/>
    <w:uiPriority w:val="99"/>
    <w:rsid w:val="00E86C45"/>
    <w:pPr>
      <w:tabs>
        <w:tab w:val="center" w:pos="4153"/>
        <w:tab w:val="right" w:pos="8306"/>
      </w:tabs>
    </w:pPr>
  </w:style>
  <w:style w:type="character" w:customStyle="1" w:styleId="FooterChar">
    <w:name w:val="Footer Char"/>
    <w:basedOn w:val="DefaultParagraphFont"/>
    <w:link w:val="Footer"/>
    <w:uiPriority w:val="99"/>
    <w:semiHidden/>
    <w:rPr>
      <w:sz w:val="24"/>
      <w:szCs w:val="24"/>
    </w:rPr>
  </w:style>
  <w:style w:type="paragraph" w:styleId="CommentSubject">
    <w:name w:val="annotation subject"/>
    <w:basedOn w:val="CommentText"/>
    <w:next w:val="CommentText"/>
    <w:link w:val="CommentSubjectChar"/>
    <w:uiPriority w:val="99"/>
    <w:semiHidden/>
    <w:rsid w:val="003C3FC5"/>
    <w:pPr>
      <w:jc w:val="left"/>
    </w:pPr>
    <w:rPr>
      <w:b/>
      <w:bCs/>
    </w:rPr>
  </w:style>
  <w:style w:type="character" w:customStyle="1" w:styleId="CommentSubjectChar">
    <w:name w:val="Comment Subject Char"/>
    <w:basedOn w:val="CommentTextChar"/>
    <w:link w:val="CommentSubject"/>
    <w:uiPriority w:val="99"/>
    <w:semiHidden/>
    <w:rPr>
      <w:rFonts w:cs="Times New Roman"/>
      <w:b/>
      <w:bCs/>
      <w:sz w:val="20"/>
      <w:szCs w:val="20"/>
      <w:lang w:val="en-GB" w:eastAsia="en-GB" w:bidi="en-GB"/>
    </w:rPr>
  </w:style>
  <w:style w:type="character" w:customStyle="1" w:styleId="fontsize2">
    <w:name w:val="fontsize2"/>
    <w:basedOn w:val="DefaultParagraphFont"/>
    <w:uiPriority w:val="99"/>
    <w:rsid w:val="00BE1BF5"/>
    <w:rPr>
      <w:rFonts w:cs="Times New Roman"/>
    </w:rPr>
  </w:style>
  <w:style w:type="paragraph" w:styleId="PlainText">
    <w:name w:val="Plain Text"/>
    <w:basedOn w:val="Normal"/>
    <w:link w:val="PlainTextChar"/>
    <w:uiPriority w:val="99"/>
    <w:rsid w:val="00F32B4C"/>
    <w:rPr>
      <w:rFonts w:ascii="Calibri" w:hAnsi="Calibri"/>
      <w:sz w:val="22"/>
      <w:szCs w:val="21"/>
    </w:rPr>
  </w:style>
  <w:style w:type="character" w:customStyle="1" w:styleId="PlainTextChar">
    <w:name w:val="Plain Text Char"/>
    <w:link w:val="PlainText"/>
    <w:uiPriority w:val="99"/>
    <w:locked/>
    <w:rsid w:val="00F32B4C"/>
    <w:rPr>
      <w:rFonts w:ascii="Calibri" w:eastAsia="Times New Roman" w:hAnsi="Calibri"/>
      <w:sz w:val="21"/>
      <w:lang w:val="en-GB" w:eastAsia="en-GB"/>
    </w:rPr>
  </w:style>
  <w:style w:type="paragraph" w:customStyle="1" w:styleId="tv213">
    <w:name w:val="tv213"/>
    <w:basedOn w:val="Normal"/>
    <w:rsid w:val="002A39BA"/>
    <w:pPr>
      <w:spacing w:before="100" w:beforeAutospacing="1" w:after="100" w:afterAutospacing="1"/>
    </w:pPr>
  </w:style>
  <w:style w:type="paragraph" w:styleId="ListParagraph">
    <w:name w:val="List Paragraph"/>
    <w:aliases w:val="H&amp;P List Paragraph,2,Strip,Colorful List - Accent 11,Colorful List - Accent 12,Akapit z listą BS,Saraksta rindkopa,References"/>
    <w:basedOn w:val="Normal"/>
    <w:link w:val="ListParagraphChar"/>
    <w:uiPriority w:val="34"/>
    <w:qFormat/>
    <w:rsid w:val="004F2ABB"/>
    <w:pPr>
      <w:ind w:left="720"/>
      <w:contextualSpacing/>
    </w:pPr>
    <w:rPr>
      <w:rFonts w:eastAsiaTheme="minorHAnsi" w:cstheme="minorBidi"/>
      <w:szCs w:val="22"/>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nhideWhenUsed/>
    <w:rsid w:val="00A35376"/>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rsid w:val="00A35376"/>
    <w:rPr>
      <w:sz w:val="20"/>
      <w:szCs w:val="20"/>
    </w:rPr>
  </w:style>
  <w:style w:type="character" w:styleId="FootnoteReference">
    <w:name w:val="footnote reference"/>
    <w:aliases w:val="Footnote Reference Number,SUPERS,Footnote symbol,Footnote Refernece,ftref,Footnote Reference Superscript,Vēres atsauce,stylish,BVI fnr,Fußnotenzeichen_Raxen,callout,Odwołanie przypisu,Footnotes refss,Ref,de nota al pie,Times 10 Point"/>
    <w:basedOn w:val="DefaultParagraphFont"/>
    <w:link w:val="CharCharCharChar"/>
    <w:uiPriority w:val="99"/>
    <w:unhideWhenUsed/>
    <w:rsid w:val="00A35376"/>
    <w:rPr>
      <w:vertAlign w:val="superscript"/>
    </w:rPr>
  </w:style>
  <w:style w:type="character" w:styleId="Strong">
    <w:name w:val="Strong"/>
    <w:basedOn w:val="DefaultParagraphFont"/>
    <w:uiPriority w:val="22"/>
    <w:qFormat/>
    <w:rsid w:val="00EB2D16"/>
    <w:rPr>
      <w:b/>
      <w:bCs/>
    </w:rPr>
  </w:style>
  <w:style w:type="character" w:styleId="FollowedHyperlink">
    <w:name w:val="FollowedHyperlink"/>
    <w:basedOn w:val="DefaultParagraphFont"/>
    <w:uiPriority w:val="99"/>
    <w:semiHidden/>
    <w:unhideWhenUsed/>
    <w:rsid w:val="00645D6E"/>
    <w:rPr>
      <w:color w:val="954F72" w:themeColor="followedHyperlink"/>
      <w:u w:val="single"/>
    </w:rPr>
  </w:style>
  <w:style w:type="character" w:styleId="SubtleEmphasis">
    <w:name w:val="Subtle Emphasis"/>
    <w:basedOn w:val="DefaultParagraphFont"/>
    <w:uiPriority w:val="19"/>
    <w:qFormat/>
    <w:rsid w:val="008D3D51"/>
    <w:rPr>
      <w:i/>
      <w:iCs/>
      <w:color w:val="404040" w:themeColor="text1" w:themeTint="BF"/>
    </w:rPr>
  </w:style>
  <w:style w:type="paragraph" w:customStyle="1" w:styleId="Default">
    <w:name w:val="Default"/>
    <w:rsid w:val="00877E98"/>
    <w:pPr>
      <w:autoSpaceDE w:val="0"/>
      <w:autoSpaceDN w:val="0"/>
      <w:adjustRightInd w:val="0"/>
      <w:spacing w:after="0" w:line="240" w:lineRule="auto"/>
    </w:pPr>
    <w:rPr>
      <w:color w:val="000000"/>
      <w:sz w:val="24"/>
      <w:szCs w:val="24"/>
    </w:rPr>
  </w:style>
  <w:style w:type="character" w:customStyle="1" w:styleId="st">
    <w:name w:val="st"/>
    <w:basedOn w:val="DefaultParagraphFont"/>
    <w:rsid w:val="001454F5"/>
  </w:style>
  <w:style w:type="paragraph" w:styleId="NormalWeb">
    <w:name w:val="Normal (Web)"/>
    <w:basedOn w:val="Normal"/>
    <w:uiPriority w:val="99"/>
    <w:semiHidden/>
    <w:unhideWhenUsed/>
    <w:rsid w:val="00313276"/>
    <w:pPr>
      <w:spacing w:before="100" w:beforeAutospacing="1" w:after="100" w:afterAutospacing="1"/>
    </w:pPr>
  </w:style>
  <w:style w:type="character" w:customStyle="1" w:styleId="apple-converted-space">
    <w:name w:val="apple-converted-space"/>
    <w:basedOn w:val="DefaultParagraphFont"/>
    <w:rsid w:val="00313276"/>
  </w:style>
  <w:style w:type="paragraph" w:styleId="BodyText2">
    <w:name w:val="Body Text 2"/>
    <w:basedOn w:val="Normal"/>
    <w:link w:val="BodyText2Char"/>
    <w:uiPriority w:val="99"/>
    <w:unhideWhenUsed/>
    <w:rsid w:val="00947B86"/>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947B86"/>
    <w:rPr>
      <w:rFonts w:asciiTheme="minorHAnsi" w:eastAsiaTheme="minorEastAsia" w:hAnsiTheme="minorHAnsi" w:cstheme="minorBidi"/>
    </w:rPr>
  </w:style>
  <w:style w:type="character" w:customStyle="1" w:styleId="ListParagraphChar">
    <w:name w:val="List Paragraph Char"/>
    <w:aliases w:val="H&amp;P List Paragraph Char,2 Char,Strip Char,Colorful List - Accent 11 Char,Colorful List - Accent 12 Char,Akapit z listą BS Char,Saraksta rindkopa Char,References Char"/>
    <w:link w:val="ListParagraph"/>
    <w:uiPriority w:val="34"/>
    <w:qFormat/>
    <w:locked/>
    <w:rsid w:val="00F314B1"/>
    <w:rPr>
      <w:rFonts w:eastAsiaTheme="minorHAnsi" w:cstheme="minorBidi"/>
      <w:sz w:val="24"/>
      <w:lang w:eastAsia="en-GB"/>
    </w:rPr>
  </w:style>
  <w:style w:type="character" w:customStyle="1" w:styleId="Heading1Char">
    <w:name w:val="Heading 1 Char"/>
    <w:basedOn w:val="DefaultParagraphFont"/>
    <w:link w:val="Heading1"/>
    <w:uiPriority w:val="9"/>
    <w:rsid w:val="00E23B3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23B33"/>
    <w:pPr>
      <w:spacing w:line="259" w:lineRule="auto"/>
      <w:outlineLvl w:val="9"/>
    </w:pPr>
  </w:style>
  <w:style w:type="paragraph" w:styleId="NoSpacing">
    <w:name w:val="No Spacing"/>
    <w:uiPriority w:val="1"/>
    <w:qFormat/>
    <w:rsid w:val="00CF3618"/>
    <w:pPr>
      <w:spacing w:after="0" w:line="240" w:lineRule="auto"/>
    </w:pPr>
    <w:rPr>
      <w:rFonts w:ascii="Calibri" w:eastAsia="ヒラギノ角ゴ Pro W3" w:hAnsi="Calibri"/>
      <w:color w:val="000000"/>
      <w:szCs w:val="24"/>
    </w:rPr>
  </w:style>
  <w:style w:type="character" w:styleId="Emphasis">
    <w:name w:val="Emphasis"/>
    <w:basedOn w:val="DefaultParagraphFont"/>
    <w:uiPriority w:val="20"/>
    <w:qFormat/>
    <w:rsid w:val="007536EE"/>
    <w:rPr>
      <w:i/>
      <w:iCs/>
    </w:rPr>
  </w:style>
  <w:style w:type="paragraph" w:styleId="Revision">
    <w:name w:val="Revision"/>
    <w:hidden/>
    <w:uiPriority w:val="99"/>
    <w:semiHidden/>
    <w:rsid w:val="00361CF8"/>
    <w:pPr>
      <w:spacing w:after="0" w:line="240" w:lineRule="auto"/>
    </w:pPr>
    <w:rPr>
      <w:sz w:val="24"/>
      <w:szCs w:val="24"/>
    </w:rPr>
  </w:style>
  <w:style w:type="paragraph" w:customStyle="1" w:styleId="tv2132">
    <w:name w:val="tv2132"/>
    <w:basedOn w:val="Normal"/>
    <w:rsid w:val="00BF52DE"/>
    <w:pPr>
      <w:spacing w:line="360" w:lineRule="auto"/>
      <w:ind w:firstLine="300"/>
    </w:pPr>
    <w:rPr>
      <w:color w:val="414142"/>
      <w:sz w:val="20"/>
      <w:szCs w:val="20"/>
    </w:rPr>
  </w:style>
  <w:style w:type="paragraph" w:customStyle="1" w:styleId="naislab">
    <w:name w:val="naislab"/>
    <w:basedOn w:val="Normal"/>
    <w:rsid w:val="007F1385"/>
    <w:pPr>
      <w:spacing w:before="100" w:beforeAutospacing="1" w:after="100" w:afterAutospacing="1"/>
      <w:jc w:val="right"/>
    </w:pPr>
    <w:rPr>
      <w:rFonts w:eastAsia="Arial Unicode MS"/>
    </w:rPr>
  </w:style>
  <w:style w:type="table" w:styleId="TableGrid">
    <w:name w:val="Table Grid"/>
    <w:basedOn w:val="TableNormal"/>
    <w:uiPriority w:val="39"/>
    <w:rsid w:val="001609E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1609E2"/>
    <w:pPr>
      <w:spacing w:after="160" w:line="240" w:lineRule="exact"/>
      <w:jc w:val="both"/>
      <w:textAlignment w:val="baseline"/>
    </w:pPr>
    <w:rPr>
      <w:sz w:val="22"/>
      <w:szCs w:val="22"/>
      <w:vertAlign w:val="superscript"/>
    </w:rPr>
  </w:style>
  <w:style w:type="paragraph" w:customStyle="1" w:styleId="labojumupamats">
    <w:name w:val="labojumu_pamats"/>
    <w:basedOn w:val="Normal"/>
    <w:rsid w:val="00C00968"/>
    <w:pPr>
      <w:spacing w:before="100" w:beforeAutospacing="1" w:after="100" w:afterAutospacing="1"/>
    </w:pPr>
  </w:style>
  <w:style w:type="paragraph" w:styleId="Title">
    <w:name w:val="Title"/>
    <w:basedOn w:val="Normal"/>
    <w:link w:val="TitleChar"/>
    <w:qFormat/>
    <w:rsid w:val="00520E7A"/>
    <w:pPr>
      <w:jc w:val="center"/>
    </w:pPr>
    <w:rPr>
      <w:sz w:val="28"/>
      <w:szCs w:val="20"/>
    </w:rPr>
  </w:style>
  <w:style w:type="character" w:customStyle="1" w:styleId="TitleChar">
    <w:name w:val="Title Char"/>
    <w:basedOn w:val="DefaultParagraphFont"/>
    <w:link w:val="Title"/>
    <w:rsid w:val="00520E7A"/>
    <w:rPr>
      <w:sz w:val="28"/>
      <w:szCs w:val="20"/>
      <w:lang w:eastAsia="en-GB"/>
    </w:rPr>
  </w:style>
  <w:style w:type="paragraph" w:customStyle="1" w:styleId="naisf">
    <w:name w:val="naisf"/>
    <w:basedOn w:val="Normal"/>
    <w:rsid w:val="003F491C"/>
    <w:pPr>
      <w:spacing w:before="75" w:after="75"/>
      <w:ind w:firstLine="375"/>
      <w:jc w:val="both"/>
    </w:pPr>
  </w:style>
  <w:style w:type="character" w:customStyle="1" w:styleId="Heading4Char">
    <w:name w:val="Heading 4 Char"/>
    <w:basedOn w:val="DefaultParagraphFont"/>
    <w:link w:val="Heading4"/>
    <w:uiPriority w:val="9"/>
    <w:semiHidden/>
    <w:rsid w:val="0036375F"/>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uiPriority w:val="9"/>
    <w:semiHidden/>
    <w:rsid w:val="00667F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554">
      <w:bodyDiv w:val="1"/>
      <w:marLeft w:val="0"/>
      <w:marRight w:val="0"/>
      <w:marTop w:val="0"/>
      <w:marBottom w:val="0"/>
      <w:divBdr>
        <w:top w:val="none" w:sz="0" w:space="0" w:color="auto"/>
        <w:left w:val="none" w:sz="0" w:space="0" w:color="auto"/>
        <w:bottom w:val="none" w:sz="0" w:space="0" w:color="auto"/>
        <w:right w:val="none" w:sz="0" w:space="0" w:color="auto"/>
      </w:divBdr>
    </w:div>
    <w:div w:id="21323291">
      <w:bodyDiv w:val="1"/>
      <w:marLeft w:val="0"/>
      <w:marRight w:val="0"/>
      <w:marTop w:val="0"/>
      <w:marBottom w:val="0"/>
      <w:divBdr>
        <w:top w:val="none" w:sz="0" w:space="0" w:color="auto"/>
        <w:left w:val="none" w:sz="0" w:space="0" w:color="auto"/>
        <w:bottom w:val="none" w:sz="0" w:space="0" w:color="auto"/>
        <w:right w:val="none" w:sz="0" w:space="0" w:color="auto"/>
      </w:divBdr>
    </w:div>
    <w:div w:id="28576534">
      <w:bodyDiv w:val="1"/>
      <w:marLeft w:val="0"/>
      <w:marRight w:val="0"/>
      <w:marTop w:val="0"/>
      <w:marBottom w:val="0"/>
      <w:divBdr>
        <w:top w:val="none" w:sz="0" w:space="0" w:color="auto"/>
        <w:left w:val="none" w:sz="0" w:space="0" w:color="auto"/>
        <w:bottom w:val="none" w:sz="0" w:space="0" w:color="auto"/>
        <w:right w:val="none" w:sz="0" w:space="0" w:color="auto"/>
      </w:divBdr>
    </w:div>
    <w:div w:id="28722368">
      <w:bodyDiv w:val="1"/>
      <w:marLeft w:val="0"/>
      <w:marRight w:val="0"/>
      <w:marTop w:val="0"/>
      <w:marBottom w:val="0"/>
      <w:divBdr>
        <w:top w:val="none" w:sz="0" w:space="0" w:color="auto"/>
        <w:left w:val="none" w:sz="0" w:space="0" w:color="auto"/>
        <w:bottom w:val="none" w:sz="0" w:space="0" w:color="auto"/>
        <w:right w:val="none" w:sz="0" w:space="0" w:color="auto"/>
      </w:divBdr>
    </w:div>
    <w:div w:id="77874233">
      <w:bodyDiv w:val="1"/>
      <w:marLeft w:val="0"/>
      <w:marRight w:val="0"/>
      <w:marTop w:val="0"/>
      <w:marBottom w:val="0"/>
      <w:divBdr>
        <w:top w:val="none" w:sz="0" w:space="0" w:color="auto"/>
        <w:left w:val="none" w:sz="0" w:space="0" w:color="auto"/>
        <w:bottom w:val="none" w:sz="0" w:space="0" w:color="auto"/>
        <w:right w:val="none" w:sz="0" w:space="0" w:color="auto"/>
      </w:divBdr>
    </w:div>
    <w:div w:id="83042363">
      <w:bodyDiv w:val="1"/>
      <w:marLeft w:val="0"/>
      <w:marRight w:val="0"/>
      <w:marTop w:val="0"/>
      <w:marBottom w:val="0"/>
      <w:divBdr>
        <w:top w:val="none" w:sz="0" w:space="0" w:color="auto"/>
        <w:left w:val="none" w:sz="0" w:space="0" w:color="auto"/>
        <w:bottom w:val="none" w:sz="0" w:space="0" w:color="auto"/>
        <w:right w:val="none" w:sz="0" w:space="0" w:color="auto"/>
      </w:divBdr>
    </w:div>
    <w:div w:id="92828417">
      <w:bodyDiv w:val="1"/>
      <w:marLeft w:val="0"/>
      <w:marRight w:val="0"/>
      <w:marTop w:val="0"/>
      <w:marBottom w:val="0"/>
      <w:divBdr>
        <w:top w:val="none" w:sz="0" w:space="0" w:color="auto"/>
        <w:left w:val="none" w:sz="0" w:space="0" w:color="auto"/>
        <w:bottom w:val="none" w:sz="0" w:space="0" w:color="auto"/>
        <w:right w:val="none" w:sz="0" w:space="0" w:color="auto"/>
      </w:divBdr>
    </w:div>
    <w:div w:id="123893667">
      <w:bodyDiv w:val="1"/>
      <w:marLeft w:val="0"/>
      <w:marRight w:val="0"/>
      <w:marTop w:val="0"/>
      <w:marBottom w:val="0"/>
      <w:divBdr>
        <w:top w:val="none" w:sz="0" w:space="0" w:color="auto"/>
        <w:left w:val="none" w:sz="0" w:space="0" w:color="auto"/>
        <w:bottom w:val="none" w:sz="0" w:space="0" w:color="auto"/>
        <w:right w:val="none" w:sz="0" w:space="0" w:color="auto"/>
      </w:divBdr>
    </w:div>
    <w:div w:id="125050953">
      <w:bodyDiv w:val="1"/>
      <w:marLeft w:val="0"/>
      <w:marRight w:val="0"/>
      <w:marTop w:val="0"/>
      <w:marBottom w:val="0"/>
      <w:divBdr>
        <w:top w:val="none" w:sz="0" w:space="0" w:color="auto"/>
        <w:left w:val="none" w:sz="0" w:space="0" w:color="auto"/>
        <w:bottom w:val="none" w:sz="0" w:space="0" w:color="auto"/>
        <w:right w:val="none" w:sz="0" w:space="0" w:color="auto"/>
      </w:divBdr>
    </w:div>
    <w:div w:id="255328648">
      <w:bodyDiv w:val="1"/>
      <w:marLeft w:val="0"/>
      <w:marRight w:val="0"/>
      <w:marTop w:val="0"/>
      <w:marBottom w:val="0"/>
      <w:divBdr>
        <w:top w:val="none" w:sz="0" w:space="0" w:color="auto"/>
        <w:left w:val="none" w:sz="0" w:space="0" w:color="auto"/>
        <w:bottom w:val="none" w:sz="0" w:space="0" w:color="auto"/>
        <w:right w:val="none" w:sz="0" w:space="0" w:color="auto"/>
      </w:divBdr>
    </w:div>
    <w:div w:id="280964652">
      <w:bodyDiv w:val="1"/>
      <w:marLeft w:val="0"/>
      <w:marRight w:val="0"/>
      <w:marTop w:val="0"/>
      <w:marBottom w:val="0"/>
      <w:divBdr>
        <w:top w:val="none" w:sz="0" w:space="0" w:color="auto"/>
        <w:left w:val="none" w:sz="0" w:space="0" w:color="auto"/>
        <w:bottom w:val="none" w:sz="0" w:space="0" w:color="auto"/>
        <w:right w:val="none" w:sz="0" w:space="0" w:color="auto"/>
      </w:divBdr>
    </w:div>
    <w:div w:id="281806228">
      <w:bodyDiv w:val="1"/>
      <w:marLeft w:val="0"/>
      <w:marRight w:val="0"/>
      <w:marTop w:val="0"/>
      <w:marBottom w:val="0"/>
      <w:divBdr>
        <w:top w:val="none" w:sz="0" w:space="0" w:color="auto"/>
        <w:left w:val="none" w:sz="0" w:space="0" w:color="auto"/>
        <w:bottom w:val="none" w:sz="0" w:space="0" w:color="auto"/>
        <w:right w:val="none" w:sz="0" w:space="0" w:color="auto"/>
      </w:divBdr>
    </w:div>
    <w:div w:id="442459481">
      <w:bodyDiv w:val="1"/>
      <w:marLeft w:val="0"/>
      <w:marRight w:val="0"/>
      <w:marTop w:val="0"/>
      <w:marBottom w:val="0"/>
      <w:divBdr>
        <w:top w:val="none" w:sz="0" w:space="0" w:color="auto"/>
        <w:left w:val="none" w:sz="0" w:space="0" w:color="auto"/>
        <w:bottom w:val="none" w:sz="0" w:space="0" w:color="auto"/>
        <w:right w:val="none" w:sz="0" w:space="0" w:color="auto"/>
      </w:divBdr>
    </w:div>
    <w:div w:id="454645694">
      <w:marLeft w:val="0"/>
      <w:marRight w:val="0"/>
      <w:marTop w:val="0"/>
      <w:marBottom w:val="0"/>
      <w:divBdr>
        <w:top w:val="none" w:sz="0" w:space="0" w:color="auto"/>
        <w:left w:val="none" w:sz="0" w:space="0" w:color="auto"/>
        <w:bottom w:val="none" w:sz="0" w:space="0" w:color="auto"/>
        <w:right w:val="none" w:sz="0" w:space="0" w:color="auto"/>
      </w:divBdr>
      <w:divsChild>
        <w:div w:id="454645638">
          <w:marLeft w:val="0"/>
          <w:marRight w:val="0"/>
          <w:marTop w:val="0"/>
          <w:marBottom w:val="0"/>
          <w:divBdr>
            <w:top w:val="none" w:sz="0" w:space="0" w:color="auto"/>
            <w:left w:val="none" w:sz="0" w:space="0" w:color="auto"/>
            <w:bottom w:val="none" w:sz="0" w:space="0" w:color="auto"/>
            <w:right w:val="none" w:sz="0" w:space="0" w:color="auto"/>
          </w:divBdr>
          <w:divsChild>
            <w:div w:id="454645655">
              <w:marLeft w:val="0"/>
              <w:marRight w:val="0"/>
              <w:marTop w:val="0"/>
              <w:marBottom w:val="0"/>
              <w:divBdr>
                <w:top w:val="none" w:sz="0" w:space="0" w:color="auto"/>
                <w:left w:val="none" w:sz="0" w:space="0" w:color="auto"/>
                <w:bottom w:val="none" w:sz="0" w:space="0" w:color="auto"/>
                <w:right w:val="none" w:sz="0" w:space="0" w:color="auto"/>
              </w:divBdr>
            </w:div>
          </w:divsChild>
        </w:div>
        <w:div w:id="454645651">
          <w:marLeft w:val="0"/>
          <w:marRight w:val="0"/>
          <w:marTop w:val="0"/>
          <w:marBottom w:val="0"/>
          <w:divBdr>
            <w:top w:val="none" w:sz="0" w:space="0" w:color="auto"/>
            <w:left w:val="none" w:sz="0" w:space="0" w:color="auto"/>
            <w:bottom w:val="none" w:sz="0" w:space="0" w:color="auto"/>
            <w:right w:val="none" w:sz="0" w:space="0" w:color="auto"/>
          </w:divBdr>
          <w:divsChild>
            <w:div w:id="454645724">
              <w:marLeft w:val="0"/>
              <w:marRight w:val="0"/>
              <w:marTop w:val="0"/>
              <w:marBottom w:val="0"/>
              <w:divBdr>
                <w:top w:val="none" w:sz="0" w:space="0" w:color="auto"/>
                <w:left w:val="none" w:sz="0" w:space="0" w:color="auto"/>
                <w:bottom w:val="none" w:sz="0" w:space="0" w:color="auto"/>
                <w:right w:val="none" w:sz="0" w:space="0" w:color="auto"/>
              </w:divBdr>
            </w:div>
          </w:divsChild>
        </w:div>
        <w:div w:id="454645657">
          <w:marLeft w:val="0"/>
          <w:marRight w:val="0"/>
          <w:marTop w:val="0"/>
          <w:marBottom w:val="0"/>
          <w:divBdr>
            <w:top w:val="none" w:sz="0" w:space="0" w:color="auto"/>
            <w:left w:val="none" w:sz="0" w:space="0" w:color="auto"/>
            <w:bottom w:val="none" w:sz="0" w:space="0" w:color="auto"/>
            <w:right w:val="none" w:sz="0" w:space="0" w:color="auto"/>
          </w:divBdr>
          <w:divsChild>
            <w:div w:id="454645662">
              <w:marLeft w:val="0"/>
              <w:marRight w:val="0"/>
              <w:marTop w:val="0"/>
              <w:marBottom w:val="0"/>
              <w:divBdr>
                <w:top w:val="none" w:sz="0" w:space="0" w:color="auto"/>
                <w:left w:val="none" w:sz="0" w:space="0" w:color="auto"/>
                <w:bottom w:val="none" w:sz="0" w:space="0" w:color="auto"/>
                <w:right w:val="none" w:sz="0" w:space="0" w:color="auto"/>
              </w:divBdr>
            </w:div>
          </w:divsChild>
        </w:div>
        <w:div w:id="454645678">
          <w:marLeft w:val="0"/>
          <w:marRight w:val="0"/>
          <w:marTop w:val="0"/>
          <w:marBottom w:val="0"/>
          <w:divBdr>
            <w:top w:val="none" w:sz="0" w:space="0" w:color="auto"/>
            <w:left w:val="none" w:sz="0" w:space="0" w:color="auto"/>
            <w:bottom w:val="none" w:sz="0" w:space="0" w:color="auto"/>
            <w:right w:val="none" w:sz="0" w:space="0" w:color="auto"/>
          </w:divBdr>
          <w:divsChild>
            <w:div w:id="454645707">
              <w:marLeft w:val="0"/>
              <w:marRight w:val="0"/>
              <w:marTop w:val="0"/>
              <w:marBottom w:val="0"/>
              <w:divBdr>
                <w:top w:val="none" w:sz="0" w:space="0" w:color="auto"/>
                <w:left w:val="none" w:sz="0" w:space="0" w:color="auto"/>
                <w:bottom w:val="none" w:sz="0" w:space="0" w:color="auto"/>
                <w:right w:val="none" w:sz="0" w:space="0" w:color="auto"/>
              </w:divBdr>
            </w:div>
          </w:divsChild>
        </w:div>
        <w:div w:id="454645697">
          <w:marLeft w:val="0"/>
          <w:marRight w:val="0"/>
          <w:marTop w:val="0"/>
          <w:marBottom w:val="0"/>
          <w:divBdr>
            <w:top w:val="none" w:sz="0" w:space="0" w:color="auto"/>
            <w:left w:val="none" w:sz="0" w:space="0" w:color="auto"/>
            <w:bottom w:val="none" w:sz="0" w:space="0" w:color="auto"/>
            <w:right w:val="none" w:sz="0" w:space="0" w:color="auto"/>
          </w:divBdr>
        </w:div>
        <w:div w:id="454645705">
          <w:marLeft w:val="0"/>
          <w:marRight w:val="0"/>
          <w:marTop w:val="0"/>
          <w:marBottom w:val="0"/>
          <w:divBdr>
            <w:top w:val="none" w:sz="0" w:space="0" w:color="auto"/>
            <w:left w:val="none" w:sz="0" w:space="0" w:color="auto"/>
            <w:bottom w:val="none" w:sz="0" w:space="0" w:color="auto"/>
            <w:right w:val="none" w:sz="0" w:space="0" w:color="auto"/>
          </w:divBdr>
          <w:divsChild>
            <w:div w:id="454645763">
              <w:marLeft w:val="0"/>
              <w:marRight w:val="0"/>
              <w:marTop w:val="0"/>
              <w:marBottom w:val="0"/>
              <w:divBdr>
                <w:top w:val="none" w:sz="0" w:space="0" w:color="auto"/>
                <w:left w:val="none" w:sz="0" w:space="0" w:color="auto"/>
                <w:bottom w:val="none" w:sz="0" w:space="0" w:color="auto"/>
                <w:right w:val="none" w:sz="0" w:space="0" w:color="auto"/>
              </w:divBdr>
            </w:div>
          </w:divsChild>
        </w:div>
        <w:div w:id="454645713">
          <w:marLeft w:val="0"/>
          <w:marRight w:val="0"/>
          <w:marTop w:val="0"/>
          <w:marBottom w:val="0"/>
          <w:divBdr>
            <w:top w:val="none" w:sz="0" w:space="0" w:color="auto"/>
            <w:left w:val="none" w:sz="0" w:space="0" w:color="auto"/>
            <w:bottom w:val="none" w:sz="0" w:space="0" w:color="auto"/>
            <w:right w:val="none" w:sz="0" w:space="0" w:color="auto"/>
          </w:divBdr>
          <w:divsChild>
            <w:div w:id="454645747">
              <w:marLeft w:val="0"/>
              <w:marRight w:val="0"/>
              <w:marTop w:val="0"/>
              <w:marBottom w:val="0"/>
              <w:divBdr>
                <w:top w:val="none" w:sz="0" w:space="0" w:color="auto"/>
                <w:left w:val="none" w:sz="0" w:space="0" w:color="auto"/>
                <w:bottom w:val="none" w:sz="0" w:space="0" w:color="auto"/>
                <w:right w:val="none" w:sz="0" w:space="0" w:color="auto"/>
              </w:divBdr>
            </w:div>
          </w:divsChild>
        </w:div>
        <w:div w:id="454645728">
          <w:marLeft w:val="0"/>
          <w:marRight w:val="0"/>
          <w:marTop w:val="0"/>
          <w:marBottom w:val="0"/>
          <w:divBdr>
            <w:top w:val="none" w:sz="0" w:space="0" w:color="auto"/>
            <w:left w:val="none" w:sz="0" w:space="0" w:color="auto"/>
            <w:bottom w:val="none" w:sz="0" w:space="0" w:color="auto"/>
            <w:right w:val="none" w:sz="0" w:space="0" w:color="auto"/>
          </w:divBdr>
          <w:divsChild>
            <w:div w:id="454645656">
              <w:marLeft w:val="0"/>
              <w:marRight w:val="0"/>
              <w:marTop w:val="0"/>
              <w:marBottom w:val="0"/>
              <w:divBdr>
                <w:top w:val="none" w:sz="0" w:space="0" w:color="auto"/>
                <w:left w:val="none" w:sz="0" w:space="0" w:color="auto"/>
                <w:bottom w:val="none" w:sz="0" w:space="0" w:color="auto"/>
                <w:right w:val="none" w:sz="0" w:space="0" w:color="auto"/>
              </w:divBdr>
            </w:div>
          </w:divsChild>
        </w:div>
        <w:div w:id="454645734">
          <w:marLeft w:val="0"/>
          <w:marRight w:val="0"/>
          <w:marTop w:val="0"/>
          <w:marBottom w:val="0"/>
          <w:divBdr>
            <w:top w:val="none" w:sz="0" w:space="0" w:color="auto"/>
            <w:left w:val="none" w:sz="0" w:space="0" w:color="auto"/>
            <w:bottom w:val="none" w:sz="0" w:space="0" w:color="auto"/>
            <w:right w:val="none" w:sz="0" w:space="0" w:color="auto"/>
          </w:divBdr>
          <w:divsChild>
            <w:div w:id="454645691">
              <w:marLeft w:val="0"/>
              <w:marRight w:val="0"/>
              <w:marTop w:val="0"/>
              <w:marBottom w:val="0"/>
              <w:divBdr>
                <w:top w:val="none" w:sz="0" w:space="0" w:color="auto"/>
                <w:left w:val="none" w:sz="0" w:space="0" w:color="auto"/>
                <w:bottom w:val="none" w:sz="0" w:space="0" w:color="auto"/>
                <w:right w:val="none" w:sz="0" w:space="0" w:color="auto"/>
              </w:divBdr>
            </w:div>
          </w:divsChild>
        </w:div>
        <w:div w:id="454645742">
          <w:marLeft w:val="0"/>
          <w:marRight w:val="0"/>
          <w:marTop w:val="0"/>
          <w:marBottom w:val="0"/>
          <w:divBdr>
            <w:top w:val="none" w:sz="0" w:space="0" w:color="auto"/>
            <w:left w:val="none" w:sz="0" w:space="0" w:color="auto"/>
            <w:bottom w:val="none" w:sz="0" w:space="0" w:color="auto"/>
            <w:right w:val="none" w:sz="0" w:space="0" w:color="auto"/>
          </w:divBdr>
        </w:div>
      </w:divsChild>
    </w:div>
    <w:div w:id="454645748">
      <w:marLeft w:val="45"/>
      <w:marRight w:val="45"/>
      <w:marTop w:val="90"/>
      <w:marBottom w:val="90"/>
      <w:divBdr>
        <w:top w:val="none" w:sz="0" w:space="0" w:color="auto"/>
        <w:left w:val="none" w:sz="0" w:space="0" w:color="auto"/>
        <w:bottom w:val="none" w:sz="0" w:space="0" w:color="auto"/>
        <w:right w:val="none" w:sz="0" w:space="0" w:color="auto"/>
      </w:divBdr>
      <w:divsChild>
        <w:div w:id="454645639">
          <w:marLeft w:val="0"/>
          <w:marRight w:val="0"/>
          <w:marTop w:val="240"/>
          <w:marBottom w:val="0"/>
          <w:divBdr>
            <w:top w:val="none" w:sz="0" w:space="0" w:color="auto"/>
            <w:left w:val="none" w:sz="0" w:space="0" w:color="auto"/>
            <w:bottom w:val="none" w:sz="0" w:space="0" w:color="auto"/>
            <w:right w:val="none" w:sz="0" w:space="0" w:color="auto"/>
          </w:divBdr>
        </w:div>
        <w:div w:id="454645640">
          <w:marLeft w:val="0"/>
          <w:marRight w:val="0"/>
          <w:marTop w:val="0"/>
          <w:marBottom w:val="567"/>
          <w:divBdr>
            <w:top w:val="none" w:sz="0" w:space="0" w:color="auto"/>
            <w:left w:val="none" w:sz="0" w:space="0" w:color="auto"/>
            <w:bottom w:val="none" w:sz="0" w:space="0" w:color="auto"/>
            <w:right w:val="none" w:sz="0" w:space="0" w:color="auto"/>
          </w:divBdr>
        </w:div>
        <w:div w:id="454645641">
          <w:marLeft w:val="0"/>
          <w:marRight w:val="0"/>
          <w:marTop w:val="240"/>
          <w:marBottom w:val="0"/>
          <w:divBdr>
            <w:top w:val="none" w:sz="0" w:space="0" w:color="auto"/>
            <w:left w:val="none" w:sz="0" w:space="0" w:color="auto"/>
            <w:bottom w:val="none" w:sz="0" w:space="0" w:color="auto"/>
            <w:right w:val="none" w:sz="0" w:space="0" w:color="auto"/>
          </w:divBdr>
        </w:div>
        <w:div w:id="454645643">
          <w:marLeft w:val="0"/>
          <w:marRight w:val="0"/>
          <w:marTop w:val="240"/>
          <w:marBottom w:val="0"/>
          <w:divBdr>
            <w:top w:val="none" w:sz="0" w:space="0" w:color="auto"/>
            <w:left w:val="none" w:sz="0" w:space="0" w:color="auto"/>
            <w:bottom w:val="none" w:sz="0" w:space="0" w:color="auto"/>
            <w:right w:val="none" w:sz="0" w:space="0" w:color="auto"/>
          </w:divBdr>
        </w:div>
        <w:div w:id="454645645">
          <w:marLeft w:val="0"/>
          <w:marRight w:val="0"/>
          <w:marTop w:val="240"/>
          <w:marBottom w:val="0"/>
          <w:divBdr>
            <w:top w:val="none" w:sz="0" w:space="0" w:color="auto"/>
            <w:left w:val="none" w:sz="0" w:space="0" w:color="auto"/>
            <w:bottom w:val="none" w:sz="0" w:space="0" w:color="auto"/>
            <w:right w:val="none" w:sz="0" w:space="0" w:color="auto"/>
          </w:divBdr>
        </w:div>
        <w:div w:id="454645646">
          <w:marLeft w:val="0"/>
          <w:marRight w:val="0"/>
          <w:marTop w:val="240"/>
          <w:marBottom w:val="0"/>
          <w:divBdr>
            <w:top w:val="none" w:sz="0" w:space="0" w:color="auto"/>
            <w:left w:val="none" w:sz="0" w:space="0" w:color="auto"/>
            <w:bottom w:val="none" w:sz="0" w:space="0" w:color="auto"/>
            <w:right w:val="none" w:sz="0" w:space="0" w:color="auto"/>
          </w:divBdr>
        </w:div>
        <w:div w:id="454645648">
          <w:marLeft w:val="0"/>
          <w:marRight w:val="0"/>
          <w:marTop w:val="240"/>
          <w:marBottom w:val="0"/>
          <w:divBdr>
            <w:top w:val="none" w:sz="0" w:space="0" w:color="auto"/>
            <w:left w:val="none" w:sz="0" w:space="0" w:color="auto"/>
            <w:bottom w:val="none" w:sz="0" w:space="0" w:color="auto"/>
            <w:right w:val="none" w:sz="0" w:space="0" w:color="auto"/>
          </w:divBdr>
        </w:div>
        <w:div w:id="454645649">
          <w:marLeft w:val="0"/>
          <w:marRight w:val="0"/>
          <w:marTop w:val="240"/>
          <w:marBottom w:val="0"/>
          <w:divBdr>
            <w:top w:val="none" w:sz="0" w:space="0" w:color="auto"/>
            <w:left w:val="none" w:sz="0" w:space="0" w:color="auto"/>
            <w:bottom w:val="none" w:sz="0" w:space="0" w:color="auto"/>
            <w:right w:val="none" w:sz="0" w:space="0" w:color="auto"/>
          </w:divBdr>
          <w:divsChild>
            <w:div w:id="454645673">
              <w:marLeft w:val="0"/>
              <w:marRight w:val="0"/>
              <w:marTop w:val="45"/>
              <w:marBottom w:val="0"/>
              <w:divBdr>
                <w:top w:val="none" w:sz="0" w:space="0" w:color="auto"/>
                <w:left w:val="none" w:sz="0" w:space="0" w:color="auto"/>
                <w:bottom w:val="none" w:sz="0" w:space="0" w:color="auto"/>
                <w:right w:val="none" w:sz="0" w:space="0" w:color="auto"/>
              </w:divBdr>
            </w:div>
          </w:divsChild>
        </w:div>
        <w:div w:id="454645650">
          <w:marLeft w:val="0"/>
          <w:marRight w:val="0"/>
          <w:marTop w:val="240"/>
          <w:marBottom w:val="0"/>
          <w:divBdr>
            <w:top w:val="none" w:sz="0" w:space="0" w:color="auto"/>
            <w:left w:val="none" w:sz="0" w:space="0" w:color="auto"/>
            <w:bottom w:val="none" w:sz="0" w:space="0" w:color="auto"/>
            <w:right w:val="none" w:sz="0" w:space="0" w:color="auto"/>
          </w:divBdr>
        </w:div>
        <w:div w:id="454645652">
          <w:marLeft w:val="0"/>
          <w:marRight w:val="0"/>
          <w:marTop w:val="240"/>
          <w:marBottom w:val="0"/>
          <w:divBdr>
            <w:top w:val="none" w:sz="0" w:space="0" w:color="auto"/>
            <w:left w:val="none" w:sz="0" w:space="0" w:color="auto"/>
            <w:bottom w:val="none" w:sz="0" w:space="0" w:color="auto"/>
            <w:right w:val="none" w:sz="0" w:space="0" w:color="auto"/>
          </w:divBdr>
        </w:div>
        <w:div w:id="454645658">
          <w:marLeft w:val="0"/>
          <w:marRight w:val="0"/>
          <w:marTop w:val="240"/>
          <w:marBottom w:val="0"/>
          <w:divBdr>
            <w:top w:val="none" w:sz="0" w:space="0" w:color="auto"/>
            <w:left w:val="none" w:sz="0" w:space="0" w:color="auto"/>
            <w:bottom w:val="none" w:sz="0" w:space="0" w:color="auto"/>
            <w:right w:val="none" w:sz="0" w:space="0" w:color="auto"/>
          </w:divBdr>
        </w:div>
        <w:div w:id="454645659">
          <w:marLeft w:val="0"/>
          <w:marRight w:val="0"/>
          <w:marTop w:val="240"/>
          <w:marBottom w:val="0"/>
          <w:divBdr>
            <w:top w:val="none" w:sz="0" w:space="0" w:color="auto"/>
            <w:left w:val="none" w:sz="0" w:space="0" w:color="auto"/>
            <w:bottom w:val="none" w:sz="0" w:space="0" w:color="auto"/>
            <w:right w:val="none" w:sz="0" w:space="0" w:color="auto"/>
          </w:divBdr>
        </w:div>
        <w:div w:id="454645660">
          <w:marLeft w:val="0"/>
          <w:marRight w:val="0"/>
          <w:marTop w:val="240"/>
          <w:marBottom w:val="0"/>
          <w:divBdr>
            <w:top w:val="none" w:sz="0" w:space="0" w:color="auto"/>
            <w:left w:val="none" w:sz="0" w:space="0" w:color="auto"/>
            <w:bottom w:val="none" w:sz="0" w:space="0" w:color="auto"/>
            <w:right w:val="none" w:sz="0" w:space="0" w:color="auto"/>
          </w:divBdr>
        </w:div>
        <w:div w:id="454645663">
          <w:marLeft w:val="0"/>
          <w:marRight w:val="0"/>
          <w:marTop w:val="240"/>
          <w:marBottom w:val="0"/>
          <w:divBdr>
            <w:top w:val="none" w:sz="0" w:space="0" w:color="auto"/>
            <w:left w:val="none" w:sz="0" w:space="0" w:color="auto"/>
            <w:bottom w:val="none" w:sz="0" w:space="0" w:color="auto"/>
            <w:right w:val="none" w:sz="0" w:space="0" w:color="auto"/>
          </w:divBdr>
          <w:divsChild>
            <w:div w:id="454645708">
              <w:marLeft w:val="0"/>
              <w:marRight w:val="0"/>
              <w:marTop w:val="45"/>
              <w:marBottom w:val="0"/>
              <w:divBdr>
                <w:top w:val="none" w:sz="0" w:space="0" w:color="auto"/>
                <w:left w:val="none" w:sz="0" w:space="0" w:color="auto"/>
                <w:bottom w:val="none" w:sz="0" w:space="0" w:color="auto"/>
                <w:right w:val="none" w:sz="0" w:space="0" w:color="auto"/>
              </w:divBdr>
            </w:div>
          </w:divsChild>
        </w:div>
        <w:div w:id="454645664">
          <w:marLeft w:val="0"/>
          <w:marRight w:val="0"/>
          <w:marTop w:val="240"/>
          <w:marBottom w:val="0"/>
          <w:divBdr>
            <w:top w:val="none" w:sz="0" w:space="0" w:color="auto"/>
            <w:left w:val="none" w:sz="0" w:space="0" w:color="auto"/>
            <w:bottom w:val="none" w:sz="0" w:space="0" w:color="auto"/>
            <w:right w:val="none" w:sz="0" w:space="0" w:color="auto"/>
          </w:divBdr>
          <w:divsChild>
            <w:div w:id="454645714">
              <w:marLeft w:val="0"/>
              <w:marRight w:val="0"/>
              <w:marTop w:val="45"/>
              <w:marBottom w:val="0"/>
              <w:divBdr>
                <w:top w:val="none" w:sz="0" w:space="0" w:color="auto"/>
                <w:left w:val="none" w:sz="0" w:space="0" w:color="auto"/>
                <w:bottom w:val="none" w:sz="0" w:space="0" w:color="auto"/>
                <w:right w:val="none" w:sz="0" w:space="0" w:color="auto"/>
              </w:divBdr>
            </w:div>
          </w:divsChild>
        </w:div>
        <w:div w:id="454645665">
          <w:marLeft w:val="0"/>
          <w:marRight w:val="0"/>
          <w:marTop w:val="240"/>
          <w:marBottom w:val="0"/>
          <w:divBdr>
            <w:top w:val="none" w:sz="0" w:space="0" w:color="auto"/>
            <w:left w:val="none" w:sz="0" w:space="0" w:color="auto"/>
            <w:bottom w:val="none" w:sz="0" w:space="0" w:color="auto"/>
            <w:right w:val="none" w:sz="0" w:space="0" w:color="auto"/>
          </w:divBdr>
          <w:divsChild>
            <w:div w:id="454645730">
              <w:marLeft w:val="0"/>
              <w:marRight w:val="0"/>
              <w:marTop w:val="45"/>
              <w:marBottom w:val="0"/>
              <w:divBdr>
                <w:top w:val="none" w:sz="0" w:space="0" w:color="auto"/>
                <w:left w:val="none" w:sz="0" w:space="0" w:color="auto"/>
                <w:bottom w:val="none" w:sz="0" w:space="0" w:color="auto"/>
                <w:right w:val="none" w:sz="0" w:space="0" w:color="auto"/>
              </w:divBdr>
            </w:div>
          </w:divsChild>
        </w:div>
        <w:div w:id="454645666">
          <w:marLeft w:val="0"/>
          <w:marRight w:val="0"/>
          <w:marTop w:val="240"/>
          <w:marBottom w:val="0"/>
          <w:divBdr>
            <w:top w:val="none" w:sz="0" w:space="0" w:color="auto"/>
            <w:left w:val="none" w:sz="0" w:space="0" w:color="auto"/>
            <w:bottom w:val="none" w:sz="0" w:space="0" w:color="auto"/>
            <w:right w:val="none" w:sz="0" w:space="0" w:color="auto"/>
          </w:divBdr>
          <w:divsChild>
            <w:div w:id="454645654">
              <w:marLeft w:val="0"/>
              <w:marRight w:val="0"/>
              <w:marTop w:val="45"/>
              <w:marBottom w:val="0"/>
              <w:divBdr>
                <w:top w:val="none" w:sz="0" w:space="0" w:color="auto"/>
                <w:left w:val="none" w:sz="0" w:space="0" w:color="auto"/>
                <w:bottom w:val="none" w:sz="0" w:space="0" w:color="auto"/>
                <w:right w:val="none" w:sz="0" w:space="0" w:color="auto"/>
              </w:divBdr>
            </w:div>
          </w:divsChild>
        </w:div>
        <w:div w:id="454645667">
          <w:marLeft w:val="0"/>
          <w:marRight w:val="0"/>
          <w:marTop w:val="240"/>
          <w:marBottom w:val="0"/>
          <w:divBdr>
            <w:top w:val="none" w:sz="0" w:space="0" w:color="auto"/>
            <w:left w:val="none" w:sz="0" w:space="0" w:color="auto"/>
            <w:bottom w:val="none" w:sz="0" w:space="0" w:color="auto"/>
            <w:right w:val="none" w:sz="0" w:space="0" w:color="auto"/>
          </w:divBdr>
        </w:div>
        <w:div w:id="454645668">
          <w:marLeft w:val="0"/>
          <w:marRight w:val="0"/>
          <w:marTop w:val="240"/>
          <w:marBottom w:val="0"/>
          <w:divBdr>
            <w:top w:val="none" w:sz="0" w:space="0" w:color="auto"/>
            <w:left w:val="none" w:sz="0" w:space="0" w:color="auto"/>
            <w:bottom w:val="none" w:sz="0" w:space="0" w:color="auto"/>
            <w:right w:val="none" w:sz="0" w:space="0" w:color="auto"/>
          </w:divBdr>
        </w:div>
        <w:div w:id="454645669">
          <w:marLeft w:val="0"/>
          <w:marRight w:val="0"/>
          <w:marTop w:val="240"/>
          <w:marBottom w:val="0"/>
          <w:divBdr>
            <w:top w:val="none" w:sz="0" w:space="0" w:color="auto"/>
            <w:left w:val="none" w:sz="0" w:space="0" w:color="auto"/>
            <w:bottom w:val="none" w:sz="0" w:space="0" w:color="auto"/>
            <w:right w:val="none" w:sz="0" w:space="0" w:color="auto"/>
          </w:divBdr>
          <w:divsChild>
            <w:div w:id="454645642">
              <w:marLeft w:val="0"/>
              <w:marRight w:val="0"/>
              <w:marTop w:val="45"/>
              <w:marBottom w:val="0"/>
              <w:divBdr>
                <w:top w:val="none" w:sz="0" w:space="0" w:color="auto"/>
                <w:left w:val="none" w:sz="0" w:space="0" w:color="auto"/>
                <w:bottom w:val="none" w:sz="0" w:space="0" w:color="auto"/>
                <w:right w:val="none" w:sz="0" w:space="0" w:color="auto"/>
              </w:divBdr>
            </w:div>
          </w:divsChild>
        </w:div>
        <w:div w:id="454645670">
          <w:marLeft w:val="0"/>
          <w:marRight w:val="0"/>
          <w:marTop w:val="240"/>
          <w:marBottom w:val="0"/>
          <w:divBdr>
            <w:top w:val="none" w:sz="0" w:space="0" w:color="auto"/>
            <w:left w:val="none" w:sz="0" w:space="0" w:color="auto"/>
            <w:bottom w:val="none" w:sz="0" w:space="0" w:color="auto"/>
            <w:right w:val="none" w:sz="0" w:space="0" w:color="auto"/>
          </w:divBdr>
        </w:div>
        <w:div w:id="454645671">
          <w:marLeft w:val="0"/>
          <w:marRight w:val="0"/>
          <w:marTop w:val="240"/>
          <w:marBottom w:val="0"/>
          <w:divBdr>
            <w:top w:val="none" w:sz="0" w:space="0" w:color="auto"/>
            <w:left w:val="none" w:sz="0" w:space="0" w:color="auto"/>
            <w:bottom w:val="none" w:sz="0" w:space="0" w:color="auto"/>
            <w:right w:val="none" w:sz="0" w:space="0" w:color="auto"/>
          </w:divBdr>
          <w:divsChild>
            <w:div w:id="454645758">
              <w:marLeft w:val="0"/>
              <w:marRight w:val="0"/>
              <w:marTop w:val="45"/>
              <w:marBottom w:val="0"/>
              <w:divBdr>
                <w:top w:val="none" w:sz="0" w:space="0" w:color="auto"/>
                <w:left w:val="none" w:sz="0" w:space="0" w:color="auto"/>
                <w:bottom w:val="none" w:sz="0" w:space="0" w:color="auto"/>
                <w:right w:val="none" w:sz="0" w:space="0" w:color="auto"/>
              </w:divBdr>
            </w:div>
          </w:divsChild>
        </w:div>
        <w:div w:id="454645672">
          <w:marLeft w:val="0"/>
          <w:marRight w:val="0"/>
          <w:marTop w:val="240"/>
          <w:marBottom w:val="0"/>
          <w:divBdr>
            <w:top w:val="none" w:sz="0" w:space="0" w:color="auto"/>
            <w:left w:val="none" w:sz="0" w:space="0" w:color="auto"/>
            <w:bottom w:val="none" w:sz="0" w:space="0" w:color="auto"/>
            <w:right w:val="none" w:sz="0" w:space="0" w:color="auto"/>
          </w:divBdr>
        </w:div>
        <w:div w:id="454645675">
          <w:marLeft w:val="0"/>
          <w:marRight w:val="0"/>
          <w:marTop w:val="240"/>
          <w:marBottom w:val="0"/>
          <w:divBdr>
            <w:top w:val="none" w:sz="0" w:space="0" w:color="auto"/>
            <w:left w:val="none" w:sz="0" w:space="0" w:color="auto"/>
            <w:bottom w:val="none" w:sz="0" w:space="0" w:color="auto"/>
            <w:right w:val="none" w:sz="0" w:space="0" w:color="auto"/>
          </w:divBdr>
        </w:div>
        <w:div w:id="454645676">
          <w:marLeft w:val="0"/>
          <w:marRight w:val="0"/>
          <w:marTop w:val="240"/>
          <w:marBottom w:val="0"/>
          <w:divBdr>
            <w:top w:val="none" w:sz="0" w:space="0" w:color="auto"/>
            <w:left w:val="none" w:sz="0" w:space="0" w:color="auto"/>
            <w:bottom w:val="none" w:sz="0" w:space="0" w:color="auto"/>
            <w:right w:val="none" w:sz="0" w:space="0" w:color="auto"/>
          </w:divBdr>
          <w:divsChild>
            <w:div w:id="454645700">
              <w:marLeft w:val="0"/>
              <w:marRight w:val="0"/>
              <w:marTop w:val="45"/>
              <w:marBottom w:val="0"/>
              <w:divBdr>
                <w:top w:val="none" w:sz="0" w:space="0" w:color="auto"/>
                <w:left w:val="none" w:sz="0" w:space="0" w:color="auto"/>
                <w:bottom w:val="none" w:sz="0" w:space="0" w:color="auto"/>
                <w:right w:val="none" w:sz="0" w:space="0" w:color="auto"/>
              </w:divBdr>
            </w:div>
          </w:divsChild>
        </w:div>
        <w:div w:id="454645677">
          <w:marLeft w:val="0"/>
          <w:marRight w:val="0"/>
          <w:marTop w:val="240"/>
          <w:marBottom w:val="0"/>
          <w:divBdr>
            <w:top w:val="none" w:sz="0" w:space="0" w:color="auto"/>
            <w:left w:val="none" w:sz="0" w:space="0" w:color="auto"/>
            <w:bottom w:val="none" w:sz="0" w:space="0" w:color="auto"/>
            <w:right w:val="none" w:sz="0" w:space="0" w:color="auto"/>
          </w:divBdr>
          <w:divsChild>
            <w:div w:id="454645729">
              <w:marLeft w:val="0"/>
              <w:marRight w:val="0"/>
              <w:marTop w:val="45"/>
              <w:marBottom w:val="0"/>
              <w:divBdr>
                <w:top w:val="none" w:sz="0" w:space="0" w:color="auto"/>
                <w:left w:val="none" w:sz="0" w:space="0" w:color="auto"/>
                <w:bottom w:val="none" w:sz="0" w:space="0" w:color="auto"/>
                <w:right w:val="none" w:sz="0" w:space="0" w:color="auto"/>
              </w:divBdr>
            </w:div>
          </w:divsChild>
        </w:div>
        <w:div w:id="454645679">
          <w:marLeft w:val="0"/>
          <w:marRight w:val="0"/>
          <w:marTop w:val="240"/>
          <w:marBottom w:val="0"/>
          <w:divBdr>
            <w:top w:val="none" w:sz="0" w:space="0" w:color="auto"/>
            <w:left w:val="none" w:sz="0" w:space="0" w:color="auto"/>
            <w:bottom w:val="none" w:sz="0" w:space="0" w:color="auto"/>
            <w:right w:val="none" w:sz="0" w:space="0" w:color="auto"/>
          </w:divBdr>
        </w:div>
        <w:div w:id="454645680">
          <w:marLeft w:val="0"/>
          <w:marRight w:val="0"/>
          <w:marTop w:val="240"/>
          <w:marBottom w:val="0"/>
          <w:divBdr>
            <w:top w:val="none" w:sz="0" w:space="0" w:color="auto"/>
            <w:left w:val="none" w:sz="0" w:space="0" w:color="auto"/>
            <w:bottom w:val="none" w:sz="0" w:space="0" w:color="auto"/>
            <w:right w:val="none" w:sz="0" w:space="0" w:color="auto"/>
          </w:divBdr>
        </w:div>
        <w:div w:id="454645681">
          <w:marLeft w:val="0"/>
          <w:marRight w:val="0"/>
          <w:marTop w:val="240"/>
          <w:marBottom w:val="0"/>
          <w:divBdr>
            <w:top w:val="none" w:sz="0" w:space="0" w:color="auto"/>
            <w:left w:val="none" w:sz="0" w:space="0" w:color="auto"/>
            <w:bottom w:val="none" w:sz="0" w:space="0" w:color="auto"/>
            <w:right w:val="none" w:sz="0" w:space="0" w:color="auto"/>
          </w:divBdr>
        </w:div>
        <w:div w:id="454645682">
          <w:marLeft w:val="0"/>
          <w:marRight w:val="0"/>
          <w:marTop w:val="240"/>
          <w:marBottom w:val="0"/>
          <w:divBdr>
            <w:top w:val="none" w:sz="0" w:space="0" w:color="auto"/>
            <w:left w:val="none" w:sz="0" w:space="0" w:color="auto"/>
            <w:bottom w:val="none" w:sz="0" w:space="0" w:color="auto"/>
            <w:right w:val="none" w:sz="0" w:space="0" w:color="auto"/>
          </w:divBdr>
        </w:div>
        <w:div w:id="454645683">
          <w:marLeft w:val="0"/>
          <w:marRight w:val="0"/>
          <w:marTop w:val="240"/>
          <w:marBottom w:val="0"/>
          <w:divBdr>
            <w:top w:val="none" w:sz="0" w:space="0" w:color="auto"/>
            <w:left w:val="none" w:sz="0" w:space="0" w:color="auto"/>
            <w:bottom w:val="none" w:sz="0" w:space="0" w:color="auto"/>
            <w:right w:val="none" w:sz="0" w:space="0" w:color="auto"/>
          </w:divBdr>
          <w:divsChild>
            <w:div w:id="454645752">
              <w:marLeft w:val="0"/>
              <w:marRight w:val="0"/>
              <w:marTop w:val="45"/>
              <w:marBottom w:val="0"/>
              <w:divBdr>
                <w:top w:val="none" w:sz="0" w:space="0" w:color="auto"/>
                <w:left w:val="none" w:sz="0" w:space="0" w:color="auto"/>
                <w:bottom w:val="none" w:sz="0" w:space="0" w:color="auto"/>
                <w:right w:val="none" w:sz="0" w:space="0" w:color="auto"/>
              </w:divBdr>
            </w:div>
          </w:divsChild>
        </w:div>
        <w:div w:id="454645684">
          <w:marLeft w:val="0"/>
          <w:marRight w:val="0"/>
          <w:marTop w:val="240"/>
          <w:marBottom w:val="0"/>
          <w:divBdr>
            <w:top w:val="none" w:sz="0" w:space="0" w:color="auto"/>
            <w:left w:val="none" w:sz="0" w:space="0" w:color="auto"/>
            <w:bottom w:val="none" w:sz="0" w:space="0" w:color="auto"/>
            <w:right w:val="none" w:sz="0" w:space="0" w:color="auto"/>
          </w:divBdr>
        </w:div>
        <w:div w:id="454645686">
          <w:marLeft w:val="0"/>
          <w:marRight w:val="0"/>
          <w:marTop w:val="0"/>
          <w:marBottom w:val="567"/>
          <w:divBdr>
            <w:top w:val="none" w:sz="0" w:space="0" w:color="auto"/>
            <w:left w:val="none" w:sz="0" w:space="0" w:color="auto"/>
            <w:bottom w:val="none" w:sz="0" w:space="0" w:color="auto"/>
            <w:right w:val="none" w:sz="0" w:space="0" w:color="auto"/>
          </w:divBdr>
        </w:div>
        <w:div w:id="454645688">
          <w:marLeft w:val="0"/>
          <w:marRight w:val="0"/>
          <w:marTop w:val="240"/>
          <w:marBottom w:val="0"/>
          <w:divBdr>
            <w:top w:val="none" w:sz="0" w:space="0" w:color="auto"/>
            <w:left w:val="none" w:sz="0" w:space="0" w:color="auto"/>
            <w:bottom w:val="none" w:sz="0" w:space="0" w:color="auto"/>
            <w:right w:val="none" w:sz="0" w:space="0" w:color="auto"/>
          </w:divBdr>
        </w:div>
        <w:div w:id="454645690">
          <w:marLeft w:val="0"/>
          <w:marRight w:val="0"/>
          <w:marTop w:val="240"/>
          <w:marBottom w:val="0"/>
          <w:divBdr>
            <w:top w:val="none" w:sz="0" w:space="0" w:color="auto"/>
            <w:left w:val="none" w:sz="0" w:space="0" w:color="auto"/>
            <w:bottom w:val="none" w:sz="0" w:space="0" w:color="auto"/>
            <w:right w:val="none" w:sz="0" w:space="0" w:color="auto"/>
          </w:divBdr>
        </w:div>
        <w:div w:id="454645692">
          <w:marLeft w:val="0"/>
          <w:marRight w:val="0"/>
          <w:marTop w:val="240"/>
          <w:marBottom w:val="0"/>
          <w:divBdr>
            <w:top w:val="none" w:sz="0" w:space="0" w:color="auto"/>
            <w:left w:val="none" w:sz="0" w:space="0" w:color="auto"/>
            <w:bottom w:val="none" w:sz="0" w:space="0" w:color="auto"/>
            <w:right w:val="none" w:sz="0" w:space="0" w:color="auto"/>
          </w:divBdr>
        </w:div>
        <w:div w:id="454645693">
          <w:marLeft w:val="0"/>
          <w:marRight w:val="0"/>
          <w:marTop w:val="240"/>
          <w:marBottom w:val="0"/>
          <w:divBdr>
            <w:top w:val="none" w:sz="0" w:space="0" w:color="auto"/>
            <w:left w:val="none" w:sz="0" w:space="0" w:color="auto"/>
            <w:bottom w:val="none" w:sz="0" w:space="0" w:color="auto"/>
            <w:right w:val="none" w:sz="0" w:space="0" w:color="auto"/>
          </w:divBdr>
        </w:div>
        <w:div w:id="454645696">
          <w:marLeft w:val="0"/>
          <w:marRight w:val="0"/>
          <w:marTop w:val="240"/>
          <w:marBottom w:val="0"/>
          <w:divBdr>
            <w:top w:val="none" w:sz="0" w:space="0" w:color="auto"/>
            <w:left w:val="none" w:sz="0" w:space="0" w:color="auto"/>
            <w:bottom w:val="none" w:sz="0" w:space="0" w:color="auto"/>
            <w:right w:val="none" w:sz="0" w:space="0" w:color="auto"/>
          </w:divBdr>
        </w:div>
        <w:div w:id="454645698">
          <w:marLeft w:val="0"/>
          <w:marRight w:val="0"/>
          <w:marTop w:val="240"/>
          <w:marBottom w:val="0"/>
          <w:divBdr>
            <w:top w:val="none" w:sz="0" w:space="0" w:color="auto"/>
            <w:left w:val="none" w:sz="0" w:space="0" w:color="auto"/>
            <w:bottom w:val="none" w:sz="0" w:space="0" w:color="auto"/>
            <w:right w:val="none" w:sz="0" w:space="0" w:color="auto"/>
          </w:divBdr>
        </w:div>
        <w:div w:id="454645699">
          <w:marLeft w:val="0"/>
          <w:marRight w:val="0"/>
          <w:marTop w:val="240"/>
          <w:marBottom w:val="0"/>
          <w:divBdr>
            <w:top w:val="none" w:sz="0" w:space="0" w:color="auto"/>
            <w:left w:val="none" w:sz="0" w:space="0" w:color="auto"/>
            <w:bottom w:val="none" w:sz="0" w:space="0" w:color="auto"/>
            <w:right w:val="none" w:sz="0" w:space="0" w:color="auto"/>
          </w:divBdr>
        </w:div>
        <w:div w:id="454645701">
          <w:marLeft w:val="0"/>
          <w:marRight w:val="0"/>
          <w:marTop w:val="240"/>
          <w:marBottom w:val="0"/>
          <w:divBdr>
            <w:top w:val="none" w:sz="0" w:space="0" w:color="auto"/>
            <w:left w:val="none" w:sz="0" w:space="0" w:color="auto"/>
            <w:bottom w:val="none" w:sz="0" w:space="0" w:color="auto"/>
            <w:right w:val="none" w:sz="0" w:space="0" w:color="auto"/>
          </w:divBdr>
          <w:divsChild>
            <w:div w:id="454645689">
              <w:marLeft w:val="0"/>
              <w:marRight w:val="0"/>
              <w:marTop w:val="45"/>
              <w:marBottom w:val="0"/>
              <w:divBdr>
                <w:top w:val="none" w:sz="0" w:space="0" w:color="auto"/>
                <w:left w:val="none" w:sz="0" w:space="0" w:color="auto"/>
                <w:bottom w:val="none" w:sz="0" w:space="0" w:color="auto"/>
                <w:right w:val="none" w:sz="0" w:space="0" w:color="auto"/>
              </w:divBdr>
            </w:div>
          </w:divsChild>
        </w:div>
        <w:div w:id="454645703">
          <w:marLeft w:val="0"/>
          <w:marRight w:val="0"/>
          <w:marTop w:val="240"/>
          <w:marBottom w:val="0"/>
          <w:divBdr>
            <w:top w:val="none" w:sz="0" w:space="0" w:color="auto"/>
            <w:left w:val="none" w:sz="0" w:space="0" w:color="auto"/>
            <w:bottom w:val="none" w:sz="0" w:space="0" w:color="auto"/>
            <w:right w:val="none" w:sz="0" w:space="0" w:color="auto"/>
          </w:divBdr>
        </w:div>
        <w:div w:id="454645704">
          <w:marLeft w:val="0"/>
          <w:marRight w:val="0"/>
          <w:marTop w:val="240"/>
          <w:marBottom w:val="0"/>
          <w:divBdr>
            <w:top w:val="none" w:sz="0" w:space="0" w:color="auto"/>
            <w:left w:val="none" w:sz="0" w:space="0" w:color="auto"/>
            <w:bottom w:val="none" w:sz="0" w:space="0" w:color="auto"/>
            <w:right w:val="none" w:sz="0" w:space="0" w:color="auto"/>
          </w:divBdr>
        </w:div>
        <w:div w:id="454645706">
          <w:marLeft w:val="0"/>
          <w:marRight w:val="0"/>
          <w:marTop w:val="240"/>
          <w:marBottom w:val="0"/>
          <w:divBdr>
            <w:top w:val="none" w:sz="0" w:space="0" w:color="auto"/>
            <w:left w:val="none" w:sz="0" w:space="0" w:color="auto"/>
            <w:bottom w:val="none" w:sz="0" w:space="0" w:color="auto"/>
            <w:right w:val="none" w:sz="0" w:space="0" w:color="auto"/>
          </w:divBdr>
        </w:div>
        <w:div w:id="454645709">
          <w:marLeft w:val="0"/>
          <w:marRight w:val="0"/>
          <w:marTop w:val="240"/>
          <w:marBottom w:val="0"/>
          <w:divBdr>
            <w:top w:val="none" w:sz="0" w:space="0" w:color="auto"/>
            <w:left w:val="none" w:sz="0" w:space="0" w:color="auto"/>
            <w:bottom w:val="none" w:sz="0" w:space="0" w:color="auto"/>
            <w:right w:val="none" w:sz="0" w:space="0" w:color="auto"/>
          </w:divBdr>
        </w:div>
        <w:div w:id="454645711">
          <w:marLeft w:val="0"/>
          <w:marRight w:val="0"/>
          <w:marTop w:val="240"/>
          <w:marBottom w:val="0"/>
          <w:divBdr>
            <w:top w:val="none" w:sz="0" w:space="0" w:color="auto"/>
            <w:left w:val="none" w:sz="0" w:space="0" w:color="auto"/>
            <w:bottom w:val="none" w:sz="0" w:space="0" w:color="auto"/>
            <w:right w:val="none" w:sz="0" w:space="0" w:color="auto"/>
          </w:divBdr>
        </w:div>
        <w:div w:id="454645712">
          <w:marLeft w:val="0"/>
          <w:marRight w:val="0"/>
          <w:marTop w:val="240"/>
          <w:marBottom w:val="0"/>
          <w:divBdr>
            <w:top w:val="none" w:sz="0" w:space="0" w:color="auto"/>
            <w:left w:val="none" w:sz="0" w:space="0" w:color="auto"/>
            <w:bottom w:val="none" w:sz="0" w:space="0" w:color="auto"/>
            <w:right w:val="none" w:sz="0" w:space="0" w:color="auto"/>
          </w:divBdr>
          <w:divsChild>
            <w:div w:id="454645727">
              <w:marLeft w:val="0"/>
              <w:marRight w:val="0"/>
              <w:marTop w:val="45"/>
              <w:marBottom w:val="0"/>
              <w:divBdr>
                <w:top w:val="none" w:sz="0" w:space="0" w:color="auto"/>
                <w:left w:val="none" w:sz="0" w:space="0" w:color="auto"/>
                <w:bottom w:val="none" w:sz="0" w:space="0" w:color="auto"/>
                <w:right w:val="none" w:sz="0" w:space="0" w:color="auto"/>
              </w:divBdr>
            </w:div>
          </w:divsChild>
        </w:div>
        <w:div w:id="454645715">
          <w:marLeft w:val="0"/>
          <w:marRight w:val="0"/>
          <w:marTop w:val="240"/>
          <w:marBottom w:val="0"/>
          <w:divBdr>
            <w:top w:val="none" w:sz="0" w:space="0" w:color="auto"/>
            <w:left w:val="none" w:sz="0" w:space="0" w:color="auto"/>
            <w:bottom w:val="none" w:sz="0" w:space="0" w:color="auto"/>
            <w:right w:val="none" w:sz="0" w:space="0" w:color="auto"/>
          </w:divBdr>
          <w:divsChild>
            <w:div w:id="454645687">
              <w:marLeft w:val="0"/>
              <w:marRight w:val="0"/>
              <w:marTop w:val="45"/>
              <w:marBottom w:val="0"/>
              <w:divBdr>
                <w:top w:val="none" w:sz="0" w:space="0" w:color="auto"/>
                <w:left w:val="none" w:sz="0" w:space="0" w:color="auto"/>
                <w:bottom w:val="none" w:sz="0" w:space="0" w:color="auto"/>
                <w:right w:val="none" w:sz="0" w:space="0" w:color="auto"/>
              </w:divBdr>
            </w:div>
          </w:divsChild>
        </w:div>
        <w:div w:id="454645716">
          <w:marLeft w:val="0"/>
          <w:marRight w:val="0"/>
          <w:marTop w:val="240"/>
          <w:marBottom w:val="0"/>
          <w:divBdr>
            <w:top w:val="none" w:sz="0" w:space="0" w:color="auto"/>
            <w:left w:val="none" w:sz="0" w:space="0" w:color="auto"/>
            <w:bottom w:val="none" w:sz="0" w:space="0" w:color="auto"/>
            <w:right w:val="none" w:sz="0" w:space="0" w:color="auto"/>
          </w:divBdr>
          <w:divsChild>
            <w:div w:id="454645755">
              <w:marLeft w:val="0"/>
              <w:marRight w:val="0"/>
              <w:marTop w:val="45"/>
              <w:marBottom w:val="0"/>
              <w:divBdr>
                <w:top w:val="none" w:sz="0" w:space="0" w:color="auto"/>
                <w:left w:val="none" w:sz="0" w:space="0" w:color="auto"/>
                <w:bottom w:val="none" w:sz="0" w:space="0" w:color="auto"/>
                <w:right w:val="none" w:sz="0" w:space="0" w:color="auto"/>
              </w:divBdr>
            </w:div>
          </w:divsChild>
        </w:div>
        <w:div w:id="454645718">
          <w:marLeft w:val="0"/>
          <w:marRight w:val="0"/>
          <w:marTop w:val="240"/>
          <w:marBottom w:val="0"/>
          <w:divBdr>
            <w:top w:val="none" w:sz="0" w:space="0" w:color="auto"/>
            <w:left w:val="none" w:sz="0" w:space="0" w:color="auto"/>
            <w:bottom w:val="none" w:sz="0" w:space="0" w:color="auto"/>
            <w:right w:val="none" w:sz="0" w:space="0" w:color="auto"/>
          </w:divBdr>
          <w:divsChild>
            <w:div w:id="454645695">
              <w:marLeft w:val="0"/>
              <w:marRight w:val="0"/>
              <w:marTop w:val="45"/>
              <w:marBottom w:val="0"/>
              <w:divBdr>
                <w:top w:val="none" w:sz="0" w:space="0" w:color="auto"/>
                <w:left w:val="none" w:sz="0" w:space="0" w:color="auto"/>
                <w:bottom w:val="none" w:sz="0" w:space="0" w:color="auto"/>
                <w:right w:val="none" w:sz="0" w:space="0" w:color="auto"/>
              </w:divBdr>
            </w:div>
          </w:divsChild>
        </w:div>
        <w:div w:id="454645719">
          <w:marLeft w:val="0"/>
          <w:marRight w:val="0"/>
          <w:marTop w:val="240"/>
          <w:marBottom w:val="0"/>
          <w:divBdr>
            <w:top w:val="none" w:sz="0" w:space="0" w:color="auto"/>
            <w:left w:val="none" w:sz="0" w:space="0" w:color="auto"/>
            <w:bottom w:val="none" w:sz="0" w:space="0" w:color="auto"/>
            <w:right w:val="none" w:sz="0" w:space="0" w:color="auto"/>
          </w:divBdr>
        </w:div>
        <w:div w:id="454645720">
          <w:marLeft w:val="0"/>
          <w:marRight w:val="0"/>
          <w:marTop w:val="240"/>
          <w:marBottom w:val="0"/>
          <w:divBdr>
            <w:top w:val="none" w:sz="0" w:space="0" w:color="auto"/>
            <w:left w:val="none" w:sz="0" w:space="0" w:color="auto"/>
            <w:bottom w:val="none" w:sz="0" w:space="0" w:color="auto"/>
            <w:right w:val="none" w:sz="0" w:space="0" w:color="auto"/>
          </w:divBdr>
        </w:div>
        <w:div w:id="454645722">
          <w:marLeft w:val="0"/>
          <w:marRight w:val="0"/>
          <w:marTop w:val="240"/>
          <w:marBottom w:val="0"/>
          <w:divBdr>
            <w:top w:val="none" w:sz="0" w:space="0" w:color="auto"/>
            <w:left w:val="none" w:sz="0" w:space="0" w:color="auto"/>
            <w:bottom w:val="none" w:sz="0" w:space="0" w:color="auto"/>
            <w:right w:val="none" w:sz="0" w:space="0" w:color="auto"/>
          </w:divBdr>
          <w:divsChild>
            <w:div w:id="454645647">
              <w:marLeft w:val="0"/>
              <w:marRight w:val="0"/>
              <w:marTop w:val="45"/>
              <w:marBottom w:val="0"/>
              <w:divBdr>
                <w:top w:val="none" w:sz="0" w:space="0" w:color="auto"/>
                <w:left w:val="none" w:sz="0" w:space="0" w:color="auto"/>
                <w:bottom w:val="none" w:sz="0" w:space="0" w:color="auto"/>
                <w:right w:val="none" w:sz="0" w:space="0" w:color="auto"/>
              </w:divBdr>
            </w:div>
          </w:divsChild>
        </w:div>
        <w:div w:id="454645723">
          <w:marLeft w:val="0"/>
          <w:marRight w:val="0"/>
          <w:marTop w:val="240"/>
          <w:marBottom w:val="0"/>
          <w:divBdr>
            <w:top w:val="none" w:sz="0" w:space="0" w:color="auto"/>
            <w:left w:val="none" w:sz="0" w:space="0" w:color="auto"/>
            <w:bottom w:val="none" w:sz="0" w:space="0" w:color="auto"/>
            <w:right w:val="none" w:sz="0" w:space="0" w:color="auto"/>
          </w:divBdr>
        </w:div>
        <w:div w:id="454645726">
          <w:marLeft w:val="0"/>
          <w:marRight w:val="0"/>
          <w:marTop w:val="240"/>
          <w:marBottom w:val="0"/>
          <w:divBdr>
            <w:top w:val="none" w:sz="0" w:space="0" w:color="auto"/>
            <w:left w:val="none" w:sz="0" w:space="0" w:color="auto"/>
            <w:bottom w:val="none" w:sz="0" w:space="0" w:color="auto"/>
            <w:right w:val="none" w:sz="0" w:space="0" w:color="auto"/>
          </w:divBdr>
        </w:div>
        <w:div w:id="454645731">
          <w:marLeft w:val="0"/>
          <w:marRight w:val="0"/>
          <w:marTop w:val="240"/>
          <w:marBottom w:val="0"/>
          <w:divBdr>
            <w:top w:val="none" w:sz="0" w:space="0" w:color="auto"/>
            <w:left w:val="none" w:sz="0" w:space="0" w:color="auto"/>
            <w:bottom w:val="none" w:sz="0" w:space="0" w:color="auto"/>
            <w:right w:val="none" w:sz="0" w:space="0" w:color="auto"/>
          </w:divBdr>
        </w:div>
        <w:div w:id="454645732">
          <w:marLeft w:val="0"/>
          <w:marRight w:val="0"/>
          <w:marTop w:val="240"/>
          <w:marBottom w:val="0"/>
          <w:divBdr>
            <w:top w:val="none" w:sz="0" w:space="0" w:color="auto"/>
            <w:left w:val="none" w:sz="0" w:space="0" w:color="auto"/>
            <w:bottom w:val="none" w:sz="0" w:space="0" w:color="auto"/>
            <w:right w:val="none" w:sz="0" w:space="0" w:color="auto"/>
          </w:divBdr>
        </w:div>
        <w:div w:id="454645733">
          <w:marLeft w:val="0"/>
          <w:marRight w:val="0"/>
          <w:marTop w:val="240"/>
          <w:marBottom w:val="0"/>
          <w:divBdr>
            <w:top w:val="none" w:sz="0" w:space="0" w:color="auto"/>
            <w:left w:val="none" w:sz="0" w:space="0" w:color="auto"/>
            <w:bottom w:val="none" w:sz="0" w:space="0" w:color="auto"/>
            <w:right w:val="none" w:sz="0" w:space="0" w:color="auto"/>
          </w:divBdr>
        </w:div>
        <w:div w:id="454645735">
          <w:marLeft w:val="0"/>
          <w:marRight w:val="0"/>
          <w:marTop w:val="240"/>
          <w:marBottom w:val="0"/>
          <w:divBdr>
            <w:top w:val="none" w:sz="0" w:space="0" w:color="auto"/>
            <w:left w:val="none" w:sz="0" w:space="0" w:color="auto"/>
            <w:bottom w:val="none" w:sz="0" w:space="0" w:color="auto"/>
            <w:right w:val="none" w:sz="0" w:space="0" w:color="auto"/>
          </w:divBdr>
          <w:divsChild>
            <w:div w:id="454645685">
              <w:marLeft w:val="0"/>
              <w:marRight w:val="0"/>
              <w:marTop w:val="45"/>
              <w:marBottom w:val="0"/>
              <w:divBdr>
                <w:top w:val="none" w:sz="0" w:space="0" w:color="auto"/>
                <w:left w:val="none" w:sz="0" w:space="0" w:color="auto"/>
                <w:bottom w:val="none" w:sz="0" w:space="0" w:color="auto"/>
                <w:right w:val="none" w:sz="0" w:space="0" w:color="auto"/>
              </w:divBdr>
            </w:div>
          </w:divsChild>
        </w:div>
        <w:div w:id="454645736">
          <w:marLeft w:val="0"/>
          <w:marRight w:val="0"/>
          <w:marTop w:val="240"/>
          <w:marBottom w:val="0"/>
          <w:divBdr>
            <w:top w:val="none" w:sz="0" w:space="0" w:color="auto"/>
            <w:left w:val="none" w:sz="0" w:space="0" w:color="auto"/>
            <w:bottom w:val="none" w:sz="0" w:space="0" w:color="auto"/>
            <w:right w:val="none" w:sz="0" w:space="0" w:color="auto"/>
          </w:divBdr>
          <w:divsChild>
            <w:div w:id="454645644">
              <w:marLeft w:val="0"/>
              <w:marRight w:val="0"/>
              <w:marTop w:val="45"/>
              <w:marBottom w:val="0"/>
              <w:divBdr>
                <w:top w:val="none" w:sz="0" w:space="0" w:color="auto"/>
                <w:left w:val="none" w:sz="0" w:space="0" w:color="auto"/>
                <w:bottom w:val="none" w:sz="0" w:space="0" w:color="auto"/>
                <w:right w:val="none" w:sz="0" w:space="0" w:color="auto"/>
              </w:divBdr>
            </w:div>
          </w:divsChild>
        </w:div>
        <w:div w:id="454645737">
          <w:marLeft w:val="0"/>
          <w:marRight w:val="0"/>
          <w:marTop w:val="240"/>
          <w:marBottom w:val="0"/>
          <w:divBdr>
            <w:top w:val="none" w:sz="0" w:space="0" w:color="auto"/>
            <w:left w:val="none" w:sz="0" w:space="0" w:color="auto"/>
            <w:bottom w:val="none" w:sz="0" w:space="0" w:color="auto"/>
            <w:right w:val="none" w:sz="0" w:space="0" w:color="auto"/>
          </w:divBdr>
          <w:divsChild>
            <w:div w:id="454645702">
              <w:marLeft w:val="0"/>
              <w:marRight w:val="0"/>
              <w:marTop w:val="45"/>
              <w:marBottom w:val="0"/>
              <w:divBdr>
                <w:top w:val="none" w:sz="0" w:space="0" w:color="auto"/>
                <w:left w:val="none" w:sz="0" w:space="0" w:color="auto"/>
                <w:bottom w:val="none" w:sz="0" w:space="0" w:color="auto"/>
                <w:right w:val="none" w:sz="0" w:space="0" w:color="auto"/>
              </w:divBdr>
            </w:div>
          </w:divsChild>
        </w:div>
        <w:div w:id="454645738">
          <w:marLeft w:val="0"/>
          <w:marRight w:val="0"/>
          <w:marTop w:val="240"/>
          <w:marBottom w:val="0"/>
          <w:divBdr>
            <w:top w:val="none" w:sz="0" w:space="0" w:color="auto"/>
            <w:left w:val="none" w:sz="0" w:space="0" w:color="auto"/>
            <w:bottom w:val="none" w:sz="0" w:space="0" w:color="auto"/>
            <w:right w:val="none" w:sz="0" w:space="0" w:color="auto"/>
          </w:divBdr>
          <w:divsChild>
            <w:div w:id="454645717">
              <w:marLeft w:val="0"/>
              <w:marRight w:val="0"/>
              <w:marTop w:val="45"/>
              <w:marBottom w:val="0"/>
              <w:divBdr>
                <w:top w:val="none" w:sz="0" w:space="0" w:color="auto"/>
                <w:left w:val="none" w:sz="0" w:space="0" w:color="auto"/>
                <w:bottom w:val="none" w:sz="0" w:space="0" w:color="auto"/>
                <w:right w:val="none" w:sz="0" w:space="0" w:color="auto"/>
              </w:divBdr>
            </w:div>
          </w:divsChild>
        </w:div>
        <w:div w:id="454645739">
          <w:marLeft w:val="0"/>
          <w:marRight w:val="0"/>
          <w:marTop w:val="240"/>
          <w:marBottom w:val="0"/>
          <w:divBdr>
            <w:top w:val="none" w:sz="0" w:space="0" w:color="auto"/>
            <w:left w:val="none" w:sz="0" w:space="0" w:color="auto"/>
            <w:bottom w:val="none" w:sz="0" w:space="0" w:color="auto"/>
            <w:right w:val="none" w:sz="0" w:space="0" w:color="auto"/>
          </w:divBdr>
          <w:divsChild>
            <w:div w:id="454645674">
              <w:marLeft w:val="0"/>
              <w:marRight w:val="0"/>
              <w:marTop w:val="45"/>
              <w:marBottom w:val="0"/>
              <w:divBdr>
                <w:top w:val="none" w:sz="0" w:space="0" w:color="auto"/>
                <w:left w:val="none" w:sz="0" w:space="0" w:color="auto"/>
                <w:bottom w:val="none" w:sz="0" w:space="0" w:color="auto"/>
                <w:right w:val="none" w:sz="0" w:space="0" w:color="auto"/>
              </w:divBdr>
            </w:div>
          </w:divsChild>
        </w:div>
        <w:div w:id="454645740">
          <w:marLeft w:val="0"/>
          <w:marRight w:val="0"/>
          <w:marTop w:val="240"/>
          <w:marBottom w:val="0"/>
          <w:divBdr>
            <w:top w:val="none" w:sz="0" w:space="0" w:color="auto"/>
            <w:left w:val="none" w:sz="0" w:space="0" w:color="auto"/>
            <w:bottom w:val="none" w:sz="0" w:space="0" w:color="auto"/>
            <w:right w:val="none" w:sz="0" w:space="0" w:color="auto"/>
          </w:divBdr>
        </w:div>
        <w:div w:id="454645741">
          <w:marLeft w:val="0"/>
          <w:marRight w:val="0"/>
          <w:marTop w:val="240"/>
          <w:marBottom w:val="0"/>
          <w:divBdr>
            <w:top w:val="none" w:sz="0" w:space="0" w:color="auto"/>
            <w:left w:val="none" w:sz="0" w:space="0" w:color="auto"/>
            <w:bottom w:val="none" w:sz="0" w:space="0" w:color="auto"/>
            <w:right w:val="none" w:sz="0" w:space="0" w:color="auto"/>
          </w:divBdr>
          <w:divsChild>
            <w:div w:id="454645746">
              <w:marLeft w:val="0"/>
              <w:marRight w:val="0"/>
              <w:marTop w:val="45"/>
              <w:marBottom w:val="0"/>
              <w:divBdr>
                <w:top w:val="none" w:sz="0" w:space="0" w:color="auto"/>
                <w:left w:val="none" w:sz="0" w:space="0" w:color="auto"/>
                <w:bottom w:val="none" w:sz="0" w:space="0" w:color="auto"/>
                <w:right w:val="none" w:sz="0" w:space="0" w:color="auto"/>
              </w:divBdr>
            </w:div>
          </w:divsChild>
        </w:div>
        <w:div w:id="454645743">
          <w:marLeft w:val="0"/>
          <w:marRight w:val="0"/>
          <w:marTop w:val="240"/>
          <w:marBottom w:val="0"/>
          <w:divBdr>
            <w:top w:val="none" w:sz="0" w:space="0" w:color="auto"/>
            <w:left w:val="none" w:sz="0" w:space="0" w:color="auto"/>
            <w:bottom w:val="none" w:sz="0" w:space="0" w:color="auto"/>
            <w:right w:val="none" w:sz="0" w:space="0" w:color="auto"/>
          </w:divBdr>
          <w:divsChild>
            <w:div w:id="454645710">
              <w:marLeft w:val="0"/>
              <w:marRight w:val="0"/>
              <w:marTop w:val="45"/>
              <w:marBottom w:val="0"/>
              <w:divBdr>
                <w:top w:val="none" w:sz="0" w:space="0" w:color="auto"/>
                <w:left w:val="none" w:sz="0" w:space="0" w:color="auto"/>
                <w:bottom w:val="none" w:sz="0" w:space="0" w:color="auto"/>
                <w:right w:val="none" w:sz="0" w:space="0" w:color="auto"/>
              </w:divBdr>
            </w:div>
          </w:divsChild>
        </w:div>
        <w:div w:id="454645744">
          <w:marLeft w:val="0"/>
          <w:marRight w:val="0"/>
          <w:marTop w:val="240"/>
          <w:marBottom w:val="0"/>
          <w:divBdr>
            <w:top w:val="none" w:sz="0" w:space="0" w:color="auto"/>
            <w:left w:val="none" w:sz="0" w:space="0" w:color="auto"/>
            <w:bottom w:val="none" w:sz="0" w:space="0" w:color="auto"/>
            <w:right w:val="none" w:sz="0" w:space="0" w:color="auto"/>
          </w:divBdr>
          <w:divsChild>
            <w:div w:id="454645661">
              <w:marLeft w:val="0"/>
              <w:marRight w:val="0"/>
              <w:marTop w:val="45"/>
              <w:marBottom w:val="0"/>
              <w:divBdr>
                <w:top w:val="none" w:sz="0" w:space="0" w:color="auto"/>
                <w:left w:val="none" w:sz="0" w:space="0" w:color="auto"/>
                <w:bottom w:val="none" w:sz="0" w:space="0" w:color="auto"/>
                <w:right w:val="none" w:sz="0" w:space="0" w:color="auto"/>
              </w:divBdr>
            </w:div>
          </w:divsChild>
        </w:div>
        <w:div w:id="454645745">
          <w:marLeft w:val="0"/>
          <w:marRight w:val="0"/>
          <w:marTop w:val="240"/>
          <w:marBottom w:val="0"/>
          <w:divBdr>
            <w:top w:val="none" w:sz="0" w:space="0" w:color="auto"/>
            <w:left w:val="none" w:sz="0" w:space="0" w:color="auto"/>
            <w:bottom w:val="none" w:sz="0" w:space="0" w:color="auto"/>
            <w:right w:val="none" w:sz="0" w:space="0" w:color="auto"/>
          </w:divBdr>
        </w:div>
        <w:div w:id="454645749">
          <w:marLeft w:val="0"/>
          <w:marRight w:val="0"/>
          <w:marTop w:val="240"/>
          <w:marBottom w:val="0"/>
          <w:divBdr>
            <w:top w:val="none" w:sz="0" w:space="0" w:color="auto"/>
            <w:left w:val="none" w:sz="0" w:space="0" w:color="auto"/>
            <w:bottom w:val="none" w:sz="0" w:space="0" w:color="auto"/>
            <w:right w:val="none" w:sz="0" w:space="0" w:color="auto"/>
          </w:divBdr>
          <w:divsChild>
            <w:div w:id="454645721">
              <w:marLeft w:val="0"/>
              <w:marRight w:val="0"/>
              <w:marTop w:val="45"/>
              <w:marBottom w:val="0"/>
              <w:divBdr>
                <w:top w:val="none" w:sz="0" w:space="0" w:color="auto"/>
                <w:left w:val="none" w:sz="0" w:space="0" w:color="auto"/>
                <w:bottom w:val="none" w:sz="0" w:space="0" w:color="auto"/>
                <w:right w:val="none" w:sz="0" w:space="0" w:color="auto"/>
              </w:divBdr>
            </w:div>
          </w:divsChild>
        </w:div>
        <w:div w:id="454645750">
          <w:marLeft w:val="0"/>
          <w:marRight w:val="0"/>
          <w:marTop w:val="240"/>
          <w:marBottom w:val="0"/>
          <w:divBdr>
            <w:top w:val="none" w:sz="0" w:space="0" w:color="auto"/>
            <w:left w:val="none" w:sz="0" w:space="0" w:color="auto"/>
            <w:bottom w:val="none" w:sz="0" w:space="0" w:color="auto"/>
            <w:right w:val="none" w:sz="0" w:space="0" w:color="auto"/>
          </w:divBdr>
          <w:divsChild>
            <w:div w:id="454645653">
              <w:marLeft w:val="0"/>
              <w:marRight w:val="0"/>
              <w:marTop w:val="45"/>
              <w:marBottom w:val="0"/>
              <w:divBdr>
                <w:top w:val="none" w:sz="0" w:space="0" w:color="auto"/>
                <w:left w:val="none" w:sz="0" w:space="0" w:color="auto"/>
                <w:bottom w:val="none" w:sz="0" w:space="0" w:color="auto"/>
                <w:right w:val="none" w:sz="0" w:space="0" w:color="auto"/>
              </w:divBdr>
            </w:div>
          </w:divsChild>
        </w:div>
        <w:div w:id="454645751">
          <w:marLeft w:val="0"/>
          <w:marRight w:val="0"/>
          <w:marTop w:val="240"/>
          <w:marBottom w:val="0"/>
          <w:divBdr>
            <w:top w:val="none" w:sz="0" w:space="0" w:color="auto"/>
            <w:left w:val="none" w:sz="0" w:space="0" w:color="auto"/>
            <w:bottom w:val="none" w:sz="0" w:space="0" w:color="auto"/>
            <w:right w:val="none" w:sz="0" w:space="0" w:color="auto"/>
          </w:divBdr>
          <w:divsChild>
            <w:div w:id="454645725">
              <w:marLeft w:val="0"/>
              <w:marRight w:val="0"/>
              <w:marTop w:val="45"/>
              <w:marBottom w:val="0"/>
              <w:divBdr>
                <w:top w:val="none" w:sz="0" w:space="0" w:color="auto"/>
                <w:left w:val="none" w:sz="0" w:space="0" w:color="auto"/>
                <w:bottom w:val="none" w:sz="0" w:space="0" w:color="auto"/>
                <w:right w:val="none" w:sz="0" w:space="0" w:color="auto"/>
              </w:divBdr>
            </w:div>
          </w:divsChild>
        </w:div>
        <w:div w:id="454645754">
          <w:marLeft w:val="0"/>
          <w:marRight w:val="0"/>
          <w:marTop w:val="240"/>
          <w:marBottom w:val="0"/>
          <w:divBdr>
            <w:top w:val="none" w:sz="0" w:space="0" w:color="auto"/>
            <w:left w:val="none" w:sz="0" w:space="0" w:color="auto"/>
            <w:bottom w:val="none" w:sz="0" w:space="0" w:color="auto"/>
            <w:right w:val="none" w:sz="0" w:space="0" w:color="auto"/>
          </w:divBdr>
        </w:div>
        <w:div w:id="454645756">
          <w:marLeft w:val="0"/>
          <w:marRight w:val="0"/>
          <w:marTop w:val="240"/>
          <w:marBottom w:val="0"/>
          <w:divBdr>
            <w:top w:val="none" w:sz="0" w:space="0" w:color="auto"/>
            <w:left w:val="none" w:sz="0" w:space="0" w:color="auto"/>
            <w:bottom w:val="none" w:sz="0" w:space="0" w:color="auto"/>
            <w:right w:val="none" w:sz="0" w:space="0" w:color="auto"/>
          </w:divBdr>
          <w:divsChild>
            <w:div w:id="454645753">
              <w:marLeft w:val="0"/>
              <w:marRight w:val="0"/>
              <w:marTop w:val="45"/>
              <w:marBottom w:val="0"/>
              <w:divBdr>
                <w:top w:val="none" w:sz="0" w:space="0" w:color="auto"/>
                <w:left w:val="none" w:sz="0" w:space="0" w:color="auto"/>
                <w:bottom w:val="none" w:sz="0" w:space="0" w:color="auto"/>
                <w:right w:val="none" w:sz="0" w:space="0" w:color="auto"/>
              </w:divBdr>
            </w:div>
          </w:divsChild>
        </w:div>
        <w:div w:id="454645757">
          <w:marLeft w:val="0"/>
          <w:marRight w:val="0"/>
          <w:marTop w:val="240"/>
          <w:marBottom w:val="0"/>
          <w:divBdr>
            <w:top w:val="none" w:sz="0" w:space="0" w:color="auto"/>
            <w:left w:val="none" w:sz="0" w:space="0" w:color="auto"/>
            <w:bottom w:val="none" w:sz="0" w:space="0" w:color="auto"/>
            <w:right w:val="none" w:sz="0" w:space="0" w:color="auto"/>
          </w:divBdr>
        </w:div>
        <w:div w:id="454645759">
          <w:marLeft w:val="0"/>
          <w:marRight w:val="0"/>
          <w:marTop w:val="240"/>
          <w:marBottom w:val="0"/>
          <w:divBdr>
            <w:top w:val="none" w:sz="0" w:space="0" w:color="auto"/>
            <w:left w:val="none" w:sz="0" w:space="0" w:color="auto"/>
            <w:bottom w:val="none" w:sz="0" w:space="0" w:color="auto"/>
            <w:right w:val="none" w:sz="0" w:space="0" w:color="auto"/>
          </w:divBdr>
        </w:div>
        <w:div w:id="454645760">
          <w:marLeft w:val="0"/>
          <w:marRight w:val="0"/>
          <w:marTop w:val="240"/>
          <w:marBottom w:val="0"/>
          <w:divBdr>
            <w:top w:val="none" w:sz="0" w:space="0" w:color="auto"/>
            <w:left w:val="none" w:sz="0" w:space="0" w:color="auto"/>
            <w:bottom w:val="none" w:sz="0" w:space="0" w:color="auto"/>
            <w:right w:val="none" w:sz="0" w:space="0" w:color="auto"/>
          </w:divBdr>
        </w:div>
        <w:div w:id="454645761">
          <w:marLeft w:val="0"/>
          <w:marRight w:val="0"/>
          <w:marTop w:val="240"/>
          <w:marBottom w:val="0"/>
          <w:divBdr>
            <w:top w:val="none" w:sz="0" w:space="0" w:color="auto"/>
            <w:left w:val="none" w:sz="0" w:space="0" w:color="auto"/>
            <w:bottom w:val="none" w:sz="0" w:space="0" w:color="auto"/>
            <w:right w:val="none" w:sz="0" w:space="0" w:color="auto"/>
          </w:divBdr>
        </w:div>
        <w:div w:id="454645762">
          <w:marLeft w:val="0"/>
          <w:marRight w:val="0"/>
          <w:marTop w:val="240"/>
          <w:marBottom w:val="0"/>
          <w:divBdr>
            <w:top w:val="none" w:sz="0" w:space="0" w:color="auto"/>
            <w:left w:val="none" w:sz="0" w:space="0" w:color="auto"/>
            <w:bottom w:val="none" w:sz="0" w:space="0" w:color="auto"/>
            <w:right w:val="none" w:sz="0" w:space="0" w:color="auto"/>
          </w:divBdr>
        </w:div>
        <w:div w:id="454645764">
          <w:marLeft w:val="0"/>
          <w:marRight w:val="0"/>
          <w:marTop w:val="240"/>
          <w:marBottom w:val="0"/>
          <w:divBdr>
            <w:top w:val="none" w:sz="0" w:space="0" w:color="auto"/>
            <w:left w:val="none" w:sz="0" w:space="0" w:color="auto"/>
            <w:bottom w:val="none" w:sz="0" w:space="0" w:color="auto"/>
            <w:right w:val="none" w:sz="0" w:space="0" w:color="auto"/>
          </w:divBdr>
        </w:div>
      </w:divsChild>
    </w:div>
    <w:div w:id="454645772">
      <w:marLeft w:val="0"/>
      <w:marRight w:val="0"/>
      <w:marTop w:val="0"/>
      <w:marBottom w:val="0"/>
      <w:divBdr>
        <w:top w:val="none" w:sz="0" w:space="0" w:color="auto"/>
        <w:left w:val="none" w:sz="0" w:space="0" w:color="auto"/>
        <w:bottom w:val="none" w:sz="0" w:space="0" w:color="auto"/>
        <w:right w:val="none" w:sz="0" w:space="0" w:color="auto"/>
      </w:divBdr>
      <w:divsChild>
        <w:div w:id="454645766">
          <w:marLeft w:val="0"/>
          <w:marRight w:val="0"/>
          <w:marTop w:val="0"/>
          <w:marBottom w:val="0"/>
          <w:divBdr>
            <w:top w:val="none" w:sz="0" w:space="0" w:color="auto"/>
            <w:left w:val="none" w:sz="0" w:space="0" w:color="auto"/>
            <w:bottom w:val="none" w:sz="0" w:space="0" w:color="auto"/>
            <w:right w:val="none" w:sz="0" w:space="0" w:color="auto"/>
          </w:divBdr>
          <w:divsChild>
            <w:div w:id="454645765">
              <w:marLeft w:val="0"/>
              <w:marRight w:val="0"/>
              <w:marTop w:val="0"/>
              <w:marBottom w:val="0"/>
              <w:divBdr>
                <w:top w:val="none" w:sz="0" w:space="0" w:color="auto"/>
                <w:left w:val="none" w:sz="0" w:space="0" w:color="auto"/>
                <w:bottom w:val="none" w:sz="0" w:space="0" w:color="auto"/>
                <w:right w:val="none" w:sz="0" w:space="0" w:color="auto"/>
              </w:divBdr>
              <w:divsChild>
                <w:div w:id="454645768">
                  <w:marLeft w:val="0"/>
                  <w:marRight w:val="0"/>
                  <w:marTop w:val="0"/>
                  <w:marBottom w:val="0"/>
                  <w:divBdr>
                    <w:top w:val="none" w:sz="0" w:space="0" w:color="auto"/>
                    <w:left w:val="none" w:sz="0" w:space="0" w:color="auto"/>
                    <w:bottom w:val="none" w:sz="0" w:space="0" w:color="auto"/>
                    <w:right w:val="none" w:sz="0" w:space="0" w:color="auto"/>
                  </w:divBdr>
                </w:div>
              </w:divsChild>
            </w:div>
            <w:div w:id="454645769">
              <w:marLeft w:val="0"/>
              <w:marRight w:val="0"/>
              <w:marTop w:val="0"/>
              <w:marBottom w:val="0"/>
              <w:divBdr>
                <w:top w:val="none" w:sz="0" w:space="0" w:color="auto"/>
                <w:left w:val="none" w:sz="0" w:space="0" w:color="auto"/>
                <w:bottom w:val="none" w:sz="0" w:space="0" w:color="auto"/>
                <w:right w:val="none" w:sz="0" w:space="0" w:color="auto"/>
              </w:divBdr>
              <w:divsChild>
                <w:div w:id="454645767">
                  <w:marLeft w:val="0"/>
                  <w:marRight w:val="0"/>
                  <w:marTop w:val="0"/>
                  <w:marBottom w:val="0"/>
                  <w:divBdr>
                    <w:top w:val="none" w:sz="0" w:space="0" w:color="auto"/>
                    <w:left w:val="none" w:sz="0" w:space="0" w:color="auto"/>
                    <w:bottom w:val="none" w:sz="0" w:space="0" w:color="auto"/>
                    <w:right w:val="none" w:sz="0" w:space="0" w:color="auto"/>
                  </w:divBdr>
                </w:div>
              </w:divsChild>
            </w:div>
            <w:div w:id="454645770">
              <w:marLeft w:val="0"/>
              <w:marRight w:val="0"/>
              <w:marTop w:val="0"/>
              <w:marBottom w:val="0"/>
              <w:divBdr>
                <w:top w:val="none" w:sz="0" w:space="0" w:color="auto"/>
                <w:left w:val="none" w:sz="0" w:space="0" w:color="auto"/>
                <w:bottom w:val="none" w:sz="0" w:space="0" w:color="auto"/>
                <w:right w:val="none" w:sz="0" w:space="0" w:color="auto"/>
              </w:divBdr>
            </w:div>
          </w:divsChild>
        </w:div>
        <w:div w:id="454645771">
          <w:marLeft w:val="0"/>
          <w:marRight w:val="0"/>
          <w:marTop w:val="0"/>
          <w:marBottom w:val="0"/>
          <w:divBdr>
            <w:top w:val="none" w:sz="0" w:space="0" w:color="auto"/>
            <w:left w:val="none" w:sz="0" w:space="0" w:color="auto"/>
            <w:bottom w:val="none" w:sz="0" w:space="0" w:color="auto"/>
            <w:right w:val="none" w:sz="0" w:space="0" w:color="auto"/>
          </w:divBdr>
        </w:div>
      </w:divsChild>
    </w:div>
    <w:div w:id="470950114">
      <w:bodyDiv w:val="1"/>
      <w:marLeft w:val="0"/>
      <w:marRight w:val="0"/>
      <w:marTop w:val="0"/>
      <w:marBottom w:val="0"/>
      <w:divBdr>
        <w:top w:val="none" w:sz="0" w:space="0" w:color="auto"/>
        <w:left w:val="none" w:sz="0" w:space="0" w:color="auto"/>
        <w:bottom w:val="none" w:sz="0" w:space="0" w:color="auto"/>
        <w:right w:val="none" w:sz="0" w:space="0" w:color="auto"/>
      </w:divBdr>
    </w:div>
    <w:div w:id="512381269">
      <w:bodyDiv w:val="1"/>
      <w:marLeft w:val="0"/>
      <w:marRight w:val="0"/>
      <w:marTop w:val="0"/>
      <w:marBottom w:val="0"/>
      <w:divBdr>
        <w:top w:val="none" w:sz="0" w:space="0" w:color="auto"/>
        <w:left w:val="none" w:sz="0" w:space="0" w:color="auto"/>
        <w:bottom w:val="none" w:sz="0" w:space="0" w:color="auto"/>
        <w:right w:val="none" w:sz="0" w:space="0" w:color="auto"/>
      </w:divBdr>
    </w:div>
    <w:div w:id="540826551">
      <w:bodyDiv w:val="1"/>
      <w:marLeft w:val="0"/>
      <w:marRight w:val="0"/>
      <w:marTop w:val="0"/>
      <w:marBottom w:val="0"/>
      <w:divBdr>
        <w:top w:val="none" w:sz="0" w:space="0" w:color="auto"/>
        <w:left w:val="none" w:sz="0" w:space="0" w:color="auto"/>
        <w:bottom w:val="none" w:sz="0" w:space="0" w:color="auto"/>
        <w:right w:val="none" w:sz="0" w:space="0" w:color="auto"/>
      </w:divBdr>
    </w:div>
    <w:div w:id="541215343">
      <w:bodyDiv w:val="1"/>
      <w:marLeft w:val="0"/>
      <w:marRight w:val="0"/>
      <w:marTop w:val="0"/>
      <w:marBottom w:val="0"/>
      <w:divBdr>
        <w:top w:val="none" w:sz="0" w:space="0" w:color="auto"/>
        <w:left w:val="none" w:sz="0" w:space="0" w:color="auto"/>
        <w:bottom w:val="none" w:sz="0" w:space="0" w:color="auto"/>
        <w:right w:val="none" w:sz="0" w:space="0" w:color="auto"/>
      </w:divBdr>
    </w:div>
    <w:div w:id="571235318">
      <w:bodyDiv w:val="1"/>
      <w:marLeft w:val="0"/>
      <w:marRight w:val="0"/>
      <w:marTop w:val="0"/>
      <w:marBottom w:val="0"/>
      <w:divBdr>
        <w:top w:val="none" w:sz="0" w:space="0" w:color="auto"/>
        <w:left w:val="none" w:sz="0" w:space="0" w:color="auto"/>
        <w:bottom w:val="none" w:sz="0" w:space="0" w:color="auto"/>
        <w:right w:val="none" w:sz="0" w:space="0" w:color="auto"/>
      </w:divBdr>
    </w:div>
    <w:div w:id="587884287">
      <w:bodyDiv w:val="1"/>
      <w:marLeft w:val="0"/>
      <w:marRight w:val="0"/>
      <w:marTop w:val="0"/>
      <w:marBottom w:val="0"/>
      <w:divBdr>
        <w:top w:val="none" w:sz="0" w:space="0" w:color="auto"/>
        <w:left w:val="none" w:sz="0" w:space="0" w:color="auto"/>
        <w:bottom w:val="none" w:sz="0" w:space="0" w:color="auto"/>
        <w:right w:val="none" w:sz="0" w:space="0" w:color="auto"/>
      </w:divBdr>
    </w:div>
    <w:div w:id="634143195">
      <w:bodyDiv w:val="1"/>
      <w:marLeft w:val="0"/>
      <w:marRight w:val="0"/>
      <w:marTop w:val="0"/>
      <w:marBottom w:val="0"/>
      <w:divBdr>
        <w:top w:val="none" w:sz="0" w:space="0" w:color="auto"/>
        <w:left w:val="none" w:sz="0" w:space="0" w:color="auto"/>
        <w:bottom w:val="none" w:sz="0" w:space="0" w:color="auto"/>
        <w:right w:val="none" w:sz="0" w:space="0" w:color="auto"/>
      </w:divBdr>
    </w:div>
    <w:div w:id="668486619">
      <w:bodyDiv w:val="1"/>
      <w:marLeft w:val="0"/>
      <w:marRight w:val="0"/>
      <w:marTop w:val="0"/>
      <w:marBottom w:val="0"/>
      <w:divBdr>
        <w:top w:val="none" w:sz="0" w:space="0" w:color="auto"/>
        <w:left w:val="none" w:sz="0" w:space="0" w:color="auto"/>
        <w:bottom w:val="none" w:sz="0" w:space="0" w:color="auto"/>
        <w:right w:val="none" w:sz="0" w:space="0" w:color="auto"/>
      </w:divBdr>
    </w:div>
    <w:div w:id="672490189">
      <w:bodyDiv w:val="1"/>
      <w:marLeft w:val="0"/>
      <w:marRight w:val="0"/>
      <w:marTop w:val="0"/>
      <w:marBottom w:val="0"/>
      <w:divBdr>
        <w:top w:val="none" w:sz="0" w:space="0" w:color="auto"/>
        <w:left w:val="none" w:sz="0" w:space="0" w:color="auto"/>
        <w:bottom w:val="none" w:sz="0" w:space="0" w:color="auto"/>
        <w:right w:val="none" w:sz="0" w:space="0" w:color="auto"/>
      </w:divBdr>
      <w:divsChild>
        <w:div w:id="1040475371">
          <w:marLeft w:val="0"/>
          <w:marRight w:val="0"/>
          <w:marTop w:val="0"/>
          <w:marBottom w:val="0"/>
          <w:divBdr>
            <w:top w:val="none" w:sz="0" w:space="0" w:color="auto"/>
            <w:left w:val="none" w:sz="0" w:space="0" w:color="auto"/>
            <w:bottom w:val="none" w:sz="0" w:space="0" w:color="auto"/>
            <w:right w:val="none" w:sz="0" w:space="0" w:color="auto"/>
          </w:divBdr>
          <w:divsChild>
            <w:div w:id="1398044929">
              <w:marLeft w:val="0"/>
              <w:marRight w:val="0"/>
              <w:marTop w:val="0"/>
              <w:marBottom w:val="0"/>
              <w:divBdr>
                <w:top w:val="none" w:sz="0" w:space="0" w:color="auto"/>
                <w:left w:val="none" w:sz="0" w:space="0" w:color="auto"/>
                <w:bottom w:val="none" w:sz="0" w:space="0" w:color="auto"/>
                <w:right w:val="none" w:sz="0" w:space="0" w:color="auto"/>
              </w:divBdr>
              <w:divsChild>
                <w:div w:id="1184437442">
                  <w:marLeft w:val="0"/>
                  <w:marRight w:val="0"/>
                  <w:marTop w:val="0"/>
                  <w:marBottom w:val="0"/>
                  <w:divBdr>
                    <w:top w:val="none" w:sz="0" w:space="0" w:color="auto"/>
                    <w:left w:val="none" w:sz="0" w:space="0" w:color="auto"/>
                    <w:bottom w:val="none" w:sz="0" w:space="0" w:color="auto"/>
                    <w:right w:val="none" w:sz="0" w:space="0" w:color="auto"/>
                  </w:divBdr>
                  <w:divsChild>
                    <w:div w:id="1462306027">
                      <w:marLeft w:val="0"/>
                      <w:marRight w:val="0"/>
                      <w:marTop w:val="0"/>
                      <w:marBottom w:val="0"/>
                      <w:divBdr>
                        <w:top w:val="none" w:sz="0" w:space="0" w:color="auto"/>
                        <w:left w:val="none" w:sz="0" w:space="0" w:color="auto"/>
                        <w:bottom w:val="none" w:sz="0" w:space="0" w:color="auto"/>
                        <w:right w:val="none" w:sz="0" w:space="0" w:color="auto"/>
                      </w:divBdr>
                      <w:divsChild>
                        <w:div w:id="414471956">
                          <w:marLeft w:val="0"/>
                          <w:marRight w:val="0"/>
                          <w:marTop w:val="0"/>
                          <w:marBottom w:val="0"/>
                          <w:divBdr>
                            <w:top w:val="none" w:sz="0" w:space="0" w:color="auto"/>
                            <w:left w:val="none" w:sz="0" w:space="0" w:color="auto"/>
                            <w:bottom w:val="none" w:sz="0" w:space="0" w:color="auto"/>
                            <w:right w:val="none" w:sz="0" w:space="0" w:color="auto"/>
                          </w:divBdr>
                          <w:divsChild>
                            <w:div w:id="20699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8677">
      <w:bodyDiv w:val="1"/>
      <w:marLeft w:val="0"/>
      <w:marRight w:val="0"/>
      <w:marTop w:val="0"/>
      <w:marBottom w:val="0"/>
      <w:divBdr>
        <w:top w:val="none" w:sz="0" w:space="0" w:color="auto"/>
        <w:left w:val="none" w:sz="0" w:space="0" w:color="auto"/>
        <w:bottom w:val="none" w:sz="0" w:space="0" w:color="auto"/>
        <w:right w:val="none" w:sz="0" w:space="0" w:color="auto"/>
      </w:divBdr>
    </w:div>
    <w:div w:id="721057536">
      <w:bodyDiv w:val="1"/>
      <w:marLeft w:val="0"/>
      <w:marRight w:val="0"/>
      <w:marTop w:val="0"/>
      <w:marBottom w:val="0"/>
      <w:divBdr>
        <w:top w:val="none" w:sz="0" w:space="0" w:color="auto"/>
        <w:left w:val="none" w:sz="0" w:space="0" w:color="auto"/>
        <w:bottom w:val="none" w:sz="0" w:space="0" w:color="auto"/>
        <w:right w:val="none" w:sz="0" w:space="0" w:color="auto"/>
      </w:divBdr>
    </w:div>
    <w:div w:id="742028640">
      <w:bodyDiv w:val="1"/>
      <w:marLeft w:val="0"/>
      <w:marRight w:val="0"/>
      <w:marTop w:val="0"/>
      <w:marBottom w:val="0"/>
      <w:divBdr>
        <w:top w:val="none" w:sz="0" w:space="0" w:color="auto"/>
        <w:left w:val="none" w:sz="0" w:space="0" w:color="auto"/>
        <w:bottom w:val="none" w:sz="0" w:space="0" w:color="auto"/>
        <w:right w:val="none" w:sz="0" w:space="0" w:color="auto"/>
      </w:divBdr>
    </w:div>
    <w:div w:id="825972283">
      <w:bodyDiv w:val="1"/>
      <w:marLeft w:val="0"/>
      <w:marRight w:val="0"/>
      <w:marTop w:val="0"/>
      <w:marBottom w:val="0"/>
      <w:divBdr>
        <w:top w:val="none" w:sz="0" w:space="0" w:color="auto"/>
        <w:left w:val="none" w:sz="0" w:space="0" w:color="auto"/>
        <w:bottom w:val="none" w:sz="0" w:space="0" w:color="auto"/>
        <w:right w:val="none" w:sz="0" w:space="0" w:color="auto"/>
      </w:divBdr>
    </w:div>
    <w:div w:id="906845161">
      <w:bodyDiv w:val="1"/>
      <w:marLeft w:val="0"/>
      <w:marRight w:val="0"/>
      <w:marTop w:val="0"/>
      <w:marBottom w:val="0"/>
      <w:divBdr>
        <w:top w:val="none" w:sz="0" w:space="0" w:color="auto"/>
        <w:left w:val="none" w:sz="0" w:space="0" w:color="auto"/>
        <w:bottom w:val="none" w:sz="0" w:space="0" w:color="auto"/>
        <w:right w:val="none" w:sz="0" w:space="0" w:color="auto"/>
      </w:divBdr>
    </w:div>
    <w:div w:id="917056470">
      <w:bodyDiv w:val="1"/>
      <w:marLeft w:val="0"/>
      <w:marRight w:val="0"/>
      <w:marTop w:val="0"/>
      <w:marBottom w:val="0"/>
      <w:divBdr>
        <w:top w:val="none" w:sz="0" w:space="0" w:color="auto"/>
        <w:left w:val="none" w:sz="0" w:space="0" w:color="auto"/>
        <w:bottom w:val="none" w:sz="0" w:space="0" w:color="auto"/>
        <w:right w:val="none" w:sz="0" w:space="0" w:color="auto"/>
      </w:divBdr>
    </w:div>
    <w:div w:id="941189267">
      <w:bodyDiv w:val="1"/>
      <w:marLeft w:val="0"/>
      <w:marRight w:val="0"/>
      <w:marTop w:val="0"/>
      <w:marBottom w:val="0"/>
      <w:divBdr>
        <w:top w:val="none" w:sz="0" w:space="0" w:color="auto"/>
        <w:left w:val="none" w:sz="0" w:space="0" w:color="auto"/>
        <w:bottom w:val="none" w:sz="0" w:space="0" w:color="auto"/>
        <w:right w:val="none" w:sz="0" w:space="0" w:color="auto"/>
      </w:divBdr>
    </w:div>
    <w:div w:id="946041333">
      <w:bodyDiv w:val="1"/>
      <w:marLeft w:val="0"/>
      <w:marRight w:val="0"/>
      <w:marTop w:val="0"/>
      <w:marBottom w:val="0"/>
      <w:divBdr>
        <w:top w:val="none" w:sz="0" w:space="0" w:color="auto"/>
        <w:left w:val="none" w:sz="0" w:space="0" w:color="auto"/>
        <w:bottom w:val="none" w:sz="0" w:space="0" w:color="auto"/>
        <w:right w:val="none" w:sz="0" w:space="0" w:color="auto"/>
      </w:divBdr>
    </w:div>
    <w:div w:id="1003817878">
      <w:bodyDiv w:val="1"/>
      <w:marLeft w:val="0"/>
      <w:marRight w:val="0"/>
      <w:marTop w:val="0"/>
      <w:marBottom w:val="0"/>
      <w:divBdr>
        <w:top w:val="none" w:sz="0" w:space="0" w:color="auto"/>
        <w:left w:val="none" w:sz="0" w:space="0" w:color="auto"/>
        <w:bottom w:val="none" w:sz="0" w:space="0" w:color="auto"/>
        <w:right w:val="none" w:sz="0" w:space="0" w:color="auto"/>
      </w:divBdr>
      <w:divsChild>
        <w:div w:id="537397026">
          <w:marLeft w:val="0"/>
          <w:marRight w:val="0"/>
          <w:marTop w:val="0"/>
          <w:marBottom w:val="0"/>
          <w:divBdr>
            <w:top w:val="none" w:sz="0" w:space="0" w:color="auto"/>
            <w:left w:val="none" w:sz="0" w:space="0" w:color="auto"/>
            <w:bottom w:val="none" w:sz="0" w:space="0" w:color="auto"/>
            <w:right w:val="none" w:sz="0" w:space="0" w:color="auto"/>
          </w:divBdr>
        </w:div>
        <w:div w:id="555236783">
          <w:marLeft w:val="0"/>
          <w:marRight w:val="0"/>
          <w:marTop w:val="0"/>
          <w:marBottom w:val="0"/>
          <w:divBdr>
            <w:top w:val="none" w:sz="0" w:space="0" w:color="auto"/>
            <w:left w:val="none" w:sz="0" w:space="0" w:color="auto"/>
            <w:bottom w:val="none" w:sz="0" w:space="0" w:color="auto"/>
            <w:right w:val="none" w:sz="0" w:space="0" w:color="auto"/>
          </w:divBdr>
        </w:div>
        <w:div w:id="860825260">
          <w:marLeft w:val="0"/>
          <w:marRight w:val="0"/>
          <w:marTop w:val="0"/>
          <w:marBottom w:val="0"/>
          <w:divBdr>
            <w:top w:val="none" w:sz="0" w:space="0" w:color="auto"/>
            <w:left w:val="none" w:sz="0" w:space="0" w:color="auto"/>
            <w:bottom w:val="none" w:sz="0" w:space="0" w:color="auto"/>
            <w:right w:val="none" w:sz="0" w:space="0" w:color="auto"/>
          </w:divBdr>
        </w:div>
        <w:div w:id="940990813">
          <w:marLeft w:val="0"/>
          <w:marRight w:val="0"/>
          <w:marTop w:val="0"/>
          <w:marBottom w:val="0"/>
          <w:divBdr>
            <w:top w:val="none" w:sz="0" w:space="0" w:color="auto"/>
            <w:left w:val="none" w:sz="0" w:space="0" w:color="auto"/>
            <w:bottom w:val="none" w:sz="0" w:space="0" w:color="auto"/>
            <w:right w:val="none" w:sz="0" w:space="0" w:color="auto"/>
          </w:divBdr>
        </w:div>
        <w:div w:id="1168785667">
          <w:marLeft w:val="0"/>
          <w:marRight w:val="0"/>
          <w:marTop w:val="0"/>
          <w:marBottom w:val="0"/>
          <w:divBdr>
            <w:top w:val="none" w:sz="0" w:space="0" w:color="auto"/>
            <w:left w:val="none" w:sz="0" w:space="0" w:color="auto"/>
            <w:bottom w:val="none" w:sz="0" w:space="0" w:color="auto"/>
            <w:right w:val="none" w:sz="0" w:space="0" w:color="auto"/>
          </w:divBdr>
        </w:div>
        <w:div w:id="1187254378">
          <w:marLeft w:val="0"/>
          <w:marRight w:val="0"/>
          <w:marTop w:val="0"/>
          <w:marBottom w:val="0"/>
          <w:divBdr>
            <w:top w:val="none" w:sz="0" w:space="0" w:color="auto"/>
            <w:left w:val="none" w:sz="0" w:space="0" w:color="auto"/>
            <w:bottom w:val="none" w:sz="0" w:space="0" w:color="auto"/>
            <w:right w:val="none" w:sz="0" w:space="0" w:color="auto"/>
          </w:divBdr>
        </w:div>
        <w:div w:id="1257711418">
          <w:marLeft w:val="0"/>
          <w:marRight w:val="0"/>
          <w:marTop w:val="0"/>
          <w:marBottom w:val="0"/>
          <w:divBdr>
            <w:top w:val="none" w:sz="0" w:space="0" w:color="auto"/>
            <w:left w:val="none" w:sz="0" w:space="0" w:color="auto"/>
            <w:bottom w:val="none" w:sz="0" w:space="0" w:color="auto"/>
            <w:right w:val="none" w:sz="0" w:space="0" w:color="auto"/>
          </w:divBdr>
        </w:div>
        <w:div w:id="1327706407">
          <w:marLeft w:val="0"/>
          <w:marRight w:val="0"/>
          <w:marTop w:val="0"/>
          <w:marBottom w:val="0"/>
          <w:divBdr>
            <w:top w:val="none" w:sz="0" w:space="0" w:color="auto"/>
            <w:left w:val="none" w:sz="0" w:space="0" w:color="auto"/>
            <w:bottom w:val="none" w:sz="0" w:space="0" w:color="auto"/>
            <w:right w:val="none" w:sz="0" w:space="0" w:color="auto"/>
          </w:divBdr>
        </w:div>
        <w:div w:id="1373767505">
          <w:marLeft w:val="0"/>
          <w:marRight w:val="0"/>
          <w:marTop w:val="0"/>
          <w:marBottom w:val="0"/>
          <w:divBdr>
            <w:top w:val="none" w:sz="0" w:space="0" w:color="auto"/>
            <w:left w:val="none" w:sz="0" w:space="0" w:color="auto"/>
            <w:bottom w:val="none" w:sz="0" w:space="0" w:color="auto"/>
            <w:right w:val="none" w:sz="0" w:space="0" w:color="auto"/>
          </w:divBdr>
        </w:div>
        <w:div w:id="1748108354">
          <w:marLeft w:val="0"/>
          <w:marRight w:val="0"/>
          <w:marTop w:val="0"/>
          <w:marBottom w:val="0"/>
          <w:divBdr>
            <w:top w:val="none" w:sz="0" w:space="0" w:color="auto"/>
            <w:left w:val="none" w:sz="0" w:space="0" w:color="auto"/>
            <w:bottom w:val="none" w:sz="0" w:space="0" w:color="auto"/>
            <w:right w:val="none" w:sz="0" w:space="0" w:color="auto"/>
          </w:divBdr>
        </w:div>
        <w:div w:id="1930651824">
          <w:marLeft w:val="0"/>
          <w:marRight w:val="0"/>
          <w:marTop w:val="0"/>
          <w:marBottom w:val="0"/>
          <w:divBdr>
            <w:top w:val="none" w:sz="0" w:space="0" w:color="auto"/>
            <w:left w:val="none" w:sz="0" w:space="0" w:color="auto"/>
            <w:bottom w:val="none" w:sz="0" w:space="0" w:color="auto"/>
            <w:right w:val="none" w:sz="0" w:space="0" w:color="auto"/>
          </w:divBdr>
        </w:div>
        <w:div w:id="2131119081">
          <w:marLeft w:val="0"/>
          <w:marRight w:val="0"/>
          <w:marTop w:val="0"/>
          <w:marBottom w:val="0"/>
          <w:divBdr>
            <w:top w:val="none" w:sz="0" w:space="0" w:color="auto"/>
            <w:left w:val="none" w:sz="0" w:space="0" w:color="auto"/>
            <w:bottom w:val="none" w:sz="0" w:space="0" w:color="auto"/>
            <w:right w:val="none" w:sz="0" w:space="0" w:color="auto"/>
          </w:divBdr>
        </w:div>
      </w:divsChild>
    </w:div>
    <w:div w:id="1068578826">
      <w:bodyDiv w:val="1"/>
      <w:marLeft w:val="0"/>
      <w:marRight w:val="0"/>
      <w:marTop w:val="0"/>
      <w:marBottom w:val="0"/>
      <w:divBdr>
        <w:top w:val="none" w:sz="0" w:space="0" w:color="auto"/>
        <w:left w:val="none" w:sz="0" w:space="0" w:color="auto"/>
        <w:bottom w:val="none" w:sz="0" w:space="0" w:color="auto"/>
        <w:right w:val="none" w:sz="0" w:space="0" w:color="auto"/>
      </w:divBdr>
    </w:div>
    <w:div w:id="1072898390">
      <w:bodyDiv w:val="1"/>
      <w:marLeft w:val="0"/>
      <w:marRight w:val="0"/>
      <w:marTop w:val="0"/>
      <w:marBottom w:val="0"/>
      <w:divBdr>
        <w:top w:val="none" w:sz="0" w:space="0" w:color="auto"/>
        <w:left w:val="none" w:sz="0" w:space="0" w:color="auto"/>
        <w:bottom w:val="none" w:sz="0" w:space="0" w:color="auto"/>
        <w:right w:val="none" w:sz="0" w:space="0" w:color="auto"/>
      </w:divBdr>
    </w:div>
    <w:div w:id="1100032906">
      <w:bodyDiv w:val="1"/>
      <w:marLeft w:val="0"/>
      <w:marRight w:val="0"/>
      <w:marTop w:val="0"/>
      <w:marBottom w:val="0"/>
      <w:divBdr>
        <w:top w:val="none" w:sz="0" w:space="0" w:color="auto"/>
        <w:left w:val="none" w:sz="0" w:space="0" w:color="auto"/>
        <w:bottom w:val="none" w:sz="0" w:space="0" w:color="auto"/>
        <w:right w:val="none" w:sz="0" w:space="0" w:color="auto"/>
      </w:divBdr>
    </w:div>
    <w:div w:id="1125541770">
      <w:bodyDiv w:val="1"/>
      <w:marLeft w:val="0"/>
      <w:marRight w:val="0"/>
      <w:marTop w:val="0"/>
      <w:marBottom w:val="0"/>
      <w:divBdr>
        <w:top w:val="none" w:sz="0" w:space="0" w:color="auto"/>
        <w:left w:val="none" w:sz="0" w:space="0" w:color="auto"/>
        <w:bottom w:val="none" w:sz="0" w:space="0" w:color="auto"/>
        <w:right w:val="none" w:sz="0" w:space="0" w:color="auto"/>
      </w:divBdr>
    </w:div>
    <w:div w:id="1155144557">
      <w:bodyDiv w:val="1"/>
      <w:marLeft w:val="0"/>
      <w:marRight w:val="0"/>
      <w:marTop w:val="0"/>
      <w:marBottom w:val="0"/>
      <w:divBdr>
        <w:top w:val="none" w:sz="0" w:space="0" w:color="auto"/>
        <w:left w:val="none" w:sz="0" w:space="0" w:color="auto"/>
        <w:bottom w:val="none" w:sz="0" w:space="0" w:color="auto"/>
        <w:right w:val="none" w:sz="0" w:space="0" w:color="auto"/>
      </w:divBdr>
      <w:divsChild>
        <w:div w:id="1604724507">
          <w:marLeft w:val="0"/>
          <w:marRight w:val="0"/>
          <w:marTop w:val="0"/>
          <w:marBottom w:val="0"/>
          <w:divBdr>
            <w:top w:val="none" w:sz="0" w:space="0" w:color="auto"/>
            <w:left w:val="none" w:sz="0" w:space="0" w:color="auto"/>
            <w:bottom w:val="none" w:sz="0" w:space="0" w:color="auto"/>
            <w:right w:val="none" w:sz="0" w:space="0" w:color="auto"/>
          </w:divBdr>
          <w:divsChild>
            <w:div w:id="1707876260">
              <w:marLeft w:val="0"/>
              <w:marRight w:val="0"/>
              <w:marTop w:val="0"/>
              <w:marBottom w:val="0"/>
              <w:divBdr>
                <w:top w:val="none" w:sz="0" w:space="0" w:color="auto"/>
                <w:left w:val="none" w:sz="0" w:space="0" w:color="auto"/>
                <w:bottom w:val="none" w:sz="0" w:space="0" w:color="auto"/>
                <w:right w:val="none" w:sz="0" w:space="0" w:color="auto"/>
              </w:divBdr>
              <w:divsChild>
                <w:div w:id="309943825">
                  <w:marLeft w:val="0"/>
                  <w:marRight w:val="0"/>
                  <w:marTop w:val="0"/>
                  <w:marBottom w:val="0"/>
                  <w:divBdr>
                    <w:top w:val="none" w:sz="0" w:space="0" w:color="auto"/>
                    <w:left w:val="none" w:sz="0" w:space="0" w:color="auto"/>
                    <w:bottom w:val="none" w:sz="0" w:space="0" w:color="auto"/>
                    <w:right w:val="none" w:sz="0" w:space="0" w:color="auto"/>
                  </w:divBdr>
                  <w:divsChild>
                    <w:div w:id="1858959769">
                      <w:marLeft w:val="0"/>
                      <w:marRight w:val="0"/>
                      <w:marTop w:val="0"/>
                      <w:marBottom w:val="0"/>
                      <w:divBdr>
                        <w:top w:val="none" w:sz="0" w:space="0" w:color="auto"/>
                        <w:left w:val="none" w:sz="0" w:space="0" w:color="auto"/>
                        <w:bottom w:val="none" w:sz="0" w:space="0" w:color="auto"/>
                        <w:right w:val="none" w:sz="0" w:space="0" w:color="auto"/>
                      </w:divBdr>
                      <w:divsChild>
                        <w:div w:id="2015066280">
                          <w:marLeft w:val="0"/>
                          <w:marRight w:val="0"/>
                          <w:marTop w:val="0"/>
                          <w:marBottom w:val="0"/>
                          <w:divBdr>
                            <w:top w:val="none" w:sz="0" w:space="0" w:color="auto"/>
                            <w:left w:val="none" w:sz="0" w:space="0" w:color="auto"/>
                            <w:bottom w:val="none" w:sz="0" w:space="0" w:color="auto"/>
                            <w:right w:val="none" w:sz="0" w:space="0" w:color="auto"/>
                          </w:divBdr>
                          <w:divsChild>
                            <w:div w:id="48844392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993755">
      <w:bodyDiv w:val="1"/>
      <w:marLeft w:val="0"/>
      <w:marRight w:val="0"/>
      <w:marTop w:val="0"/>
      <w:marBottom w:val="0"/>
      <w:divBdr>
        <w:top w:val="none" w:sz="0" w:space="0" w:color="auto"/>
        <w:left w:val="none" w:sz="0" w:space="0" w:color="auto"/>
        <w:bottom w:val="none" w:sz="0" w:space="0" w:color="auto"/>
        <w:right w:val="none" w:sz="0" w:space="0" w:color="auto"/>
      </w:divBdr>
      <w:divsChild>
        <w:div w:id="344747354">
          <w:marLeft w:val="0"/>
          <w:marRight w:val="0"/>
          <w:marTop w:val="0"/>
          <w:marBottom w:val="0"/>
          <w:divBdr>
            <w:top w:val="none" w:sz="0" w:space="0" w:color="auto"/>
            <w:left w:val="none" w:sz="0" w:space="0" w:color="auto"/>
            <w:bottom w:val="none" w:sz="0" w:space="0" w:color="auto"/>
            <w:right w:val="none" w:sz="0" w:space="0" w:color="auto"/>
          </w:divBdr>
          <w:divsChild>
            <w:div w:id="1013920845">
              <w:marLeft w:val="0"/>
              <w:marRight w:val="0"/>
              <w:marTop w:val="0"/>
              <w:marBottom w:val="0"/>
              <w:divBdr>
                <w:top w:val="none" w:sz="0" w:space="0" w:color="auto"/>
                <w:left w:val="none" w:sz="0" w:space="0" w:color="auto"/>
                <w:bottom w:val="none" w:sz="0" w:space="0" w:color="auto"/>
                <w:right w:val="none" w:sz="0" w:space="0" w:color="auto"/>
              </w:divBdr>
              <w:divsChild>
                <w:div w:id="433981685">
                  <w:marLeft w:val="0"/>
                  <w:marRight w:val="0"/>
                  <w:marTop w:val="0"/>
                  <w:marBottom w:val="0"/>
                  <w:divBdr>
                    <w:top w:val="none" w:sz="0" w:space="0" w:color="auto"/>
                    <w:left w:val="none" w:sz="0" w:space="0" w:color="auto"/>
                    <w:bottom w:val="none" w:sz="0" w:space="0" w:color="auto"/>
                    <w:right w:val="none" w:sz="0" w:space="0" w:color="auto"/>
                  </w:divBdr>
                  <w:divsChild>
                    <w:div w:id="2141610872">
                      <w:marLeft w:val="0"/>
                      <w:marRight w:val="0"/>
                      <w:marTop w:val="0"/>
                      <w:marBottom w:val="0"/>
                      <w:divBdr>
                        <w:top w:val="none" w:sz="0" w:space="0" w:color="auto"/>
                        <w:left w:val="none" w:sz="0" w:space="0" w:color="auto"/>
                        <w:bottom w:val="none" w:sz="0" w:space="0" w:color="auto"/>
                        <w:right w:val="none" w:sz="0" w:space="0" w:color="auto"/>
                      </w:divBdr>
                      <w:divsChild>
                        <w:div w:id="1095436816">
                          <w:marLeft w:val="0"/>
                          <w:marRight w:val="0"/>
                          <w:marTop w:val="0"/>
                          <w:marBottom w:val="0"/>
                          <w:divBdr>
                            <w:top w:val="none" w:sz="0" w:space="0" w:color="auto"/>
                            <w:left w:val="none" w:sz="0" w:space="0" w:color="auto"/>
                            <w:bottom w:val="none" w:sz="0" w:space="0" w:color="auto"/>
                            <w:right w:val="none" w:sz="0" w:space="0" w:color="auto"/>
                          </w:divBdr>
                          <w:divsChild>
                            <w:div w:id="11664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575899">
      <w:bodyDiv w:val="1"/>
      <w:marLeft w:val="0"/>
      <w:marRight w:val="0"/>
      <w:marTop w:val="0"/>
      <w:marBottom w:val="0"/>
      <w:divBdr>
        <w:top w:val="none" w:sz="0" w:space="0" w:color="auto"/>
        <w:left w:val="none" w:sz="0" w:space="0" w:color="auto"/>
        <w:bottom w:val="none" w:sz="0" w:space="0" w:color="auto"/>
        <w:right w:val="none" w:sz="0" w:space="0" w:color="auto"/>
      </w:divBdr>
    </w:div>
    <w:div w:id="1193570892">
      <w:bodyDiv w:val="1"/>
      <w:marLeft w:val="0"/>
      <w:marRight w:val="0"/>
      <w:marTop w:val="0"/>
      <w:marBottom w:val="0"/>
      <w:divBdr>
        <w:top w:val="none" w:sz="0" w:space="0" w:color="auto"/>
        <w:left w:val="none" w:sz="0" w:space="0" w:color="auto"/>
        <w:bottom w:val="none" w:sz="0" w:space="0" w:color="auto"/>
        <w:right w:val="none" w:sz="0" w:space="0" w:color="auto"/>
      </w:divBdr>
    </w:div>
    <w:div w:id="1232621278">
      <w:bodyDiv w:val="1"/>
      <w:marLeft w:val="0"/>
      <w:marRight w:val="0"/>
      <w:marTop w:val="0"/>
      <w:marBottom w:val="0"/>
      <w:divBdr>
        <w:top w:val="none" w:sz="0" w:space="0" w:color="auto"/>
        <w:left w:val="none" w:sz="0" w:space="0" w:color="auto"/>
        <w:bottom w:val="none" w:sz="0" w:space="0" w:color="auto"/>
        <w:right w:val="none" w:sz="0" w:space="0" w:color="auto"/>
      </w:divBdr>
    </w:div>
    <w:div w:id="1239100155">
      <w:bodyDiv w:val="1"/>
      <w:marLeft w:val="0"/>
      <w:marRight w:val="0"/>
      <w:marTop w:val="0"/>
      <w:marBottom w:val="0"/>
      <w:divBdr>
        <w:top w:val="none" w:sz="0" w:space="0" w:color="auto"/>
        <w:left w:val="none" w:sz="0" w:space="0" w:color="auto"/>
        <w:bottom w:val="none" w:sz="0" w:space="0" w:color="auto"/>
        <w:right w:val="none" w:sz="0" w:space="0" w:color="auto"/>
      </w:divBdr>
    </w:div>
    <w:div w:id="1240552698">
      <w:bodyDiv w:val="1"/>
      <w:marLeft w:val="0"/>
      <w:marRight w:val="0"/>
      <w:marTop w:val="0"/>
      <w:marBottom w:val="0"/>
      <w:divBdr>
        <w:top w:val="none" w:sz="0" w:space="0" w:color="auto"/>
        <w:left w:val="none" w:sz="0" w:space="0" w:color="auto"/>
        <w:bottom w:val="none" w:sz="0" w:space="0" w:color="auto"/>
        <w:right w:val="none" w:sz="0" w:space="0" w:color="auto"/>
      </w:divBdr>
      <w:divsChild>
        <w:div w:id="1103495200">
          <w:marLeft w:val="0"/>
          <w:marRight w:val="0"/>
          <w:marTop w:val="0"/>
          <w:marBottom w:val="0"/>
          <w:divBdr>
            <w:top w:val="none" w:sz="0" w:space="0" w:color="auto"/>
            <w:left w:val="none" w:sz="0" w:space="0" w:color="auto"/>
            <w:bottom w:val="none" w:sz="0" w:space="0" w:color="auto"/>
            <w:right w:val="none" w:sz="0" w:space="0" w:color="auto"/>
          </w:divBdr>
          <w:divsChild>
            <w:div w:id="2077195945">
              <w:marLeft w:val="0"/>
              <w:marRight w:val="0"/>
              <w:marTop w:val="0"/>
              <w:marBottom w:val="0"/>
              <w:divBdr>
                <w:top w:val="none" w:sz="0" w:space="0" w:color="auto"/>
                <w:left w:val="none" w:sz="0" w:space="0" w:color="auto"/>
                <w:bottom w:val="none" w:sz="0" w:space="0" w:color="auto"/>
                <w:right w:val="none" w:sz="0" w:space="0" w:color="auto"/>
              </w:divBdr>
              <w:divsChild>
                <w:div w:id="1985503689">
                  <w:marLeft w:val="0"/>
                  <w:marRight w:val="0"/>
                  <w:marTop w:val="0"/>
                  <w:marBottom w:val="0"/>
                  <w:divBdr>
                    <w:top w:val="none" w:sz="0" w:space="0" w:color="auto"/>
                    <w:left w:val="none" w:sz="0" w:space="0" w:color="auto"/>
                    <w:bottom w:val="none" w:sz="0" w:space="0" w:color="auto"/>
                    <w:right w:val="none" w:sz="0" w:space="0" w:color="auto"/>
                  </w:divBdr>
                  <w:divsChild>
                    <w:div w:id="125895710">
                      <w:marLeft w:val="0"/>
                      <w:marRight w:val="0"/>
                      <w:marTop w:val="0"/>
                      <w:marBottom w:val="0"/>
                      <w:divBdr>
                        <w:top w:val="none" w:sz="0" w:space="0" w:color="auto"/>
                        <w:left w:val="none" w:sz="0" w:space="0" w:color="auto"/>
                        <w:bottom w:val="none" w:sz="0" w:space="0" w:color="auto"/>
                        <w:right w:val="none" w:sz="0" w:space="0" w:color="auto"/>
                      </w:divBdr>
                      <w:divsChild>
                        <w:div w:id="540823214">
                          <w:marLeft w:val="0"/>
                          <w:marRight w:val="0"/>
                          <w:marTop w:val="0"/>
                          <w:marBottom w:val="0"/>
                          <w:divBdr>
                            <w:top w:val="none" w:sz="0" w:space="0" w:color="auto"/>
                            <w:left w:val="none" w:sz="0" w:space="0" w:color="auto"/>
                            <w:bottom w:val="none" w:sz="0" w:space="0" w:color="auto"/>
                            <w:right w:val="none" w:sz="0" w:space="0" w:color="auto"/>
                          </w:divBdr>
                          <w:divsChild>
                            <w:div w:id="18451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71331">
      <w:bodyDiv w:val="1"/>
      <w:marLeft w:val="0"/>
      <w:marRight w:val="0"/>
      <w:marTop w:val="0"/>
      <w:marBottom w:val="0"/>
      <w:divBdr>
        <w:top w:val="none" w:sz="0" w:space="0" w:color="auto"/>
        <w:left w:val="none" w:sz="0" w:space="0" w:color="auto"/>
        <w:bottom w:val="none" w:sz="0" w:space="0" w:color="auto"/>
        <w:right w:val="none" w:sz="0" w:space="0" w:color="auto"/>
      </w:divBdr>
    </w:div>
    <w:div w:id="1247570323">
      <w:bodyDiv w:val="1"/>
      <w:marLeft w:val="0"/>
      <w:marRight w:val="0"/>
      <w:marTop w:val="0"/>
      <w:marBottom w:val="0"/>
      <w:divBdr>
        <w:top w:val="none" w:sz="0" w:space="0" w:color="auto"/>
        <w:left w:val="none" w:sz="0" w:space="0" w:color="auto"/>
        <w:bottom w:val="none" w:sz="0" w:space="0" w:color="auto"/>
        <w:right w:val="none" w:sz="0" w:space="0" w:color="auto"/>
      </w:divBdr>
    </w:div>
    <w:div w:id="1269197492">
      <w:bodyDiv w:val="1"/>
      <w:marLeft w:val="0"/>
      <w:marRight w:val="0"/>
      <w:marTop w:val="0"/>
      <w:marBottom w:val="0"/>
      <w:divBdr>
        <w:top w:val="none" w:sz="0" w:space="0" w:color="auto"/>
        <w:left w:val="none" w:sz="0" w:space="0" w:color="auto"/>
        <w:bottom w:val="none" w:sz="0" w:space="0" w:color="auto"/>
        <w:right w:val="none" w:sz="0" w:space="0" w:color="auto"/>
      </w:divBdr>
    </w:div>
    <w:div w:id="1271738482">
      <w:bodyDiv w:val="1"/>
      <w:marLeft w:val="0"/>
      <w:marRight w:val="0"/>
      <w:marTop w:val="0"/>
      <w:marBottom w:val="0"/>
      <w:divBdr>
        <w:top w:val="none" w:sz="0" w:space="0" w:color="auto"/>
        <w:left w:val="none" w:sz="0" w:space="0" w:color="auto"/>
        <w:bottom w:val="none" w:sz="0" w:space="0" w:color="auto"/>
        <w:right w:val="none" w:sz="0" w:space="0" w:color="auto"/>
      </w:divBdr>
    </w:div>
    <w:div w:id="1287469464">
      <w:bodyDiv w:val="1"/>
      <w:marLeft w:val="0"/>
      <w:marRight w:val="0"/>
      <w:marTop w:val="0"/>
      <w:marBottom w:val="0"/>
      <w:divBdr>
        <w:top w:val="none" w:sz="0" w:space="0" w:color="auto"/>
        <w:left w:val="none" w:sz="0" w:space="0" w:color="auto"/>
        <w:bottom w:val="none" w:sz="0" w:space="0" w:color="auto"/>
        <w:right w:val="none" w:sz="0" w:space="0" w:color="auto"/>
      </w:divBdr>
    </w:div>
    <w:div w:id="1403524246">
      <w:bodyDiv w:val="1"/>
      <w:marLeft w:val="0"/>
      <w:marRight w:val="0"/>
      <w:marTop w:val="0"/>
      <w:marBottom w:val="0"/>
      <w:divBdr>
        <w:top w:val="none" w:sz="0" w:space="0" w:color="auto"/>
        <w:left w:val="none" w:sz="0" w:space="0" w:color="auto"/>
        <w:bottom w:val="none" w:sz="0" w:space="0" w:color="auto"/>
        <w:right w:val="none" w:sz="0" w:space="0" w:color="auto"/>
      </w:divBdr>
    </w:div>
    <w:div w:id="1420908751">
      <w:bodyDiv w:val="1"/>
      <w:marLeft w:val="0"/>
      <w:marRight w:val="0"/>
      <w:marTop w:val="0"/>
      <w:marBottom w:val="0"/>
      <w:divBdr>
        <w:top w:val="none" w:sz="0" w:space="0" w:color="auto"/>
        <w:left w:val="none" w:sz="0" w:space="0" w:color="auto"/>
        <w:bottom w:val="none" w:sz="0" w:space="0" w:color="auto"/>
        <w:right w:val="none" w:sz="0" w:space="0" w:color="auto"/>
      </w:divBdr>
      <w:divsChild>
        <w:div w:id="1304699672">
          <w:marLeft w:val="0"/>
          <w:marRight w:val="0"/>
          <w:marTop w:val="0"/>
          <w:marBottom w:val="0"/>
          <w:divBdr>
            <w:top w:val="none" w:sz="0" w:space="0" w:color="auto"/>
            <w:left w:val="none" w:sz="0" w:space="0" w:color="auto"/>
            <w:bottom w:val="none" w:sz="0" w:space="0" w:color="auto"/>
            <w:right w:val="none" w:sz="0" w:space="0" w:color="auto"/>
          </w:divBdr>
          <w:divsChild>
            <w:div w:id="1717581119">
              <w:marLeft w:val="0"/>
              <w:marRight w:val="0"/>
              <w:marTop w:val="0"/>
              <w:marBottom w:val="0"/>
              <w:divBdr>
                <w:top w:val="none" w:sz="0" w:space="0" w:color="auto"/>
                <w:left w:val="none" w:sz="0" w:space="0" w:color="auto"/>
                <w:bottom w:val="none" w:sz="0" w:space="0" w:color="auto"/>
                <w:right w:val="none" w:sz="0" w:space="0" w:color="auto"/>
              </w:divBdr>
              <w:divsChild>
                <w:div w:id="1747070752">
                  <w:marLeft w:val="0"/>
                  <w:marRight w:val="0"/>
                  <w:marTop w:val="0"/>
                  <w:marBottom w:val="0"/>
                  <w:divBdr>
                    <w:top w:val="none" w:sz="0" w:space="0" w:color="auto"/>
                    <w:left w:val="none" w:sz="0" w:space="0" w:color="auto"/>
                    <w:bottom w:val="none" w:sz="0" w:space="0" w:color="auto"/>
                    <w:right w:val="none" w:sz="0" w:space="0" w:color="auto"/>
                  </w:divBdr>
                  <w:divsChild>
                    <w:div w:id="1191409812">
                      <w:marLeft w:val="0"/>
                      <w:marRight w:val="0"/>
                      <w:marTop w:val="0"/>
                      <w:marBottom w:val="0"/>
                      <w:divBdr>
                        <w:top w:val="none" w:sz="0" w:space="0" w:color="auto"/>
                        <w:left w:val="none" w:sz="0" w:space="0" w:color="auto"/>
                        <w:bottom w:val="none" w:sz="0" w:space="0" w:color="auto"/>
                        <w:right w:val="none" w:sz="0" w:space="0" w:color="auto"/>
                      </w:divBdr>
                      <w:divsChild>
                        <w:div w:id="264196883">
                          <w:marLeft w:val="0"/>
                          <w:marRight w:val="0"/>
                          <w:marTop w:val="0"/>
                          <w:marBottom w:val="0"/>
                          <w:divBdr>
                            <w:top w:val="none" w:sz="0" w:space="0" w:color="auto"/>
                            <w:left w:val="none" w:sz="0" w:space="0" w:color="auto"/>
                            <w:bottom w:val="none" w:sz="0" w:space="0" w:color="auto"/>
                            <w:right w:val="none" w:sz="0" w:space="0" w:color="auto"/>
                          </w:divBdr>
                          <w:divsChild>
                            <w:div w:id="8439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808692">
      <w:bodyDiv w:val="1"/>
      <w:marLeft w:val="0"/>
      <w:marRight w:val="0"/>
      <w:marTop w:val="0"/>
      <w:marBottom w:val="0"/>
      <w:divBdr>
        <w:top w:val="none" w:sz="0" w:space="0" w:color="auto"/>
        <w:left w:val="none" w:sz="0" w:space="0" w:color="auto"/>
        <w:bottom w:val="none" w:sz="0" w:space="0" w:color="auto"/>
        <w:right w:val="none" w:sz="0" w:space="0" w:color="auto"/>
      </w:divBdr>
    </w:div>
    <w:div w:id="1479104903">
      <w:bodyDiv w:val="1"/>
      <w:marLeft w:val="0"/>
      <w:marRight w:val="0"/>
      <w:marTop w:val="0"/>
      <w:marBottom w:val="0"/>
      <w:divBdr>
        <w:top w:val="none" w:sz="0" w:space="0" w:color="auto"/>
        <w:left w:val="none" w:sz="0" w:space="0" w:color="auto"/>
        <w:bottom w:val="none" w:sz="0" w:space="0" w:color="auto"/>
        <w:right w:val="none" w:sz="0" w:space="0" w:color="auto"/>
      </w:divBdr>
    </w:div>
    <w:div w:id="1492022005">
      <w:bodyDiv w:val="1"/>
      <w:marLeft w:val="0"/>
      <w:marRight w:val="0"/>
      <w:marTop w:val="0"/>
      <w:marBottom w:val="0"/>
      <w:divBdr>
        <w:top w:val="none" w:sz="0" w:space="0" w:color="auto"/>
        <w:left w:val="none" w:sz="0" w:space="0" w:color="auto"/>
        <w:bottom w:val="none" w:sz="0" w:space="0" w:color="auto"/>
        <w:right w:val="none" w:sz="0" w:space="0" w:color="auto"/>
      </w:divBdr>
    </w:div>
    <w:div w:id="1535315108">
      <w:bodyDiv w:val="1"/>
      <w:marLeft w:val="0"/>
      <w:marRight w:val="0"/>
      <w:marTop w:val="0"/>
      <w:marBottom w:val="0"/>
      <w:divBdr>
        <w:top w:val="none" w:sz="0" w:space="0" w:color="auto"/>
        <w:left w:val="none" w:sz="0" w:space="0" w:color="auto"/>
        <w:bottom w:val="none" w:sz="0" w:space="0" w:color="auto"/>
        <w:right w:val="none" w:sz="0" w:space="0" w:color="auto"/>
      </w:divBdr>
    </w:div>
    <w:div w:id="1544438658">
      <w:bodyDiv w:val="1"/>
      <w:marLeft w:val="0"/>
      <w:marRight w:val="0"/>
      <w:marTop w:val="0"/>
      <w:marBottom w:val="0"/>
      <w:divBdr>
        <w:top w:val="none" w:sz="0" w:space="0" w:color="auto"/>
        <w:left w:val="none" w:sz="0" w:space="0" w:color="auto"/>
        <w:bottom w:val="none" w:sz="0" w:space="0" w:color="auto"/>
        <w:right w:val="none" w:sz="0" w:space="0" w:color="auto"/>
      </w:divBdr>
    </w:div>
    <w:div w:id="1549756031">
      <w:bodyDiv w:val="1"/>
      <w:marLeft w:val="0"/>
      <w:marRight w:val="0"/>
      <w:marTop w:val="0"/>
      <w:marBottom w:val="0"/>
      <w:divBdr>
        <w:top w:val="none" w:sz="0" w:space="0" w:color="auto"/>
        <w:left w:val="none" w:sz="0" w:space="0" w:color="auto"/>
        <w:bottom w:val="none" w:sz="0" w:space="0" w:color="auto"/>
        <w:right w:val="none" w:sz="0" w:space="0" w:color="auto"/>
      </w:divBdr>
    </w:div>
    <w:div w:id="1556963235">
      <w:bodyDiv w:val="1"/>
      <w:marLeft w:val="0"/>
      <w:marRight w:val="0"/>
      <w:marTop w:val="0"/>
      <w:marBottom w:val="0"/>
      <w:divBdr>
        <w:top w:val="none" w:sz="0" w:space="0" w:color="auto"/>
        <w:left w:val="none" w:sz="0" w:space="0" w:color="auto"/>
        <w:bottom w:val="none" w:sz="0" w:space="0" w:color="auto"/>
        <w:right w:val="none" w:sz="0" w:space="0" w:color="auto"/>
      </w:divBdr>
    </w:div>
    <w:div w:id="1607224784">
      <w:bodyDiv w:val="1"/>
      <w:marLeft w:val="0"/>
      <w:marRight w:val="0"/>
      <w:marTop w:val="0"/>
      <w:marBottom w:val="0"/>
      <w:divBdr>
        <w:top w:val="none" w:sz="0" w:space="0" w:color="auto"/>
        <w:left w:val="none" w:sz="0" w:space="0" w:color="auto"/>
        <w:bottom w:val="none" w:sz="0" w:space="0" w:color="auto"/>
        <w:right w:val="none" w:sz="0" w:space="0" w:color="auto"/>
      </w:divBdr>
      <w:divsChild>
        <w:div w:id="225142936">
          <w:marLeft w:val="0"/>
          <w:marRight w:val="0"/>
          <w:marTop w:val="0"/>
          <w:marBottom w:val="0"/>
          <w:divBdr>
            <w:top w:val="none" w:sz="0" w:space="0" w:color="auto"/>
            <w:left w:val="none" w:sz="0" w:space="0" w:color="auto"/>
            <w:bottom w:val="none" w:sz="0" w:space="0" w:color="auto"/>
            <w:right w:val="none" w:sz="0" w:space="0" w:color="auto"/>
          </w:divBdr>
        </w:div>
        <w:div w:id="468280159">
          <w:marLeft w:val="0"/>
          <w:marRight w:val="0"/>
          <w:marTop w:val="0"/>
          <w:marBottom w:val="0"/>
          <w:divBdr>
            <w:top w:val="none" w:sz="0" w:space="0" w:color="auto"/>
            <w:left w:val="none" w:sz="0" w:space="0" w:color="auto"/>
            <w:bottom w:val="none" w:sz="0" w:space="0" w:color="auto"/>
            <w:right w:val="none" w:sz="0" w:space="0" w:color="auto"/>
          </w:divBdr>
        </w:div>
        <w:div w:id="471365027">
          <w:marLeft w:val="0"/>
          <w:marRight w:val="0"/>
          <w:marTop w:val="0"/>
          <w:marBottom w:val="0"/>
          <w:divBdr>
            <w:top w:val="none" w:sz="0" w:space="0" w:color="auto"/>
            <w:left w:val="none" w:sz="0" w:space="0" w:color="auto"/>
            <w:bottom w:val="none" w:sz="0" w:space="0" w:color="auto"/>
            <w:right w:val="none" w:sz="0" w:space="0" w:color="auto"/>
          </w:divBdr>
        </w:div>
        <w:div w:id="509610731">
          <w:marLeft w:val="0"/>
          <w:marRight w:val="0"/>
          <w:marTop w:val="0"/>
          <w:marBottom w:val="0"/>
          <w:divBdr>
            <w:top w:val="none" w:sz="0" w:space="0" w:color="auto"/>
            <w:left w:val="none" w:sz="0" w:space="0" w:color="auto"/>
            <w:bottom w:val="none" w:sz="0" w:space="0" w:color="auto"/>
            <w:right w:val="none" w:sz="0" w:space="0" w:color="auto"/>
          </w:divBdr>
        </w:div>
        <w:div w:id="612518150">
          <w:marLeft w:val="0"/>
          <w:marRight w:val="0"/>
          <w:marTop w:val="0"/>
          <w:marBottom w:val="0"/>
          <w:divBdr>
            <w:top w:val="none" w:sz="0" w:space="0" w:color="auto"/>
            <w:left w:val="none" w:sz="0" w:space="0" w:color="auto"/>
            <w:bottom w:val="none" w:sz="0" w:space="0" w:color="auto"/>
            <w:right w:val="none" w:sz="0" w:space="0" w:color="auto"/>
          </w:divBdr>
        </w:div>
        <w:div w:id="651367900">
          <w:marLeft w:val="0"/>
          <w:marRight w:val="0"/>
          <w:marTop w:val="0"/>
          <w:marBottom w:val="0"/>
          <w:divBdr>
            <w:top w:val="none" w:sz="0" w:space="0" w:color="auto"/>
            <w:left w:val="none" w:sz="0" w:space="0" w:color="auto"/>
            <w:bottom w:val="none" w:sz="0" w:space="0" w:color="auto"/>
            <w:right w:val="none" w:sz="0" w:space="0" w:color="auto"/>
          </w:divBdr>
        </w:div>
        <w:div w:id="696468256">
          <w:marLeft w:val="0"/>
          <w:marRight w:val="0"/>
          <w:marTop w:val="0"/>
          <w:marBottom w:val="0"/>
          <w:divBdr>
            <w:top w:val="none" w:sz="0" w:space="0" w:color="auto"/>
            <w:left w:val="none" w:sz="0" w:space="0" w:color="auto"/>
            <w:bottom w:val="none" w:sz="0" w:space="0" w:color="auto"/>
            <w:right w:val="none" w:sz="0" w:space="0" w:color="auto"/>
          </w:divBdr>
        </w:div>
        <w:div w:id="1082609596">
          <w:marLeft w:val="0"/>
          <w:marRight w:val="0"/>
          <w:marTop w:val="0"/>
          <w:marBottom w:val="0"/>
          <w:divBdr>
            <w:top w:val="none" w:sz="0" w:space="0" w:color="auto"/>
            <w:left w:val="none" w:sz="0" w:space="0" w:color="auto"/>
            <w:bottom w:val="none" w:sz="0" w:space="0" w:color="auto"/>
            <w:right w:val="none" w:sz="0" w:space="0" w:color="auto"/>
          </w:divBdr>
        </w:div>
        <w:div w:id="1865972756">
          <w:marLeft w:val="0"/>
          <w:marRight w:val="0"/>
          <w:marTop w:val="0"/>
          <w:marBottom w:val="0"/>
          <w:divBdr>
            <w:top w:val="none" w:sz="0" w:space="0" w:color="auto"/>
            <w:left w:val="none" w:sz="0" w:space="0" w:color="auto"/>
            <w:bottom w:val="none" w:sz="0" w:space="0" w:color="auto"/>
            <w:right w:val="none" w:sz="0" w:space="0" w:color="auto"/>
          </w:divBdr>
        </w:div>
        <w:div w:id="1999839154">
          <w:marLeft w:val="0"/>
          <w:marRight w:val="0"/>
          <w:marTop w:val="0"/>
          <w:marBottom w:val="0"/>
          <w:divBdr>
            <w:top w:val="none" w:sz="0" w:space="0" w:color="auto"/>
            <w:left w:val="none" w:sz="0" w:space="0" w:color="auto"/>
            <w:bottom w:val="none" w:sz="0" w:space="0" w:color="auto"/>
            <w:right w:val="none" w:sz="0" w:space="0" w:color="auto"/>
          </w:divBdr>
        </w:div>
        <w:div w:id="2147118095">
          <w:marLeft w:val="0"/>
          <w:marRight w:val="0"/>
          <w:marTop w:val="0"/>
          <w:marBottom w:val="0"/>
          <w:divBdr>
            <w:top w:val="none" w:sz="0" w:space="0" w:color="auto"/>
            <w:left w:val="none" w:sz="0" w:space="0" w:color="auto"/>
            <w:bottom w:val="none" w:sz="0" w:space="0" w:color="auto"/>
            <w:right w:val="none" w:sz="0" w:space="0" w:color="auto"/>
          </w:divBdr>
        </w:div>
      </w:divsChild>
    </w:div>
    <w:div w:id="1686176413">
      <w:bodyDiv w:val="1"/>
      <w:marLeft w:val="0"/>
      <w:marRight w:val="0"/>
      <w:marTop w:val="0"/>
      <w:marBottom w:val="0"/>
      <w:divBdr>
        <w:top w:val="none" w:sz="0" w:space="0" w:color="auto"/>
        <w:left w:val="none" w:sz="0" w:space="0" w:color="auto"/>
        <w:bottom w:val="none" w:sz="0" w:space="0" w:color="auto"/>
        <w:right w:val="none" w:sz="0" w:space="0" w:color="auto"/>
      </w:divBdr>
      <w:divsChild>
        <w:div w:id="960460280">
          <w:marLeft w:val="0"/>
          <w:marRight w:val="0"/>
          <w:marTop w:val="0"/>
          <w:marBottom w:val="0"/>
          <w:divBdr>
            <w:top w:val="none" w:sz="0" w:space="0" w:color="auto"/>
            <w:left w:val="none" w:sz="0" w:space="0" w:color="auto"/>
            <w:bottom w:val="none" w:sz="0" w:space="0" w:color="auto"/>
            <w:right w:val="none" w:sz="0" w:space="0" w:color="auto"/>
          </w:divBdr>
        </w:div>
        <w:div w:id="1595701301">
          <w:marLeft w:val="0"/>
          <w:marRight w:val="0"/>
          <w:marTop w:val="0"/>
          <w:marBottom w:val="0"/>
          <w:divBdr>
            <w:top w:val="none" w:sz="0" w:space="0" w:color="auto"/>
            <w:left w:val="none" w:sz="0" w:space="0" w:color="auto"/>
            <w:bottom w:val="none" w:sz="0" w:space="0" w:color="auto"/>
            <w:right w:val="none" w:sz="0" w:space="0" w:color="auto"/>
          </w:divBdr>
        </w:div>
      </w:divsChild>
    </w:div>
    <w:div w:id="1690256433">
      <w:bodyDiv w:val="1"/>
      <w:marLeft w:val="0"/>
      <w:marRight w:val="0"/>
      <w:marTop w:val="0"/>
      <w:marBottom w:val="0"/>
      <w:divBdr>
        <w:top w:val="none" w:sz="0" w:space="0" w:color="auto"/>
        <w:left w:val="none" w:sz="0" w:space="0" w:color="auto"/>
        <w:bottom w:val="none" w:sz="0" w:space="0" w:color="auto"/>
        <w:right w:val="none" w:sz="0" w:space="0" w:color="auto"/>
      </w:divBdr>
    </w:div>
    <w:div w:id="1695183065">
      <w:bodyDiv w:val="1"/>
      <w:marLeft w:val="0"/>
      <w:marRight w:val="0"/>
      <w:marTop w:val="0"/>
      <w:marBottom w:val="0"/>
      <w:divBdr>
        <w:top w:val="none" w:sz="0" w:space="0" w:color="auto"/>
        <w:left w:val="none" w:sz="0" w:space="0" w:color="auto"/>
        <w:bottom w:val="none" w:sz="0" w:space="0" w:color="auto"/>
        <w:right w:val="none" w:sz="0" w:space="0" w:color="auto"/>
      </w:divBdr>
    </w:div>
    <w:div w:id="1726100352">
      <w:bodyDiv w:val="1"/>
      <w:marLeft w:val="0"/>
      <w:marRight w:val="0"/>
      <w:marTop w:val="0"/>
      <w:marBottom w:val="0"/>
      <w:divBdr>
        <w:top w:val="none" w:sz="0" w:space="0" w:color="auto"/>
        <w:left w:val="none" w:sz="0" w:space="0" w:color="auto"/>
        <w:bottom w:val="none" w:sz="0" w:space="0" w:color="auto"/>
        <w:right w:val="none" w:sz="0" w:space="0" w:color="auto"/>
      </w:divBdr>
      <w:divsChild>
        <w:div w:id="89542941">
          <w:marLeft w:val="0"/>
          <w:marRight w:val="0"/>
          <w:marTop w:val="0"/>
          <w:marBottom w:val="0"/>
          <w:divBdr>
            <w:top w:val="none" w:sz="0" w:space="0" w:color="auto"/>
            <w:left w:val="none" w:sz="0" w:space="0" w:color="auto"/>
            <w:bottom w:val="none" w:sz="0" w:space="0" w:color="auto"/>
            <w:right w:val="none" w:sz="0" w:space="0" w:color="auto"/>
          </w:divBdr>
        </w:div>
        <w:div w:id="100759680">
          <w:marLeft w:val="0"/>
          <w:marRight w:val="0"/>
          <w:marTop w:val="0"/>
          <w:marBottom w:val="0"/>
          <w:divBdr>
            <w:top w:val="none" w:sz="0" w:space="0" w:color="auto"/>
            <w:left w:val="none" w:sz="0" w:space="0" w:color="auto"/>
            <w:bottom w:val="none" w:sz="0" w:space="0" w:color="auto"/>
            <w:right w:val="none" w:sz="0" w:space="0" w:color="auto"/>
          </w:divBdr>
        </w:div>
        <w:div w:id="175193863">
          <w:marLeft w:val="0"/>
          <w:marRight w:val="0"/>
          <w:marTop w:val="0"/>
          <w:marBottom w:val="0"/>
          <w:divBdr>
            <w:top w:val="none" w:sz="0" w:space="0" w:color="auto"/>
            <w:left w:val="none" w:sz="0" w:space="0" w:color="auto"/>
            <w:bottom w:val="none" w:sz="0" w:space="0" w:color="auto"/>
            <w:right w:val="none" w:sz="0" w:space="0" w:color="auto"/>
          </w:divBdr>
        </w:div>
        <w:div w:id="201670035">
          <w:marLeft w:val="0"/>
          <w:marRight w:val="0"/>
          <w:marTop w:val="0"/>
          <w:marBottom w:val="0"/>
          <w:divBdr>
            <w:top w:val="none" w:sz="0" w:space="0" w:color="auto"/>
            <w:left w:val="none" w:sz="0" w:space="0" w:color="auto"/>
            <w:bottom w:val="none" w:sz="0" w:space="0" w:color="auto"/>
            <w:right w:val="none" w:sz="0" w:space="0" w:color="auto"/>
          </w:divBdr>
        </w:div>
        <w:div w:id="335885000">
          <w:marLeft w:val="0"/>
          <w:marRight w:val="0"/>
          <w:marTop w:val="0"/>
          <w:marBottom w:val="0"/>
          <w:divBdr>
            <w:top w:val="none" w:sz="0" w:space="0" w:color="auto"/>
            <w:left w:val="none" w:sz="0" w:space="0" w:color="auto"/>
            <w:bottom w:val="none" w:sz="0" w:space="0" w:color="auto"/>
            <w:right w:val="none" w:sz="0" w:space="0" w:color="auto"/>
          </w:divBdr>
        </w:div>
        <w:div w:id="484513324">
          <w:marLeft w:val="0"/>
          <w:marRight w:val="0"/>
          <w:marTop w:val="0"/>
          <w:marBottom w:val="0"/>
          <w:divBdr>
            <w:top w:val="none" w:sz="0" w:space="0" w:color="auto"/>
            <w:left w:val="none" w:sz="0" w:space="0" w:color="auto"/>
            <w:bottom w:val="none" w:sz="0" w:space="0" w:color="auto"/>
            <w:right w:val="none" w:sz="0" w:space="0" w:color="auto"/>
          </w:divBdr>
        </w:div>
        <w:div w:id="488593417">
          <w:marLeft w:val="0"/>
          <w:marRight w:val="0"/>
          <w:marTop w:val="0"/>
          <w:marBottom w:val="0"/>
          <w:divBdr>
            <w:top w:val="none" w:sz="0" w:space="0" w:color="auto"/>
            <w:left w:val="none" w:sz="0" w:space="0" w:color="auto"/>
            <w:bottom w:val="none" w:sz="0" w:space="0" w:color="auto"/>
            <w:right w:val="none" w:sz="0" w:space="0" w:color="auto"/>
          </w:divBdr>
        </w:div>
        <w:div w:id="530455960">
          <w:marLeft w:val="0"/>
          <w:marRight w:val="0"/>
          <w:marTop w:val="0"/>
          <w:marBottom w:val="0"/>
          <w:divBdr>
            <w:top w:val="none" w:sz="0" w:space="0" w:color="auto"/>
            <w:left w:val="none" w:sz="0" w:space="0" w:color="auto"/>
            <w:bottom w:val="none" w:sz="0" w:space="0" w:color="auto"/>
            <w:right w:val="none" w:sz="0" w:space="0" w:color="auto"/>
          </w:divBdr>
        </w:div>
        <w:div w:id="565844093">
          <w:marLeft w:val="0"/>
          <w:marRight w:val="0"/>
          <w:marTop w:val="0"/>
          <w:marBottom w:val="0"/>
          <w:divBdr>
            <w:top w:val="none" w:sz="0" w:space="0" w:color="auto"/>
            <w:left w:val="none" w:sz="0" w:space="0" w:color="auto"/>
            <w:bottom w:val="none" w:sz="0" w:space="0" w:color="auto"/>
            <w:right w:val="none" w:sz="0" w:space="0" w:color="auto"/>
          </w:divBdr>
        </w:div>
        <w:div w:id="585919645">
          <w:marLeft w:val="0"/>
          <w:marRight w:val="0"/>
          <w:marTop w:val="0"/>
          <w:marBottom w:val="0"/>
          <w:divBdr>
            <w:top w:val="none" w:sz="0" w:space="0" w:color="auto"/>
            <w:left w:val="none" w:sz="0" w:space="0" w:color="auto"/>
            <w:bottom w:val="none" w:sz="0" w:space="0" w:color="auto"/>
            <w:right w:val="none" w:sz="0" w:space="0" w:color="auto"/>
          </w:divBdr>
        </w:div>
        <w:div w:id="603079643">
          <w:marLeft w:val="0"/>
          <w:marRight w:val="0"/>
          <w:marTop w:val="0"/>
          <w:marBottom w:val="0"/>
          <w:divBdr>
            <w:top w:val="none" w:sz="0" w:space="0" w:color="auto"/>
            <w:left w:val="none" w:sz="0" w:space="0" w:color="auto"/>
            <w:bottom w:val="none" w:sz="0" w:space="0" w:color="auto"/>
            <w:right w:val="none" w:sz="0" w:space="0" w:color="auto"/>
          </w:divBdr>
        </w:div>
        <w:div w:id="622417778">
          <w:marLeft w:val="0"/>
          <w:marRight w:val="0"/>
          <w:marTop w:val="0"/>
          <w:marBottom w:val="0"/>
          <w:divBdr>
            <w:top w:val="none" w:sz="0" w:space="0" w:color="auto"/>
            <w:left w:val="none" w:sz="0" w:space="0" w:color="auto"/>
            <w:bottom w:val="none" w:sz="0" w:space="0" w:color="auto"/>
            <w:right w:val="none" w:sz="0" w:space="0" w:color="auto"/>
          </w:divBdr>
        </w:div>
        <w:div w:id="623459962">
          <w:marLeft w:val="0"/>
          <w:marRight w:val="0"/>
          <w:marTop w:val="0"/>
          <w:marBottom w:val="0"/>
          <w:divBdr>
            <w:top w:val="none" w:sz="0" w:space="0" w:color="auto"/>
            <w:left w:val="none" w:sz="0" w:space="0" w:color="auto"/>
            <w:bottom w:val="none" w:sz="0" w:space="0" w:color="auto"/>
            <w:right w:val="none" w:sz="0" w:space="0" w:color="auto"/>
          </w:divBdr>
        </w:div>
        <w:div w:id="647170502">
          <w:marLeft w:val="0"/>
          <w:marRight w:val="0"/>
          <w:marTop w:val="0"/>
          <w:marBottom w:val="0"/>
          <w:divBdr>
            <w:top w:val="none" w:sz="0" w:space="0" w:color="auto"/>
            <w:left w:val="none" w:sz="0" w:space="0" w:color="auto"/>
            <w:bottom w:val="none" w:sz="0" w:space="0" w:color="auto"/>
            <w:right w:val="none" w:sz="0" w:space="0" w:color="auto"/>
          </w:divBdr>
        </w:div>
        <w:div w:id="779957975">
          <w:marLeft w:val="0"/>
          <w:marRight w:val="0"/>
          <w:marTop w:val="0"/>
          <w:marBottom w:val="0"/>
          <w:divBdr>
            <w:top w:val="none" w:sz="0" w:space="0" w:color="auto"/>
            <w:left w:val="none" w:sz="0" w:space="0" w:color="auto"/>
            <w:bottom w:val="none" w:sz="0" w:space="0" w:color="auto"/>
            <w:right w:val="none" w:sz="0" w:space="0" w:color="auto"/>
          </w:divBdr>
        </w:div>
        <w:div w:id="864753163">
          <w:marLeft w:val="0"/>
          <w:marRight w:val="0"/>
          <w:marTop w:val="0"/>
          <w:marBottom w:val="0"/>
          <w:divBdr>
            <w:top w:val="none" w:sz="0" w:space="0" w:color="auto"/>
            <w:left w:val="none" w:sz="0" w:space="0" w:color="auto"/>
            <w:bottom w:val="none" w:sz="0" w:space="0" w:color="auto"/>
            <w:right w:val="none" w:sz="0" w:space="0" w:color="auto"/>
          </w:divBdr>
        </w:div>
        <w:div w:id="885947149">
          <w:marLeft w:val="0"/>
          <w:marRight w:val="0"/>
          <w:marTop w:val="0"/>
          <w:marBottom w:val="0"/>
          <w:divBdr>
            <w:top w:val="none" w:sz="0" w:space="0" w:color="auto"/>
            <w:left w:val="none" w:sz="0" w:space="0" w:color="auto"/>
            <w:bottom w:val="none" w:sz="0" w:space="0" w:color="auto"/>
            <w:right w:val="none" w:sz="0" w:space="0" w:color="auto"/>
          </w:divBdr>
        </w:div>
        <w:div w:id="950279864">
          <w:marLeft w:val="0"/>
          <w:marRight w:val="0"/>
          <w:marTop w:val="0"/>
          <w:marBottom w:val="0"/>
          <w:divBdr>
            <w:top w:val="none" w:sz="0" w:space="0" w:color="auto"/>
            <w:left w:val="none" w:sz="0" w:space="0" w:color="auto"/>
            <w:bottom w:val="none" w:sz="0" w:space="0" w:color="auto"/>
            <w:right w:val="none" w:sz="0" w:space="0" w:color="auto"/>
          </w:divBdr>
        </w:div>
        <w:div w:id="994912698">
          <w:marLeft w:val="0"/>
          <w:marRight w:val="0"/>
          <w:marTop w:val="0"/>
          <w:marBottom w:val="0"/>
          <w:divBdr>
            <w:top w:val="none" w:sz="0" w:space="0" w:color="auto"/>
            <w:left w:val="none" w:sz="0" w:space="0" w:color="auto"/>
            <w:bottom w:val="none" w:sz="0" w:space="0" w:color="auto"/>
            <w:right w:val="none" w:sz="0" w:space="0" w:color="auto"/>
          </w:divBdr>
        </w:div>
        <w:div w:id="997196630">
          <w:marLeft w:val="0"/>
          <w:marRight w:val="0"/>
          <w:marTop w:val="0"/>
          <w:marBottom w:val="0"/>
          <w:divBdr>
            <w:top w:val="none" w:sz="0" w:space="0" w:color="auto"/>
            <w:left w:val="none" w:sz="0" w:space="0" w:color="auto"/>
            <w:bottom w:val="none" w:sz="0" w:space="0" w:color="auto"/>
            <w:right w:val="none" w:sz="0" w:space="0" w:color="auto"/>
          </w:divBdr>
        </w:div>
        <w:div w:id="1196966721">
          <w:marLeft w:val="0"/>
          <w:marRight w:val="0"/>
          <w:marTop w:val="0"/>
          <w:marBottom w:val="0"/>
          <w:divBdr>
            <w:top w:val="none" w:sz="0" w:space="0" w:color="auto"/>
            <w:left w:val="none" w:sz="0" w:space="0" w:color="auto"/>
            <w:bottom w:val="none" w:sz="0" w:space="0" w:color="auto"/>
            <w:right w:val="none" w:sz="0" w:space="0" w:color="auto"/>
          </w:divBdr>
        </w:div>
        <w:div w:id="1252743157">
          <w:marLeft w:val="0"/>
          <w:marRight w:val="0"/>
          <w:marTop w:val="0"/>
          <w:marBottom w:val="0"/>
          <w:divBdr>
            <w:top w:val="none" w:sz="0" w:space="0" w:color="auto"/>
            <w:left w:val="none" w:sz="0" w:space="0" w:color="auto"/>
            <w:bottom w:val="none" w:sz="0" w:space="0" w:color="auto"/>
            <w:right w:val="none" w:sz="0" w:space="0" w:color="auto"/>
          </w:divBdr>
        </w:div>
        <w:div w:id="1265529321">
          <w:marLeft w:val="0"/>
          <w:marRight w:val="0"/>
          <w:marTop w:val="0"/>
          <w:marBottom w:val="0"/>
          <w:divBdr>
            <w:top w:val="none" w:sz="0" w:space="0" w:color="auto"/>
            <w:left w:val="none" w:sz="0" w:space="0" w:color="auto"/>
            <w:bottom w:val="none" w:sz="0" w:space="0" w:color="auto"/>
            <w:right w:val="none" w:sz="0" w:space="0" w:color="auto"/>
          </w:divBdr>
        </w:div>
        <w:div w:id="1309477292">
          <w:marLeft w:val="0"/>
          <w:marRight w:val="0"/>
          <w:marTop w:val="0"/>
          <w:marBottom w:val="0"/>
          <w:divBdr>
            <w:top w:val="none" w:sz="0" w:space="0" w:color="auto"/>
            <w:left w:val="none" w:sz="0" w:space="0" w:color="auto"/>
            <w:bottom w:val="none" w:sz="0" w:space="0" w:color="auto"/>
            <w:right w:val="none" w:sz="0" w:space="0" w:color="auto"/>
          </w:divBdr>
        </w:div>
        <w:div w:id="1330522289">
          <w:marLeft w:val="0"/>
          <w:marRight w:val="0"/>
          <w:marTop w:val="0"/>
          <w:marBottom w:val="0"/>
          <w:divBdr>
            <w:top w:val="none" w:sz="0" w:space="0" w:color="auto"/>
            <w:left w:val="none" w:sz="0" w:space="0" w:color="auto"/>
            <w:bottom w:val="none" w:sz="0" w:space="0" w:color="auto"/>
            <w:right w:val="none" w:sz="0" w:space="0" w:color="auto"/>
          </w:divBdr>
        </w:div>
        <w:div w:id="1368220580">
          <w:marLeft w:val="0"/>
          <w:marRight w:val="0"/>
          <w:marTop w:val="0"/>
          <w:marBottom w:val="0"/>
          <w:divBdr>
            <w:top w:val="none" w:sz="0" w:space="0" w:color="auto"/>
            <w:left w:val="none" w:sz="0" w:space="0" w:color="auto"/>
            <w:bottom w:val="none" w:sz="0" w:space="0" w:color="auto"/>
            <w:right w:val="none" w:sz="0" w:space="0" w:color="auto"/>
          </w:divBdr>
        </w:div>
        <w:div w:id="1412002622">
          <w:marLeft w:val="0"/>
          <w:marRight w:val="0"/>
          <w:marTop w:val="0"/>
          <w:marBottom w:val="0"/>
          <w:divBdr>
            <w:top w:val="none" w:sz="0" w:space="0" w:color="auto"/>
            <w:left w:val="none" w:sz="0" w:space="0" w:color="auto"/>
            <w:bottom w:val="none" w:sz="0" w:space="0" w:color="auto"/>
            <w:right w:val="none" w:sz="0" w:space="0" w:color="auto"/>
          </w:divBdr>
        </w:div>
        <w:div w:id="1451050290">
          <w:marLeft w:val="0"/>
          <w:marRight w:val="0"/>
          <w:marTop w:val="0"/>
          <w:marBottom w:val="0"/>
          <w:divBdr>
            <w:top w:val="none" w:sz="0" w:space="0" w:color="auto"/>
            <w:left w:val="none" w:sz="0" w:space="0" w:color="auto"/>
            <w:bottom w:val="none" w:sz="0" w:space="0" w:color="auto"/>
            <w:right w:val="none" w:sz="0" w:space="0" w:color="auto"/>
          </w:divBdr>
        </w:div>
        <w:div w:id="1560245235">
          <w:marLeft w:val="0"/>
          <w:marRight w:val="0"/>
          <w:marTop w:val="0"/>
          <w:marBottom w:val="0"/>
          <w:divBdr>
            <w:top w:val="none" w:sz="0" w:space="0" w:color="auto"/>
            <w:left w:val="none" w:sz="0" w:space="0" w:color="auto"/>
            <w:bottom w:val="none" w:sz="0" w:space="0" w:color="auto"/>
            <w:right w:val="none" w:sz="0" w:space="0" w:color="auto"/>
          </w:divBdr>
        </w:div>
        <w:div w:id="1569879891">
          <w:marLeft w:val="0"/>
          <w:marRight w:val="0"/>
          <w:marTop w:val="0"/>
          <w:marBottom w:val="0"/>
          <w:divBdr>
            <w:top w:val="none" w:sz="0" w:space="0" w:color="auto"/>
            <w:left w:val="none" w:sz="0" w:space="0" w:color="auto"/>
            <w:bottom w:val="none" w:sz="0" w:space="0" w:color="auto"/>
            <w:right w:val="none" w:sz="0" w:space="0" w:color="auto"/>
          </w:divBdr>
        </w:div>
        <w:div w:id="1595279901">
          <w:marLeft w:val="0"/>
          <w:marRight w:val="0"/>
          <w:marTop w:val="0"/>
          <w:marBottom w:val="0"/>
          <w:divBdr>
            <w:top w:val="none" w:sz="0" w:space="0" w:color="auto"/>
            <w:left w:val="none" w:sz="0" w:space="0" w:color="auto"/>
            <w:bottom w:val="none" w:sz="0" w:space="0" w:color="auto"/>
            <w:right w:val="none" w:sz="0" w:space="0" w:color="auto"/>
          </w:divBdr>
        </w:div>
        <w:div w:id="1706177297">
          <w:marLeft w:val="0"/>
          <w:marRight w:val="0"/>
          <w:marTop w:val="0"/>
          <w:marBottom w:val="0"/>
          <w:divBdr>
            <w:top w:val="none" w:sz="0" w:space="0" w:color="auto"/>
            <w:left w:val="none" w:sz="0" w:space="0" w:color="auto"/>
            <w:bottom w:val="none" w:sz="0" w:space="0" w:color="auto"/>
            <w:right w:val="none" w:sz="0" w:space="0" w:color="auto"/>
          </w:divBdr>
        </w:div>
        <w:div w:id="1712606041">
          <w:marLeft w:val="0"/>
          <w:marRight w:val="0"/>
          <w:marTop w:val="0"/>
          <w:marBottom w:val="0"/>
          <w:divBdr>
            <w:top w:val="none" w:sz="0" w:space="0" w:color="auto"/>
            <w:left w:val="none" w:sz="0" w:space="0" w:color="auto"/>
            <w:bottom w:val="none" w:sz="0" w:space="0" w:color="auto"/>
            <w:right w:val="none" w:sz="0" w:space="0" w:color="auto"/>
          </w:divBdr>
        </w:div>
        <w:div w:id="1731154461">
          <w:marLeft w:val="0"/>
          <w:marRight w:val="0"/>
          <w:marTop w:val="0"/>
          <w:marBottom w:val="0"/>
          <w:divBdr>
            <w:top w:val="none" w:sz="0" w:space="0" w:color="auto"/>
            <w:left w:val="none" w:sz="0" w:space="0" w:color="auto"/>
            <w:bottom w:val="none" w:sz="0" w:space="0" w:color="auto"/>
            <w:right w:val="none" w:sz="0" w:space="0" w:color="auto"/>
          </w:divBdr>
        </w:div>
        <w:div w:id="1785221968">
          <w:marLeft w:val="0"/>
          <w:marRight w:val="0"/>
          <w:marTop w:val="0"/>
          <w:marBottom w:val="0"/>
          <w:divBdr>
            <w:top w:val="none" w:sz="0" w:space="0" w:color="auto"/>
            <w:left w:val="none" w:sz="0" w:space="0" w:color="auto"/>
            <w:bottom w:val="none" w:sz="0" w:space="0" w:color="auto"/>
            <w:right w:val="none" w:sz="0" w:space="0" w:color="auto"/>
          </w:divBdr>
        </w:div>
        <w:div w:id="1878397395">
          <w:marLeft w:val="0"/>
          <w:marRight w:val="0"/>
          <w:marTop w:val="0"/>
          <w:marBottom w:val="0"/>
          <w:divBdr>
            <w:top w:val="none" w:sz="0" w:space="0" w:color="auto"/>
            <w:left w:val="none" w:sz="0" w:space="0" w:color="auto"/>
            <w:bottom w:val="none" w:sz="0" w:space="0" w:color="auto"/>
            <w:right w:val="none" w:sz="0" w:space="0" w:color="auto"/>
          </w:divBdr>
        </w:div>
        <w:div w:id="2066945480">
          <w:marLeft w:val="0"/>
          <w:marRight w:val="0"/>
          <w:marTop w:val="0"/>
          <w:marBottom w:val="0"/>
          <w:divBdr>
            <w:top w:val="none" w:sz="0" w:space="0" w:color="auto"/>
            <w:left w:val="none" w:sz="0" w:space="0" w:color="auto"/>
            <w:bottom w:val="none" w:sz="0" w:space="0" w:color="auto"/>
            <w:right w:val="none" w:sz="0" w:space="0" w:color="auto"/>
          </w:divBdr>
        </w:div>
        <w:div w:id="2085487168">
          <w:marLeft w:val="0"/>
          <w:marRight w:val="0"/>
          <w:marTop w:val="0"/>
          <w:marBottom w:val="0"/>
          <w:divBdr>
            <w:top w:val="none" w:sz="0" w:space="0" w:color="auto"/>
            <w:left w:val="none" w:sz="0" w:space="0" w:color="auto"/>
            <w:bottom w:val="none" w:sz="0" w:space="0" w:color="auto"/>
            <w:right w:val="none" w:sz="0" w:space="0" w:color="auto"/>
          </w:divBdr>
        </w:div>
        <w:div w:id="2127314185">
          <w:marLeft w:val="0"/>
          <w:marRight w:val="0"/>
          <w:marTop w:val="0"/>
          <w:marBottom w:val="0"/>
          <w:divBdr>
            <w:top w:val="none" w:sz="0" w:space="0" w:color="auto"/>
            <w:left w:val="none" w:sz="0" w:space="0" w:color="auto"/>
            <w:bottom w:val="none" w:sz="0" w:space="0" w:color="auto"/>
            <w:right w:val="none" w:sz="0" w:space="0" w:color="auto"/>
          </w:divBdr>
        </w:div>
        <w:div w:id="2132942970">
          <w:marLeft w:val="0"/>
          <w:marRight w:val="0"/>
          <w:marTop w:val="0"/>
          <w:marBottom w:val="0"/>
          <w:divBdr>
            <w:top w:val="none" w:sz="0" w:space="0" w:color="auto"/>
            <w:left w:val="none" w:sz="0" w:space="0" w:color="auto"/>
            <w:bottom w:val="none" w:sz="0" w:space="0" w:color="auto"/>
            <w:right w:val="none" w:sz="0" w:space="0" w:color="auto"/>
          </w:divBdr>
        </w:div>
      </w:divsChild>
    </w:div>
    <w:div w:id="1750619990">
      <w:bodyDiv w:val="1"/>
      <w:marLeft w:val="0"/>
      <w:marRight w:val="0"/>
      <w:marTop w:val="0"/>
      <w:marBottom w:val="0"/>
      <w:divBdr>
        <w:top w:val="none" w:sz="0" w:space="0" w:color="auto"/>
        <w:left w:val="none" w:sz="0" w:space="0" w:color="auto"/>
        <w:bottom w:val="none" w:sz="0" w:space="0" w:color="auto"/>
        <w:right w:val="none" w:sz="0" w:space="0" w:color="auto"/>
      </w:divBdr>
    </w:div>
    <w:div w:id="1767336619">
      <w:bodyDiv w:val="1"/>
      <w:marLeft w:val="0"/>
      <w:marRight w:val="0"/>
      <w:marTop w:val="0"/>
      <w:marBottom w:val="0"/>
      <w:divBdr>
        <w:top w:val="none" w:sz="0" w:space="0" w:color="auto"/>
        <w:left w:val="none" w:sz="0" w:space="0" w:color="auto"/>
        <w:bottom w:val="none" w:sz="0" w:space="0" w:color="auto"/>
        <w:right w:val="none" w:sz="0" w:space="0" w:color="auto"/>
      </w:divBdr>
    </w:div>
    <w:div w:id="1856188430">
      <w:bodyDiv w:val="1"/>
      <w:marLeft w:val="0"/>
      <w:marRight w:val="0"/>
      <w:marTop w:val="0"/>
      <w:marBottom w:val="0"/>
      <w:divBdr>
        <w:top w:val="none" w:sz="0" w:space="0" w:color="auto"/>
        <w:left w:val="none" w:sz="0" w:space="0" w:color="auto"/>
        <w:bottom w:val="none" w:sz="0" w:space="0" w:color="auto"/>
        <w:right w:val="none" w:sz="0" w:space="0" w:color="auto"/>
      </w:divBdr>
    </w:div>
    <w:div w:id="1868643151">
      <w:bodyDiv w:val="1"/>
      <w:marLeft w:val="0"/>
      <w:marRight w:val="0"/>
      <w:marTop w:val="0"/>
      <w:marBottom w:val="0"/>
      <w:divBdr>
        <w:top w:val="none" w:sz="0" w:space="0" w:color="auto"/>
        <w:left w:val="none" w:sz="0" w:space="0" w:color="auto"/>
        <w:bottom w:val="none" w:sz="0" w:space="0" w:color="auto"/>
        <w:right w:val="none" w:sz="0" w:space="0" w:color="auto"/>
      </w:divBdr>
    </w:div>
    <w:div w:id="1876306783">
      <w:bodyDiv w:val="1"/>
      <w:marLeft w:val="0"/>
      <w:marRight w:val="0"/>
      <w:marTop w:val="0"/>
      <w:marBottom w:val="0"/>
      <w:divBdr>
        <w:top w:val="none" w:sz="0" w:space="0" w:color="auto"/>
        <w:left w:val="none" w:sz="0" w:space="0" w:color="auto"/>
        <w:bottom w:val="none" w:sz="0" w:space="0" w:color="auto"/>
        <w:right w:val="none" w:sz="0" w:space="0" w:color="auto"/>
      </w:divBdr>
    </w:div>
    <w:div w:id="1888299836">
      <w:bodyDiv w:val="1"/>
      <w:marLeft w:val="0"/>
      <w:marRight w:val="0"/>
      <w:marTop w:val="0"/>
      <w:marBottom w:val="0"/>
      <w:divBdr>
        <w:top w:val="none" w:sz="0" w:space="0" w:color="auto"/>
        <w:left w:val="none" w:sz="0" w:space="0" w:color="auto"/>
        <w:bottom w:val="none" w:sz="0" w:space="0" w:color="auto"/>
        <w:right w:val="none" w:sz="0" w:space="0" w:color="auto"/>
      </w:divBdr>
    </w:div>
    <w:div w:id="1900969358">
      <w:bodyDiv w:val="1"/>
      <w:marLeft w:val="0"/>
      <w:marRight w:val="0"/>
      <w:marTop w:val="0"/>
      <w:marBottom w:val="0"/>
      <w:divBdr>
        <w:top w:val="none" w:sz="0" w:space="0" w:color="auto"/>
        <w:left w:val="none" w:sz="0" w:space="0" w:color="auto"/>
        <w:bottom w:val="none" w:sz="0" w:space="0" w:color="auto"/>
        <w:right w:val="none" w:sz="0" w:space="0" w:color="auto"/>
      </w:divBdr>
    </w:div>
    <w:div w:id="2004309352">
      <w:bodyDiv w:val="1"/>
      <w:marLeft w:val="0"/>
      <w:marRight w:val="0"/>
      <w:marTop w:val="0"/>
      <w:marBottom w:val="0"/>
      <w:divBdr>
        <w:top w:val="none" w:sz="0" w:space="0" w:color="auto"/>
        <w:left w:val="none" w:sz="0" w:space="0" w:color="auto"/>
        <w:bottom w:val="none" w:sz="0" w:space="0" w:color="auto"/>
        <w:right w:val="none" w:sz="0" w:space="0" w:color="auto"/>
      </w:divBdr>
      <w:divsChild>
        <w:div w:id="1479298010">
          <w:marLeft w:val="0"/>
          <w:marRight w:val="0"/>
          <w:marTop w:val="0"/>
          <w:marBottom w:val="0"/>
          <w:divBdr>
            <w:top w:val="none" w:sz="0" w:space="0" w:color="auto"/>
            <w:left w:val="none" w:sz="0" w:space="0" w:color="auto"/>
            <w:bottom w:val="none" w:sz="0" w:space="0" w:color="auto"/>
            <w:right w:val="none" w:sz="0" w:space="0" w:color="auto"/>
          </w:divBdr>
        </w:div>
        <w:div w:id="2002199504">
          <w:marLeft w:val="0"/>
          <w:marRight w:val="0"/>
          <w:marTop w:val="0"/>
          <w:marBottom w:val="0"/>
          <w:divBdr>
            <w:top w:val="none" w:sz="0" w:space="0" w:color="auto"/>
            <w:left w:val="none" w:sz="0" w:space="0" w:color="auto"/>
            <w:bottom w:val="none" w:sz="0" w:space="0" w:color="auto"/>
            <w:right w:val="none" w:sz="0" w:space="0" w:color="auto"/>
          </w:divBdr>
        </w:div>
      </w:divsChild>
    </w:div>
    <w:div w:id="2054650362">
      <w:bodyDiv w:val="1"/>
      <w:marLeft w:val="0"/>
      <w:marRight w:val="0"/>
      <w:marTop w:val="0"/>
      <w:marBottom w:val="0"/>
      <w:divBdr>
        <w:top w:val="none" w:sz="0" w:space="0" w:color="auto"/>
        <w:left w:val="none" w:sz="0" w:space="0" w:color="auto"/>
        <w:bottom w:val="none" w:sz="0" w:space="0" w:color="auto"/>
        <w:right w:val="none" w:sz="0" w:space="0" w:color="auto"/>
      </w:divBdr>
    </w:div>
    <w:div w:id="2064404048">
      <w:bodyDiv w:val="1"/>
      <w:marLeft w:val="0"/>
      <w:marRight w:val="0"/>
      <w:marTop w:val="0"/>
      <w:marBottom w:val="0"/>
      <w:divBdr>
        <w:top w:val="none" w:sz="0" w:space="0" w:color="auto"/>
        <w:left w:val="none" w:sz="0" w:space="0" w:color="auto"/>
        <w:bottom w:val="none" w:sz="0" w:space="0" w:color="auto"/>
        <w:right w:val="none" w:sz="0" w:space="0" w:color="auto"/>
      </w:divBdr>
    </w:div>
    <w:div w:id="2065718807">
      <w:bodyDiv w:val="1"/>
      <w:marLeft w:val="0"/>
      <w:marRight w:val="0"/>
      <w:marTop w:val="0"/>
      <w:marBottom w:val="0"/>
      <w:divBdr>
        <w:top w:val="none" w:sz="0" w:space="0" w:color="auto"/>
        <w:left w:val="none" w:sz="0" w:space="0" w:color="auto"/>
        <w:bottom w:val="none" w:sz="0" w:space="0" w:color="auto"/>
        <w:right w:val="none" w:sz="0" w:space="0" w:color="auto"/>
      </w:divBdr>
    </w:div>
    <w:div w:id="2083528643">
      <w:bodyDiv w:val="1"/>
      <w:marLeft w:val="0"/>
      <w:marRight w:val="0"/>
      <w:marTop w:val="0"/>
      <w:marBottom w:val="0"/>
      <w:divBdr>
        <w:top w:val="none" w:sz="0" w:space="0" w:color="auto"/>
        <w:left w:val="none" w:sz="0" w:space="0" w:color="auto"/>
        <w:bottom w:val="none" w:sz="0" w:space="0" w:color="auto"/>
        <w:right w:val="none" w:sz="0" w:space="0" w:color="auto"/>
      </w:divBdr>
    </w:div>
    <w:div w:id="213170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06/1083?locale=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fla.gov.lv/CFLA2/item.php?itemID=9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CFLA2/item.php?itemID=9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303?locale=L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de xmlns="0403aeb7-10dd-41a9-8f8e-1fc0ec5546a5">28.04.2016_8AK_(IZM_834;_IZM_841)</Sede>
    <Kom xmlns="0403aeb7-10dd-41a9-8f8e-1fc0ec5546a5">8.Izglītības, prasmju un mūžizglītības prioritārā virziena apakškomiteja</Kom>
    <kartiba xmlns="0403aeb7-10dd-41a9-8f8e-1fc0ec5546a5">212</kartiba>
    <Apraksts xmlns="0403aeb7-10dd-41a9-8f8e-1fc0ec5546a5">MK noteikumi</Apraks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9A2BF-487A-446A-94F7-0ADCE396DFE0}">
  <ds:schemaRefs>
    <ds:schemaRef ds:uri="http://schemas.microsoft.com/sharepoint/v3/contenttype/forms"/>
  </ds:schemaRefs>
</ds:datastoreItem>
</file>

<file path=customXml/itemProps2.xml><?xml version="1.0" encoding="utf-8"?>
<ds:datastoreItem xmlns:ds="http://schemas.openxmlformats.org/officeDocument/2006/customXml" ds:itemID="{80BFC7EF-B5D8-454A-ACC7-AECBF01F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724D8-8CC7-47E0-9C3D-26CBE2835EE6}">
  <ds:schemaRefs>
    <ds:schemaRef ds:uri="http://schemas.microsoft.com/office/2006/metadata/properties"/>
    <ds:schemaRef ds:uri="http://schemas.microsoft.com/office/infopath/2007/PartnerControls"/>
    <ds:schemaRef ds:uri="0403aeb7-10dd-41a9-8f8e-1fc0ec5546a5"/>
  </ds:schemaRefs>
</ds:datastoreItem>
</file>

<file path=customXml/itemProps4.xml><?xml version="1.0" encoding="utf-8"?>
<ds:datastoreItem xmlns:ds="http://schemas.openxmlformats.org/officeDocument/2006/customXml" ds:itemID="{FF66E1AD-5EF7-4428-888F-8BEA2539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15</Pages>
  <Words>5403</Words>
  <Characters>32101</Characters>
  <Application>Microsoft Office Word</Application>
  <DocSecurity>0</DocSecurity>
  <Lines>267</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“Darbības programmas "Izaugsme un nodarbinātība" 8.2.3. specifiskā atbalsta mērķa "Nodrošināt labāku pārvaldību augstākās izglītības institūcijās" īstenošanas noteikumi"</vt:lpstr>
      <vt:lpstr>LMNot_SAM9113_27042015; Darbības programmas „Izaugsme un nodarbinātība” 9.1.1. specifiskā atbalsta mērķa „Palielināt nelabvēlīgākā situācijā esošu bezdarbnieku iekļaušanos darba tirgū” 9.1.1.3. pasākuma “Atbalsts sociālajai uzņēmējdarbībai” īstenošanas no</vt:lpstr>
    </vt:vector>
  </TitlesOfParts>
  <Company/>
  <LinksUpToDate>false</LinksUpToDate>
  <CharactersWithSpaces>37430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“Darbības programmas "Izaugsme un nodarbinātība" 8.2.3. specifiskā atbalsta mērķa "Nodrošināt labāku pārvaldību augstākās izglītības institūcijās" īstenošanas noteikumi"</dc:title>
  <dc:creator>Antra.Zilinska@izm.gov.lv</dc:creator>
  <cp:lastModifiedBy>Antra Žilinska</cp:lastModifiedBy>
  <cp:revision>26</cp:revision>
  <cp:lastPrinted>2018-01-16T08:49:00Z</cp:lastPrinted>
  <dcterms:created xsi:type="dcterms:W3CDTF">2018-02-23T08:29:00Z</dcterms:created>
  <dcterms:modified xsi:type="dcterms:W3CDTF">2018-02-26T09:07:00Z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