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644B" w14:textId="77777777" w:rsidR="00470307" w:rsidRPr="00A53981" w:rsidRDefault="00470307" w:rsidP="00470307">
      <w:pPr>
        <w:spacing w:after="0" w:line="240" w:lineRule="auto"/>
        <w:ind w:left="851" w:hanging="567"/>
        <w:jc w:val="right"/>
        <w:rPr>
          <w:rFonts w:ascii="Times New Roman" w:eastAsia="Times New Roman" w:hAnsi="Times New Roman"/>
          <w:color w:val="auto"/>
          <w:sz w:val="24"/>
          <w:lang w:eastAsia="lv-LV"/>
        </w:rPr>
      </w:pPr>
      <w:r w:rsidRPr="00A53981">
        <w:rPr>
          <w:rFonts w:ascii="Times New Roman" w:eastAsia="Times New Roman" w:hAnsi="Times New Roman"/>
          <w:color w:val="auto"/>
          <w:sz w:val="24"/>
          <w:lang w:eastAsia="lv-LV"/>
        </w:rPr>
        <w:t>4.pielikums</w:t>
      </w:r>
    </w:p>
    <w:p w14:paraId="3D1B79B2" w14:textId="77777777" w:rsidR="00470307" w:rsidRPr="00A53981" w:rsidRDefault="00470307" w:rsidP="00470307">
      <w:pPr>
        <w:spacing w:after="0" w:line="240" w:lineRule="auto"/>
        <w:ind w:left="851" w:hanging="567"/>
        <w:jc w:val="right"/>
        <w:rPr>
          <w:rFonts w:ascii="Times New Roman" w:eastAsia="Times New Roman" w:hAnsi="Times New Roman"/>
          <w:color w:val="auto"/>
          <w:sz w:val="24"/>
          <w:lang w:eastAsia="lv-LV"/>
        </w:rPr>
      </w:pPr>
      <w:r w:rsidRPr="00A53981">
        <w:rPr>
          <w:rFonts w:ascii="Times New Roman" w:eastAsia="Times New Roman" w:hAnsi="Times New Roman"/>
          <w:color w:val="auto"/>
          <w:sz w:val="24"/>
          <w:lang w:eastAsia="lv-LV"/>
        </w:rPr>
        <w:t>Projektu iesniegumu atlases nolikumam</w:t>
      </w:r>
    </w:p>
    <w:p w14:paraId="62188372" w14:textId="77777777" w:rsidR="00470307" w:rsidRPr="00A53981" w:rsidRDefault="00470307" w:rsidP="00470307">
      <w:pPr>
        <w:spacing w:after="0" w:line="240" w:lineRule="auto"/>
        <w:ind w:left="851" w:hanging="567"/>
        <w:rPr>
          <w:rFonts w:ascii="Times New Roman" w:eastAsia="Times New Roman" w:hAnsi="Times New Roman"/>
          <w:color w:val="auto"/>
          <w:sz w:val="24"/>
          <w:lang w:eastAsia="lv-LV"/>
        </w:rPr>
      </w:pPr>
    </w:p>
    <w:p w14:paraId="617787D3" w14:textId="77777777" w:rsidR="00470307" w:rsidRPr="00A53981" w:rsidRDefault="00470307" w:rsidP="00470307">
      <w:pPr>
        <w:tabs>
          <w:tab w:val="num" w:pos="709"/>
        </w:tabs>
        <w:spacing w:line="240" w:lineRule="auto"/>
        <w:jc w:val="center"/>
        <w:rPr>
          <w:rFonts w:ascii="Times New Roman" w:hAnsi="Times New Roman"/>
          <w:b/>
          <w:smallCaps/>
          <w:color w:val="auto"/>
          <w:sz w:val="36"/>
          <w:vertAlign w:val="superscript"/>
        </w:rPr>
      </w:pPr>
      <w:r w:rsidRPr="00A53981">
        <w:rPr>
          <w:rFonts w:ascii="Times New Roman" w:hAnsi="Times New Roman"/>
          <w:b/>
          <w:smallCaps/>
          <w:color w:val="auto"/>
          <w:sz w:val="36"/>
        </w:rPr>
        <w:t xml:space="preserve">Projekta iesnieguma vērtēšanas kritēriju piemērošanas metodika </w:t>
      </w:r>
      <w:r w:rsidRPr="00A53981">
        <w:rPr>
          <w:rFonts w:ascii="Times New Roman" w:hAnsi="Times New Roman"/>
          <w:b/>
          <w:smallCaps/>
          <w:color w:val="auto"/>
          <w:sz w:val="36"/>
          <w:vertAlign w:val="superscript"/>
        </w:rPr>
        <w:t>1</w:t>
      </w:r>
    </w:p>
    <w:p w14:paraId="107B2637" w14:textId="77777777" w:rsidR="00990CB1" w:rsidRPr="00A53981" w:rsidRDefault="00990CB1" w:rsidP="00990CB1">
      <w:pPr>
        <w:tabs>
          <w:tab w:val="num" w:pos="709"/>
        </w:tabs>
        <w:spacing w:line="240" w:lineRule="auto"/>
        <w:jc w:val="center"/>
        <w:rPr>
          <w:rFonts w:ascii="Times New Roman" w:hAnsi="Times New Roman"/>
          <w:b/>
          <w:smallCaps/>
          <w:color w:val="auto"/>
          <w:sz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A53981" w:rsidRPr="00A53981" w14:paraId="299347B6"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F75C2E7" w14:textId="77777777" w:rsidR="00990CB1" w:rsidRPr="00A53981" w:rsidRDefault="00990CB1" w:rsidP="00C61395">
            <w:pPr>
              <w:spacing w:before="120" w:after="120" w:line="240" w:lineRule="auto"/>
              <w:rPr>
                <w:rFonts w:ascii="Times New Roman" w:hAnsi="Times New Roman"/>
                <w:color w:val="auto"/>
                <w:sz w:val="24"/>
              </w:rPr>
            </w:pPr>
            <w:r w:rsidRPr="00A53981">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3C2F73A" w14:textId="77777777" w:rsidR="00990CB1" w:rsidRPr="00A53981" w:rsidRDefault="00990CB1" w:rsidP="00C61395">
            <w:pPr>
              <w:spacing w:before="120" w:after="120" w:line="240" w:lineRule="auto"/>
              <w:rPr>
                <w:rStyle w:val="BookTitle"/>
                <w:rFonts w:ascii="Times New Roman" w:hAnsi="Times New Roman"/>
                <w:b w:val="0"/>
                <w:color w:val="auto"/>
                <w:sz w:val="24"/>
              </w:rPr>
            </w:pPr>
            <w:r w:rsidRPr="00A53981">
              <w:rPr>
                <w:rStyle w:val="BookTitle"/>
                <w:rFonts w:ascii="Times New Roman" w:hAnsi="Times New Roman"/>
                <w:b w:val="0"/>
                <w:smallCaps w:val="0"/>
                <w:color w:val="auto"/>
                <w:sz w:val="24"/>
              </w:rPr>
              <w:t>Izaugsme un nodarbinātība</w:t>
            </w:r>
          </w:p>
        </w:tc>
      </w:tr>
      <w:tr w:rsidR="00A53981" w:rsidRPr="00A53981" w14:paraId="0EDE2605"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232CA37" w14:textId="77777777" w:rsidR="00990CB1" w:rsidRPr="00A53981" w:rsidRDefault="00990CB1" w:rsidP="00C61395">
            <w:pPr>
              <w:spacing w:before="120" w:after="120" w:line="240" w:lineRule="auto"/>
              <w:rPr>
                <w:rFonts w:ascii="Times New Roman" w:hAnsi="Times New Roman"/>
                <w:color w:val="auto"/>
                <w:sz w:val="24"/>
              </w:rPr>
            </w:pPr>
            <w:r w:rsidRPr="00A53981">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1846331" w14:textId="77777777" w:rsidR="00990CB1" w:rsidRPr="00A53981" w:rsidRDefault="00321C7A" w:rsidP="00321C7A">
            <w:pPr>
              <w:spacing w:before="120" w:after="120" w:line="240" w:lineRule="auto"/>
              <w:rPr>
                <w:rStyle w:val="BookTitle"/>
                <w:rFonts w:ascii="Times New Roman" w:hAnsi="Times New Roman"/>
                <w:b w:val="0"/>
                <w:smallCaps w:val="0"/>
                <w:color w:val="auto"/>
                <w:sz w:val="24"/>
              </w:rPr>
            </w:pPr>
            <w:r w:rsidRPr="00A53981">
              <w:rPr>
                <w:rStyle w:val="GridTable1Light1"/>
                <w:rFonts w:ascii="Times New Roman" w:hAnsi="Times New Roman"/>
                <w:b w:val="0"/>
                <w:smallCaps w:val="0"/>
                <w:color w:val="auto"/>
                <w:sz w:val="24"/>
              </w:rPr>
              <w:t>9. Sociālā iekļaušana un nabadzības apkarošana</w:t>
            </w:r>
          </w:p>
        </w:tc>
      </w:tr>
      <w:tr w:rsidR="00A53981" w:rsidRPr="00A53981" w14:paraId="6C012FDB"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B6551C6" w14:textId="77777777" w:rsidR="00990CB1" w:rsidRPr="00A53981" w:rsidRDefault="00990CB1" w:rsidP="00C61395">
            <w:pPr>
              <w:spacing w:before="120" w:after="120" w:line="240" w:lineRule="auto"/>
              <w:rPr>
                <w:rFonts w:ascii="Times New Roman" w:hAnsi="Times New Roman"/>
                <w:color w:val="auto"/>
                <w:sz w:val="24"/>
              </w:rPr>
            </w:pPr>
            <w:r w:rsidRPr="00A53981">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78FF0F77" w14:textId="77777777" w:rsidR="00E66B93" w:rsidRPr="00A53981" w:rsidRDefault="00EF5B80" w:rsidP="00E66B93">
            <w:pPr>
              <w:widowControl w:val="0"/>
              <w:autoSpaceDE w:val="0"/>
              <w:autoSpaceDN w:val="0"/>
              <w:adjustRightInd w:val="0"/>
              <w:spacing w:before="60" w:after="0" w:line="240" w:lineRule="auto"/>
              <w:jc w:val="both"/>
              <w:rPr>
                <w:rStyle w:val="BookTitle"/>
                <w:rFonts w:ascii="Times New Roman" w:eastAsia="Times New Roman" w:hAnsi="Times New Roman"/>
                <w:bCs w:val="0"/>
                <w:smallCaps w:val="0"/>
                <w:color w:val="auto"/>
                <w:spacing w:val="0"/>
                <w:sz w:val="24"/>
              </w:rPr>
            </w:pPr>
            <w:r w:rsidRPr="00A53981">
              <w:rPr>
                <w:rStyle w:val="BookTitle"/>
                <w:rFonts w:ascii="Times New Roman" w:hAnsi="Times New Roman"/>
                <w:b w:val="0"/>
                <w:smallCaps w:val="0"/>
                <w:color w:val="auto"/>
                <w:sz w:val="24"/>
              </w:rPr>
              <w:t xml:space="preserve">9.3.2. </w:t>
            </w:r>
            <w:r w:rsidRPr="00A53981">
              <w:rPr>
                <w:rFonts w:ascii="Times New Roman" w:hAnsi="Times New Roman"/>
                <w:color w:val="auto"/>
                <w:sz w:val="24"/>
              </w:rPr>
              <w:t>Uzlabot kvalitatīvu veselības aprūpes pakalpojumu pieejamību, jo īpaši sociālās, teritoriālās atstumtības un nabadzības riskam pakļautajiem iedzīvotājiem, attīstot veselības aprūpes infrastruktūru</w:t>
            </w:r>
          </w:p>
        </w:tc>
      </w:tr>
      <w:tr w:rsidR="00A53981" w:rsidRPr="00A53981" w14:paraId="0EC9E506"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95C67E" w14:textId="77777777" w:rsidR="00990CB1" w:rsidRPr="00A53981" w:rsidRDefault="00990CB1" w:rsidP="00C61395">
            <w:pPr>
              <w:spacing w:before="120" w:after="120" w:line="240" w:lineRule="auto"/>
              <w:rPr>
                <w:rFonts w:ascii="Times New Roman" w:hAnsi="Times New Roman"/>
                <w:color w:val="auto"/>
                <w:sz w:val="24"/>
              </w:rPr>
            </w:pPr>
            <w:r w:rsidRPr="00A53981">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0EC92D7" w14:textId="77777777" w:rsidR="00990CB1" w:rsidRPr="00A53981" w:rsidRDefault="00990CB1" w:rsidP="00C61395">
            <w:pPr>
              <w:spacing w:before="120" w:after="120" w:line="240" w:lineRule="auto"/>
              <w:rPr>
                <w:rStyle w:val="BookTitle"/>
                <w:rFonts w:ascii="Times New Roman" w:hAnsi="Times New Roman"/>
                <w:b w:val="0"/>
                <w:smallCaps w:val="0"/>
                <w:color w:val="auto"/>
                <w:sz w:val="24"/>
              </w:rPr>
            </w:pPr>
            <w:r w:rsidRPr="00A53981">
              <w:rPr>
                <w:rStyle w:val="BookTitle"/>
                <w:rFonts w:ascii="Times New Roman" w:hAnsi="Times New Roman"/>
                <w:b w:val="0"/>
                <w:smallCaps w:val="0"/>
                <w:color w:val="auto"/>
                <w:sz w:val="24"/>
              </w:rPr>
              <w:t>Ierobežota projekt</w:t>
            </w:r>
            <w:r w:rsidR="00476EF0" w:rsidRPr="00A53981">
              <w:rPr>
                <w:rStyle w:val="BookTitle"/>
                <w:rFonts w:ascii="Times New Roman" w:hAnsi="Times New Roman"/>
                <w:b w:val="0"/>
                <w:smallCaps w:val="0"/>
                <w:color w:val="auto"/>
                <w:sz w:val="24"/>
              </w:rPr>
              <w:t>u</w:t>
            </w:r>
            <w:r w:rsidRPr="00A53981">
              <w:rPr>
                <w:rStyle w:val="BookTitle"/>
                <w:rFonts w:ascii="Times New Roman" w:hAnsi="Times New Roman"/>
                <w:b w:val="0"/>
                <w:smallCaps w:val="0"/>
                <w:color w:val="auto"/>
                <w:sz w:val="24"/>
              </w:rPr>
              <w:t xml:space="preserve"> iesniegum</w:t>
            </w:r>
            <w:r w:rsidR="00476EF0" w:rsidRPr="00A53981">
              <w:rPr>
                <w:rStyle w:val="BookTitle"/>
                <w:rFonts w:ascii="Times New Roman" w:hAnsi="Times New Roman"/>
                <w:b w:val="0"/>
                <w:smallCaps w:val="0"/>
                <w:color w:val="auto"/>
                <w:sz w:val="24"/>
              </w:rPr>
              <w:t>u</w:t>
            </w:r>
            <w:r w:rsidRPr="00A53981">
              <w:rPr>
                <w:rStyle w:val="BookTitle"/>
                <w:rFonts w:ascii="Times New Roman" w:hAnsi="Times New Roman"/>
                <w:b w:val="0"/>
                <w:smallCaps w:val="0"/>
                <w:color w:val="auto"/>
                <w:sz w:val="24"/>
              </w:rPr>
              <w:t xml:space="preserve"> atlase</w:t>
            </w:r>
          </w:p>
        </w:tc>
      </w:tr>
      <w:tr w:rsidR="00A53981" w:rsidRPr="00A53981" w14:paraId="76A26EE2"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263E361" w14:textId="77777777" w:rsidR="00990CB1" w:rsidRPr="00A53981" w:rsidRDefault="00990CB1" w:rsidP="00C61395">
            <w:pPr>
              <w:spacing w:before="120" w:after="120" w:line="240" w:lineRule="auto"/>
              <w:rPr>
                <w:rFonts w:ascii="Times New Roman" w:hAnsi="Times New Roman"/>
                <w:color w:val="auto"/>
                <w:sz w:val="24"/>
              </w:rPr>
            </w:pPr>
            <w:r w:rsidRPr="00A53981">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D170186" w14:textId="77777777" w:rsidR="00990CB1" w:rsidRPr="00A53981" w:rsidRDefault="00A207A0" w:rsidP="00A207A0">
            <w:pPr>
              <w:spacing w:before="120" w:after="120" w:line="240" w:lineRule="auto"/>
              <w:rPr>
                <w:rStyle w:val="BookTitle"/>
                <w:rFonts w:ascii="Times New Roman" w:hAnsi="Times New Roman"/>
                <w:b w:val="0"/>
                <w:color w:val="auto"/>
                <w:sz w:val="24"/>
              </w:rPr>
            </w:pPr>
            <w:r w:rsidRPr="00A53981">
              <w:rPr>
                <w:rStyle w:val="BookTitle"/>
                <w:rFonts w:ascii="Times New Roman" w:hAnsi="Times New Roman"/>
                <w:b w:val="0"/>
                <w:smallCaps w:val="0"/>
                <w:color w:val="auto"/>
                <w:sz w:val="24"/>
              </w:rPr>
              <w:t xml:space="preserve">Veselības ministrija </w:t>
            </w:r>
          </w:p>
        </w:tc>
      </w:tr>
      <w:tr w:rsidR="00EF5B80" w:rsidRPr="00A53981" w14:paraId="6FF4C6AA"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084C205" w14:textId="77777777" w:rsidR="00EF5B80" w:rsidRPr="00A53981" w:rsidRDefault="00EF5B80" w:rsidP="00C61395">
            <w:pPr>
              <w:spacing w:before="120" w:after="120" w:line="240" w:lineRule="auto"/>
              <w:rPr>
                <w:rFonts w:ascii="Times New Roman" w:hAnsi="Times New Roman"/>
                <w:color w:val="auto"/>
                <w:sz w:val="24"/>
              </w:rPr>
            </w:pPr>
            <w:r w:rsidRPr="00A53981">
              <w:rPr>
                <w:rFonts w:ascii="Times New Roman" w:hAnsi="Times New Roman"/>
                <w:color w:val="auto"/>
                <w:sz w:val="24"/>
              </w:rPr>
              <w:t>Projektu iesniegumu atlases kārta</w:t>
            </w:r>
          </w:p>
        </w:tc>
        <w:tc>
          <w:tcPr>
            <w:tcW w:w="9072" w:type="dxa"/>
            <w:tcBorders>
              <w:top w:val="single" w:sz="4" w:space="0" w:color="auto"/>
              <w:left w:val="single" w:sz="4" w:space="0" w:color="auto"/>
              <w:bottom w:val="single" w:sz="4" w:space="0" w:color="auto"/>
              <w:right w:val="single" w:sz="4" w:space="0" w:color="auto"/>
            </w:tcBorders>
            <w:vAlign w:val="center"/>
          </w:tcPr>
          <w:p w14:paraId="101425A4" w14:textId="4B33E692" w:rsidR="00053B60" w:rsidRPr="00A53981" w:rsidRDefault="00210BF0" w:rsidP="005C686C">
            <w:pPr>
              <w:pStyle w:val="ListParagraph"/>
              <w:numPr>
                <w:ilvl w:val="0"/>
                <w:numId w:val="34"/>
              </w:numPr>
              <w:spacing w:before="120" w:after="120"/>
              <w:rPr>
                <w:rStyle w:val="BookTitle"/>
                <w:b w:val="0"/>
                <w:smallCaps w:val="0"/>
              </w:rPr>
            </w:pPr>
            <w:r w:rsidRPr="00A53981">
              <w:rPr>
                <w:rStyle w:val="BookTitle"/>
                <w:b w:val="0"/>
                <w:smallCaps w:val="0"/>
              </w:rPr>
              <w:t>projektu iesniegumu atlases kārta</w:t>
            </w:r>
          </w:p>
        </w:tc>
      </w:tr>
    </w:tbl>
    <w:p w14:paraId="1C76498B" w14:textId="77777777" w:rsidR="00990CB1" w:rsidRPr="00A53981" w:rsidRDefault="00990CB1" w:rsidP="00990CB1">
      <w:pPr>
        <w:autoSpaceDE w:val="0"/>
        <w:autoSpaceDN w:val="0"/>
        <w:adjustRightInd w:val="0"/>
        <w:spacing w:after="0" w:line="240" w:lineRule="auto"/>
        <w:rPr>
          <w:rFonts w:ascii="Times New Roman" w:hAnsi="Times New Roman"/>
          <w:color w:val="auto"/>
          <w:sz w:val="24"/>
        </w:rPr>
      </w:pPr>
    </w:p>
    <w:p w14:paraId="00F00EA0" w14:textId="77777777" w:rsidR="00990CB1" w:rsidRPr="00A53981" w:rsidRDefault="00990CB1" w:rsidP="00990CB1">
      <w:pPr>
        <w:autoSpaceDE w:val="0"/>
        <w:autoSpaceDN w:val="0"/>
        <w:adjustRightInd w:val="0"/>
        <w:spacing w:after="0" w:line="240" w:lineRule="auto"/>
        <w:rPr>
          <w:rFonts w:ascii="Times New Roman" w:hAnsi="Times New Roman"/>
          <w:color w:val="auto"/>
          <w:sz w:val="24"/>
        </w:rPr>
      </w:pPr>
      <w:r w:rsidRPr="00A53981">
        <w:rPr>
          <w:rFonts w:ascii="Times New Roman" w:hAnsi="Times New Roman"/>
          <w:b/>
          <w:color w:val="auto"/>
          <w:sz w:val="24"/>
        </w:rPr>
        <w:t>Vispārīgie nosacījumi projekt</w:t>
      </w:r>
      <w:r w:rsidR="00123A83" w:rsidRPr="00A53981">
        <w:rPr>
          <w:rFonts w:ascii="Times New Roman" w:hAnsi="Times New Roman"/>
          <w:b/>
          <w:color w:val="auto"/>
          <w:sz w:val="24"/>
        </w:rPr>
        <w:t>u</w:t>
      </w:r>
      <w:r w:rsidRPr="00A53981">
        <w:rPr>
          <w:rFonts w:ascii="Times New Roman" w:hAnsi="Times New Roman"/>
          <w:b/>
          <w:color w:val="auto"/>
          <w:sz w:val="24"/>
        </w:rPr>
        <w:t xml:space="preserve"> iesniegum</w:t>
      </w:r>
      <w:r w:rsidR="00123A83" w:rsidRPr="00A53981">
        <w:rPr>
          <w:rFonts w:ascii="Times New Roman" w:hAnsi="Times New Roman"/>
          <w:b/>
          <w:color w:val="auto"/>
          <w:sz w:val="24"/>
        </w:rPr>
        <w:t>u</w:t>
      </w:r>
      <w:r w:rsidRPr="00A53981">
        <w:rPr>
          <w:rFonts w:ascii="Times New Roman" w:hAnsi="Times New Roman"/>
          <w:b/>
          <w:color w:val="auto"/>
          <w:sz w:val="24"/>
        </w:rPr>
        <w:t xml:space="preserve"> vērtēšanas kritēriju piemērošanai</w:t>
      </w:r>
      <w:r w:rsidRPr="00A53981">
        <w:rPr>
          <w:rFonts w:ascii="Times New Roman" w:hAnsi="Times New Roman"/>
          <w:color w:val="auto"/>
          <w:sz w:val="24"/>
        </w:rPr>
        <w:t>:</w:t>
      </w:r>
    </w:p>
    <w:p w14:paraId="146DBB49" w14:textId="77777777" w:rsidR="00990CB1" w:rsidRPr="00A53981" w:rsidRDefault="00990CB1" w:rsidP="00990CB1">
      <w:pPr>
        <w:autoSpaceDE w:val="0"/>
        <w:autoSpaceDN w:val="0"/>
        <w:adjustRightInd w:val="0"/>
        <w:spacing w:after="0" w:line="240" w:lineRule="auto"/>
        <w:rPr>
          <w:rFonts w:ascii="Times New Roman" w:hAnsi="Times New Roman"/>
          <w:color w:val="auto"/>
          <w:sz w:val="24"/>
        </w:rPr>
      </w:pPr>
    </w:p>
    <w:p w14:paraId="50B6AAF9" w14:textId="77777777" w:rsidR="00990CB1" w:rsidRPr="00A53981" w:rsidRDefault="00990CB1" w:rsidP="00CE6CC9">
      <w:pPr>
        <w:pStyle w:val="ListParagraph"/>
        <w:numPr>
          <w:ilvl w:val="0"/>
          <w:numId w:val="1"/>
        </w:numPr>
        <w:autoSpaceDE w:val="0"/>
        <w:autoSpaceDN w:val="0"/>
        <w:adjustRightInd w:val="0"/>
        <w:jc w:val="both"/>
      </w:pPr>
      <w:r w:rsidRPr="00A53981">
        <w:rPr>
          <w:rFonts w:eastAsiaTheme="minorHAnsi"/>
        </w:rPr>
        <w:t xml:space="preserve">Lai novērtētu </w:t>
      </w:r>
      <w:r w:rsidR="001305D7" w:rsidRPr="00A53981">
        <w:rPr>
          <w:rFonts w:eastAsiaTheme="minorHAnsi"/>
        </w:rPr>
        <w:t xml:space="preserve">projekta iesnieguma </w:t>
      </w:r>
      <w:r w:rsidRPr="00A53981">
        <w:rPr>
          <w:rFonts w:eastAsiaTheme="minorHAnsi"/>
        </w:rPr>
        <w:t xml:space="preserve">atbilstību attiecīgajam </w:t>
      </w:r>
      <w:r w:rsidR="00CA008B" w:rsidRPr="00A53981">
        <w:rPr>
          <w:rFonts w:eastAsiaTheme="minorHAnsi"/>
        </w:rPr>
        <w:t xml:space="preserve">projektu iesniegumu </w:t>
      </w:r>
      <w:r w:rsidRPr="00A53981">
        <w:rPr>
          <w:rFonts w:eastAsiaTheme="minorHAnsi"/>
        </w:rPr>
        <w:t>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AC9F46E" w14:textId="77777777" w:rsidR="00990CB1" w:rsidRPr="00A53981" w:rsidRDefault="00990CB1" w:rsidP="00CE6CC9">
      <w:pPr>
        <w:pStyle w:val="ListParagraph"/>
        <w:numPr>
          <w:ilvl w:val="0"/>
          <w:numId w:val="1"/>
        </w:numPr>
        <w:autoSpaceDE w:val="0"/>
        <w:autoSpaceDN w:val="0"/>
        <w:adjustRightInd w:val="0"/>
        <w:jc w:val="both"/>
      </w:pPr>
      <w:r w:rsidRPr="00A53981">
        <w:t xml:space="preserve">Vērtējot projekta iesnieguma atbilstību </w:t>
      </w:r>
      <w:r w:rsidR="00CA008B" w:rsidRPr="00A53981">
        <w:t xml:space="preserve">projektu iesniegumu vērtēšanas </w:t>
      </w:r>
      <w:r w:rsidRPr="00A53981">
        <w:t xml:space="preserve">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0B2D337" w14:textId="77777777" w:rsidR="00990CB1" w:rsidRPr="00A53981" w:rsidRDefault="00990CB1" w:rsidP="00CE6CC9">
      <w:pPr>
        <w:pStyle w:val="ListParagraph"/>
        <w:numPr>
          <w:ilvl w:val="0"/>
          <w:numId w:val="1"/>
        </w:numPr>
        <w:autoSpaceDE w:val="0"/>
        <w:autoSpaceDN w:val="0"/>
        <w:adjustRightInd w:val="0"/>
        <w:jc w:val="both"/>
      </w:pPr>
      <w:r w:rsidRPr="00A53981">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1E30A564" w14:textId="77777777" w:rsidR="00470307" w:rsidRPr="00A53981" w:rsidRDefault="00470307" w:rsidP="00470307">
      <w:pPr>
        <w:autoSpaceDE w:val="0"/>
        <w:autoSpaceDN w:val="0"/>
        <w:adjustRightInd w:val="0"/>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_____________________</w:t>
      </w:r>
    </w:p>
    <w:p w14:paraId="4B45A380" w14:textId="77777777" w:rsidR="00470307" w:rsidRPr="00A53981" w:rsidRDefault="00470307" w:rsidP="00470307">
      <w:pPr>
        <w:autoSpaceDE w:val="0"/>
        <w:autoSpaceDN w:val="0"/>
        <w:adjustRightInd w:val="0"/>
        <w:spacing w:after="0" w:line="240" w:lineRule="auto"/>
        <w:jc w:val="both"/>
        <w:rPr>
          <w:rFonts w:ascii="Times New Roman" w:eastAsia="Times New Roman" w:hAnsi="Times New Roman"/>
          <w:color w:val="auto"/>
          <w:sz w:val="20"/>
          <w:szCs w:val="20"/>
        </w:rPr>
      </w:pPr>
      <w:r w:rsidRPr="00A53981">
        <w:rPr>
          <w:rFonts w:ascii="Times New Roman" w:eastAsia="Times New Roman" w:hAnsi="Times New Roman"/>
          <w:color w:val="auto"/>
          <w:sz w:val="20"/>
          <w:szCs w:val="20"/>
          <w:vertAlign w:val="superscript"/>
        </w:rPr>
        <w:footnoteRef/>
      </w:r>
      <w:r w:rsidRPr="00A53981">
        <w:rPr>
          <w:rFonts w:ascii="Times New Roman" w:eastAsia="Times New Roman" w:hAnsi="Times New Roman"/>
          <w:color w:val="auto"/>
          <w:sz w:val="20"/>
          <w:szCs w:val="20"/>
          <w:vertAlign w:val="superscript"/>
        </w:rPr>
        <w:t xml:space="preserve"> </w:t>
      </w:r>
      <w:r w:rsidRPr="00A53981">
        <w:rPr>
          <w:rFonts w:ascii="Times New Roman" w:eastAsia="Times New Roman" w:hAnsi="Times New Roman"/>
          <w:color w:val="auto"/>
          <w:sz w:val="20"/>
          <w:szCs w:val="20"/>
        </w:rPr>
        <w:t xml:space="preserve"> Projektu iesniegumu vērtēšanas kritēriju piemērošanas metodika ir informatīvi skaidrojošs materiāls</w:t>
      </w:r>
    </w:p>
    <w:p w14:paraId="6CF56F1F" w14:textId="77777777" w:rsidR="00470307" w:rsidRPr="00A53981" w:rsidRDefault="00470307" w:rsidP="00470307">
      <w:pPr>
        <w:autoSpaceDE w:val="0"/>
        <w:autoSpaceDN w:val="0"/>
        <w:adjustRightInd w:val="0"/>
        <w:jc w:val="both"/>
        <w:rPr>
          <w:color w:val="auto"/>
        </w:rPr>
      </w:pPr>
    </w:p>
    <w:p w14:paraId="675DA1BF" w14:textId="77777777" w:rsidR="004420A9" w:rsidRPr="00A53981" w:rsidRDefault="00990CB1" w:rsidP="00CE6CC9">
      <w:pPr>
        <w:pStyle w:val="ListParagraph"/>
        <w:numPr>
          <w:ilvl w:val="0"/>
          <w:numId w:val="1"/>
        </w:numPr>
        <w:autoSpaceDE w:val="0"/>
        <w:autoSpaceDN w:val="0"/>
        <w:adjustRightInd w:val="0"/>
        <w:jc w:val="both"/>
      </w:pPr>
      <w:r w:rsidRPr="00A53981">
        <w:lastRenderedPageBreak/>
        <w:t xml:space="preserve">Projektu iesniegumu vērtēšanā izmantojami: </w:t>
      </w:r>
    </w:p>
    <w:p w14:paraId="0E130225" w14:textId="2F19A7C1" w:rsidR="004420A9" w:rsidRPr="00A53981" w:rsidRDefault="001C76CB" w:rsidP="00CE6CC9">
      <w:pPr>
        <w:pStyle w:val="ListParagraph"/>
        <w:numPr>
          <w:ilvl w:val="1"/>
          <w:numId w:val="1"/>
        </w:numPr>
        <w:autoSpaceDE w:val="0"/>
        <w:autoSpaceDN w:val="0"/>
        <w:adjustRightInd w:val="0"/>
        <w:jc w:val="both"/>
      </w:pPr>
      <w:r w:rsidRPr="00A53981">
        <w:rPr>
          <w:lang w:eastAsia="lv-LV"/>
        </w:rPr>
        <w:t>Ministru kabineta 2016.gada 20.decembra noteikumi Nr.870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w:t>
      </w:r>
      <w:r w:rsidR="00990CB1" w:rsidRPr="00A53981">
        <w:t>;</w:t>
      </w:r>
    </w:p>
    <w:p w14:paraId="0A45F7A6" w14:textId="77777777" w:rsidR="004420A9" w:rsidRPr="00A53981" w:rsidRDefault="00990CB1" w:rsidP="00CE6CC9">
      <w:pPr>
        <w:pStyle w:val="ListParagraph"/>
        <w:numPr>
          <w:ilvl w:val="1"/>
          <w:numId w:val="1"/>
        </w:numPr>
        <w:autoSpaceDE w:val="0"/>
        <w:autoSpaceDN w:val="0"/>
        <w:adjustRightInd w:val="0"/>
        <w:jc w:val="both"/>
      </w:pPr>
      <w:r w:rsidRPr="00A53981">
        <w:t>Darbības programma “Izaugsme un nodarbinātība” un darbības programmas papildinājums;</w:t>
      </w:r>
    </w:p>
    <w:p w14:paraId="5219CA15" w14:textId="77777777" w:rsidR="007C3275" w:rsidRPr="00A53981" w:rsidRDefault="00990CB1" w:rsidP="00CE6CC9">
      <w:pPr>
        <w:pStyle w:val="ListParagraph"/>
        <w:numPr>
          <w:ilvl w:val="1"/>
          <w:numId w:val="1"/>
        </w:numPr>
        <w:autoSpaceDE w:val="0"/>
        <w:autoSpaceDN w:val="0"/>
        <w:adjustRightInd w:val="0"/>
        <w:jc w:val="both"/>
      </w:pPr>
      <w:r w:rsidRPr="00A53981">
        <w:t>SAM projektu iesniegumu atlases nolikums</w:t>
      </w:r>
      <w:r w:rsidR="007C3275" w:rsidRPr="00A53981">
        <w:t>;</w:t>
      </w:r>
    </w:p>
    <w:p w14:paraId="393A433E" w14:textId="6E7857B0" w:rsidR="004420A9" w:rsidRPr="00A53981" w:rsidRDefault="007C3275" w:rsidP="00CE6CC9">
      <w:pPr>
        <w:pStyle w:val="ListParagraph"/>
        <w:numPr>
          <w:ilvl w:val="1"/>
          <w:numId w:val="1"/>
        </w:numPr>
        <w:autoSpaceDE w:val="0"/>
        <w:autoSpaceDN w:val="0"/>
        <w:adjustRightInd w:val="0"/>
        <w:jc w:val="both"/>
      </w:pPr>
      <w:r w:rsidRPr="00A53981">
        <w:t xml:space="preserve">2016.gada 20.decembrī Ministru kabinetā apstiprinātais informatīvais ziņojums "Par sistēmiski svarīgo ārstniecības iestāžu kartējumu un attīstības reformu" (20.12.2016 MK </w:t>
      </w:r>
      <w:proofErr w:type="spellStart"/>
      <w:r w:rsidRPr="00A53981">
        <w:t>protlem</w:t>
      </w:r>
      <w:proofErr w:type="spellEnd"/>
      <w:r w:rsidRPr="00A53981">
        <w:t>. 69, 83.paragr.) (turpmāk – ziņojums par sistēmiski svarīgajām slimnīcām)</w:t>
      </w:r>
      <w:r w:rsidR="00316486" w:rsidRPr="00A53981">
        <w:t>.</w:t>
      </w:r>
    </w:p>
    <w:p w14:paraId="0B32743F" w14:textId="15C7CDDF" w:rsidR="00990CB1" w:rsidRPr="00A53981" w:rsidRDefault="00B747B2" w:rsidP="00B747B2">
      <w:pPr>
        <w:tabs>
          <w:tab w:val="left" w:pos="12975"/>
        </w:tabs>
        <w:rPr>
          <w:rFonts w:ascii="Times New Roman" w:hAnsi="Times New Roman"/>
          <w:color w:val="auto"/>
          <w:sz w:val="24"/>
        </w:rPr>
      </w:pPr>
      <w:r w:rsidRPr="00A53981">
        <w:rPr>
          <w:rFonts w:ascii="Times New Roman" w:hAnsi="Times New Roman"/>
          <w:color w:val="auto"/>
          <w:sz w:val="24"/>
        </w:rPr>
        <w:tab/>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2421"/>
        <w:gridCol w:w="7644"/>
      </w:tblGrid>
      <w:tr w:rsidR="00A53981" w:rsidRPr="00A53981" w14:paraId="65F3A1FD" w14:textId="77777777" w:rsidTr="0018613F">
        <w:trPr>
          <w:trHeight w:val="558"/>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25CBF" w14:textId="77777777" w:rsidR="00EA2C00" w:rsidRPr="00A53981" w:rsidRDefault="00EA2C00" w:rsidP="00DD4E67">
            <w:pPr>
              <w:spacing w:after="0" w:line="240" w:lineRule="auto"/>
              <w:jc w:val="both"/>
              <w:rPr>
                <w:rFonts w:ascii="Times New Roman" w:hAnsi="Times New Roman"/>
                <w:b/>
                <w:bCs/>
                <w:color w:val="auto"/>
                <w:sz w:val="24"/>
              </w:rPr>
            </w:pPr>
            <w:r w:rsidRPr="00A53981">
              <w:rPr>
                <w:rFonts w:ascii="Times New Roman" w:hAnsi="Times New Roman"/>
                <w:b/>
                <w:bCs/>
                <w:color w:val="auto"/>
                <w:sz w:val="24"/>
              </w:rPr>
              <w:t>1. VIENOTIE KRITĒRIJI</w:t>
            </w:r>
          </w:p>
        </w:tc>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CC648" w14:textId="77777777" w:rsidR="00EA2C00" w:rsidRPr="00A53981" w:rsidRDefault="00EA2C00" w:rsidP="00DD4E67">
            <w:pPr>
              <w:spacing w:after="0" w:line="240" w:lineRule="auto"/>
              <w:jc w:val="center"/>
              <w:rPr>
                <w:rFonts w:ascii="Times New Roman" w:hAnsi="Times New Roman"/>
                <w:b/>
                <w:color w:val="auto"/>
                <w:sz w:val="24"/>
              </w:rPr>
            </w:pPr>
            <w:r w:rsidRPr="00A53981">
              <w:rPr>
                <w:rFonts w:ascii="Times New Roman" w:hAnsi="Times New Roman"/>
                <w:b/>
                <w:color w:val="auto"/>
                <w:sz w:val="24"/>
              </w:rPr>
              <w:t>Kritērija ietekme uz lēmuma pieņemšanu</w:t>
            </w:r>
          </w:p>
          <w:p w14:paraId="4EDF8927" w14:textId="77777777" w:rsidR="00EA2C00" w:rsidRPr="00A53981" w:rsidRDefault="00EA2C00" w:rsidP="00EA2C00">
            <w:pPr>
              <w:spacing w:after="0" w:line="240" w:lineRule="auto"/>
              <w:jc w:val="center"/>
              <w:rPr>
                <w:rFonts w:ascii="Times New Roman" w:hAnsi="Times New Roman"/>
                <w:b/>
                <w:color w:val="auto"/>
                <w:sz w:val="24"/>
              </w:rPr>
            </w:pPr>
            <w:r w:rsidRPr="00A53981">
              <w:rPr>
                <w:rFonts w:ascii="Times New Roman" w:hAnsi="Times New Roman"/>
                <w:b/>
                <w:color w:val="auto"/>
                <w:sz w:val="24"/>
              </w:rPr>
              <w:t>(P)</w:t>
            </w:r>
          </w:p>
        </w:tc>
        <w:tc>
          <w:tcPr>
            <w:tcW w:w="7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D8491" w14:textId="77777777" w:rsidR="00EA2C00" w:rsidRPr="00A53981" w:rsidRDefault="00EA2C00" w:rsidP="00EA2C00">
            <w:pPr>
              <w:pStyle w:val="ListParagraph"/>
              <w:rPr>
                <w:b/>
              </w:rPr>
            </w:pPr>
            <w:r w:rsidRPr="00A53981">
              <w:rPr>
                <w:b/>
              </w:rPr>
              <w:t>Skaidrojums atbilstības noteikšanai</w:t>
            </w:r>
          </w:p>
        </w:tc>
      </w:tr>
      <w:tr w:rsidR="00A53981" w:rsidRPr="00A53981" w14:paraId="6C0AD490" w14:textId="77777777" w:rsidTr="0018613F">
        <w:trPr>
          <w:jc w:val="center"/>
        </w:trPr>
        <w:tc>
          <w:tcPr>
            <w:tcW w:w="704" w:type="dxa"/>
          </w:tcPr>
          <w:p w14:paraId="4E9A55BB" w14:textId="77777777" w:rsidR="00EA2C00" w:rsidRPr="00A53981" w:rsidRDefault="00EA2C00"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w:t>
            </w:r>
          </w:p>
        </w:tc>
        <w:tc>
          <w:tcPr>
            <w:tcW w:w="3260" w:type="dxa"/>
          </w:tcPr>
          <w:p w14:paraId="11D7B337" w14:textId="77777777" w:rsidR="00EA2C00" w:rsidRPr="00A53981" w:rsidRDefault="00EA2C00" w:rsidP="00E65838">
            <w:pPr>
              <w:spacing w:after="0" w:line="240" w:lineRule="auto"/>
              <w:jc w:val="both"/>
              <w:rPr>
                <w:rFonts w:ascii="Times New Roman" w:hAnsi="Times New Roman"/>
                <w:color w:val="auto"/>
                <w:sz w:val="24"/>
              </w:rPr>
            </w:pPr>
            <w:r w:rsidRPr="00A53981">
              <w:rPr>
                <w:rFonts w:ascii="Times New Roman" w:hAnsi="Times New Roman"/>
                <w:color w:val="auto"/>
                <w:sz w:val="24"/>
              </w:rPr>
              <w:t>Projekta iesniedzējs atbilst MK noteikumos par specifiskā atbalsta mērķa īstenošanu  projekta iesniedzējam izvirzītajām prasībām.</w:t>
            </w:r>
          </w:p>
        </w:tc>
        <w:tc>
          <w:tcPr>
            <w:tcW w:w="2421" w:type="dxa"/>
            <w:vAlign w:val="center"/>
          </w:tcPr>
          <w:p w14:paraId="1B02F503" w14:textId="77777777" w:rsidR="00EA2C00" w:rsidRPr="00A53981" w:rsidRDefault="00EA2C00" w:rsidP="00EA2C00">
            <w:pPr>
              <w:pStyle w:val="ListParagraph"/>
              <w:ind w:left="0"/>
              <w:jc w:val="center"/>
            </w:pPr>
            <w:r w:rsidRPr="00A53981">
              <w:t>P</w:t>
            </w:r>
          </w:p>
        </w:tc>
        <w:tc>
          <w:tcPr>
            <w:tcW w:w="7644" w:type="dxa"/>
          </w:tcPr>
          <w:p w14:paraId="5C10148F" w14:textId="04BF88BA" w:rsidR="00E1697D" w:rsidRPr="00A53981" w:rsidRDefault="00EA2C00" w:rsidP="00AE573D">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xml:space="preserve">, ja projekta iesniedzējs atbilst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008560C2" w:rsidRPr="00A53981">
              <w:rPr>
                <w:rFonts w:ascii="Times New Roman" w:hAnsi="Times New Roman"/>
                <w:color w:val="auto"/>
                <w:sz w:val="24"/>
              </w:rPr>
              <w:t>2</w:t>
            </w:r>
            <w:r w:rsidR="00EF3B46" w:rsidRPr="00A53981">
              <w:rPr>
                <w:rFonts w:ascii="Times New Roman" w:hAnsi="Times New Roman"/>
                <w:color w:val="auto"/>
                <w:sz w:val="24"/>
              </w:rPr>
              <w:t>3</w:t>
            </w:r>
            <w:r w:rsidR="002E1023" w:rsidRPr="00A53981">
              <w:rPr>
                <w:rFonts w:ascii="Times New Roman" w:hAnsi="Times New Roman"/>
                <w:color w:val="auto"/>
                <w:sz w:val="24"/>
              </w:rPr>
              <w:t>.punktā noteiktajam projekta iesniedzējam</w:t>
            </w:r>
            <w:r w:rsidR="005C686C" w:rsidRPr="00A53981">
              <w:rPr>
                <w:rFonts w:ascii="Times New Roman" w:hAnsi="Times New Roman"/>
                <w:color w:val="auto"/>
                <w:sz w:val="24"/>
              </w:rPr>
              <w:t>.</w:t>
            </w:r>
          </w:p>
          <w:p w14:paraId="6FF1863E" w14:textId="77777777" w:rsidR="005152C2" w:rsidRPr="00A53981" w:rsidRDefault="005152C2" w:rsidP="00DD4E67">
            <w:pPr>
              <w:pStyle w:val="NoSpacing"/>
              <w:jc w:val="both"/>
              <w:rPr>
                <w:rFonts w:ascii="Times New Roman" w:hAnsi="Times New Roman"/>
                <w:color w:val="auto"/>
                <w:sz w:val="24"/>
              </w:rPr>
            </w:pPr>
          </w:p>
          <w:p w14:paraId="1FB7DFA1" w14:textId="77777777" w:rsidR="00EA2C00" w:rsidRPr="00A53981" w:rsidRDefault="00EA2C00" w:rsidP="008773FD">
            <w:pPr>
              <w:pStyle w:val="NoSpacing"/>
              <w:jc w:val="both"/>
              <w:rPr>
                <w:rFonts w:ascii="Times New Roman" w:hAnsi="Times New Roman"/>
                <w:color w:val="auto"/>
                <w:sz w:val="24"/>
              </w:rPr>
            </w:pPr>
            <w:r w:rsidRPr="00A53981">
              <w:rPr>
                <w:rFonts w:ascii="Times New Roman" w:hAnsi="Times New Roman"/>
                <w:color w:val="auto"/>
                <w:sz w:val="24"/>
              </w:rPr>
              <w:t>Ja projekta iesniedzējs</w:t>
            </w:r>
            <w:r w:rsidRPr="00A53981">
              <w:rPr>
                <w:color w:val="auto"/>
              </w:rPr>
              <w:t xml:space="preserve"> </w:t>
            </w:r>
            <w:r w:rsidRPr="00A53981">
              <w:rPr>
                <w:rFonts w:ascii="Times New Roman" w:hAnsi="Times New Roman"/>
                <w:color w:val="auto"/>
                <w:sz w:val="24"/>
              </w:rPr>
              <w:t xml:space="preserve">neatbilst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00C27F5A" w:rsidRPr="00A53981">
              <w:rPr>
                <w:rFonts w:ascii="Times New Roman" w:hAnsi="Times New Roman"/>
                <w:color w:val="auto"/>
                <w:sz w:val="24"/>
              </w:rPr>
              <w:t>noteiktajām prasībām</w:t>
            </w:r>
            <w:r w:rsidRPr="00A53981">
              <w:rPr>
                <w:rFonts w:ascii="Times New Roman" w:hAnsi="Times New Roman"/>
                <w:color w:val="auto"/>
                <w:sz w:val="24"/>
              </w:rPr>
              <w:t>,</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xml:space="preserve">, projekta iesniedzējam izvirza nosacījumu precizēt projekta iesnieguma veidlapā informāciju, </w:t>
            </w:r>
            <w:r w:rsidR="003319D4" w:rsidRPr="00A53981">
              <w:rPr>
                <w:rFonts w:ascii="Times New Roman" w:hAnsi="Times New Roman"/>
                <w:color w:val="auto"/>
                <w:sz w:val="24"/>
              </w:rPr>
              <w:t>nodrošinot</w:t>
            </w:r>
            <w:r w:rsidRPr="00A53981">
              <w:rPr>
                <w:rFonts w:ascii="Times New Roman" w:hAnsi="Times New Roman"/>
                <w:color w:val="auto"/>
                <w:sz w:val="24"/>
              </w:rPr>
              <w:t xml:space="preserve"> projekta iesniedzēja</w:t>
            </w:r>
            <w:r w:rsidRPr="00A53981">
              <w:rPr>
                <w:color w:val="auto"/>
              </w:rPr>
              <w:t xml:space="preserve"> </w:t>
            </w:r>
            <w:r w:rsidRPr="00A53981">
              <w:rPr>
                <w:rFonts w:ascii="Times New Roman" w:hAnsi="Times New Roman"/>
                <w:color w:val="auto"/>
                <w:sz w:val="24"/>
              </w:rPr>
              <w:t xml:space="preserve">atbilstību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Pr="00A53981">
              <w:rPr>
                <w:rFonts w:ascii="Times New Roman" w:hAnsi="Times New Roman"/>
                <w:color w:val="auto"/>
                <w:sz w:val="24"/>
              </w:rPr>
              <w:t>noteiktajam projekta iesniedzēja</w:t>
            </w:r>
            <w:r w:rsidR="00D37739" w:rsidRPr="00A53981">
              <w:rPr>
                <w:rFonts w:ascii="Times New Roman" w:hAnsi="Times New Roman"/>
                <w:color w:val="auto"/>
                <w:sz w:val="24"/>
              </w:rPr>
              <w:t>m</w:t>
            </w:r>
            <w:r w:rsidRPr="00A53981">
              <w:rPr>
                <w:rFonts w:ascii="Times New Roman" w:hAnsi="Times New Roman"/>
                <w:color w:val="auto"/>
                <w:sz w:val="24"/>
              </w:rPr>
              <w:t>.</w:t>
            </w:r>
          </w:p>
        </w:tc>
      </w:tr>
      <w:tr w:rsidR="00A53981" w:rsidRPr="00A53981" w14:paraId="4F21C84F" w14:textId="77777777" w:rsidTr="0018613F">
        <w:trPr>
          <w:jc w:val="center"/>
        </w:trPr>
        <w:tc>
          <w:tcPr>
            <w:tcW w:w="704" w:type="dxa"/>
          </w:tcPr>
          <w:p w14:paraId="7689978A" w14:textId="77777777" w:rsidR="00EA2C00" w:rsidRPr="00A53981" w:rsidRDefault="00EA2C00"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1.2.</w:t>
            </w:r>
          </w:p>
        </w:tc>
        <w:tc>
          <w:tcPr>
            <w:tcW w:w="3260" w:type="dxa"/>
          </w:tcPr>
          <w:p w14:paraId="17877375" w14:textId="77777777" w:rsidR="00EA2C00" w:rsidRPr="00A53981" w:rsidRDefault="00EA2C00" w:rsidP="00DD4E67">
            <w:pPr>
              <w:spacing w:after="0" w:line="240" w:lineRule="auto"/>
              <w:jc w:val="both"/>
              <w:rPr>
                <w:rFonts w:ascii="Times New Roman" w:hAnsi="Times New Roman"/>
                <w:color w:val="auto"/>
                <w:sz w:val="24"/>
              </w:rPr>
            </w:pPr>
            <w:r w:rsidRPr="00A53981">
              <w:rPr>
                <w:rFonts w:ascii="Times New Roman" w:hAnsi="Times New Roman"/>
                <w:color w:val="auto"/>
                <w:sz w:val="24"/>
              </w:rPr>
              <w:t>Projekta iesnieguma veidlapa ir aizpildīta datorrakstā.</w:t>
            </w:r>
          </w:p>
        </w:tc>
        <w:tc>
          <w:tcPr>
            <w:tcW w:w="2421" w:type="dxa"/>
            <w:vAlign w:val="center"/>
          </w:tcPr>
          <w:p w14:paraId="42651FC1" w14:textId="77777777" w:rsidR="00EA2C00" w:rsidRPr="00A53981" w:rsidRDefault="00EA2C00" w:rsidP="00DD4E67">
            <w:pPr>
              <w:pStyle w:val="ListParagraph"/>
              <w:ind w:left="0"/>
              <w:jc w:val="center"/>
            </w:pPr>
            <w:r w:rsidRPr="00A53981">
              <w:t>P</w:t>
            </w:r>
          </w:p>
        </w:tc>
        <w:tc>
          <w:tcPr>
            <w:tcW w:w="7644" w:type="dxa"/>
          </w:tcPr>
          <w:p w14:paraId="3C7FF732"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 projekta iesnieguma veidlapa un tās pielikumi ir aizpildīti datorrakstā.</w:t>
            </w:r>
          </w:p>
          <w:p w14:paraId="143B08F7" w14:textId="77777777" w:rsidR="00EA2C00" w:rsidRPr="00A53981" w:rsidRDefault="00EA2C00" w:rsidP="00DD4E67">
            <w:pPr>
              <w:pStyle w:val="NoSpacing"/>
              <w:jc w:val="both"/>
              <w:rPr>
                <w:rFonts w:ascii="Times New Roman" w:hAnsi="Times New Roman"/>
                <w:b/>
                <w:color w:val="auto"/>
                <w:sz w:val="24"/>
              </w:rPr>
            </w:pPr>
          </w:p>
          <w:p w14:paraId="37D3B05E"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color w:val="auto"/>
                <w:sz w:val="24"/>
              </w:rPr>
              <w:t xml:space="preserve">Ja projekta iesnieguma veidlapa nav aizpildīta datorrakstā,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nosacījumu projekta iesnieguma veidlapu vai kādu tās daļu iesniegt datorrakstā.</w:t>
            </w:r>
          </w:p>
        </w:tc>
      </w:tr>
      <w:tr w:rsidR="00A53981" w:rsidRPr="00A53981" w14:paraId="4DFE4026" w14:textId="77777777" w:rsidTr="0018613F">
        <w:trPr>
          <w:jc w:val="center"/>
        </w:trPr>
        <w:tc>
          <w:tcPr>
            <w:tcW w:w="704" w:type="dxa"/>
          </w:tcPr>
          <w:p w14:paraId="5E0E6773" w14:textId="77777777" w:rsidR="00EA2C00" w:rsidRPr="00A53981" w:rsidRDefault="00EA2C00"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1.3.</w:t>
            </w:r>
          </w:p>
          <w:p w14:paraId="69A37E11" w14:textId="77777777" w:rsidR="00EA2C00" w:rsidRPr="00A53981" w:rsidRDefault="00EA2C00" w:rsidP="00DD4E67">
            <w:pPr>
              <w:rPr>
                <w:rFonts w:ascii="Times New Roman" w:hAnsi="Times New Roman"/>
                <w:color w:val="auto"/>
                <w:sz w:val="24"/>
              </w:rPr>
            </w:pPr>
          </w:p>
          <w:p w14:paraId="40284378" w14:textId="77777777" w:rsidR="00EA2C00" w:rsidRPr="00A53981" w:rsidRDefault="00EA2C00" w:rsidP="00DD4E67">
            <w:pPr>
              <w:rPr>
                <w:rFonts w:ascii="Times New Roman" w:hAnsi="Times New Roman"/>
                <w:color w:val="auto"/>
                <w:sz w:val="24"/>
              </w:rPr>
            </w:pPr>
          </w:p>
          <w:p w14:paraId="63B11EA5" w14:textId="77777777" w:rsidR="00EA2C00" w:rsidRPr="00A53981" w:rsidRDefault="00EA2C00" w:rsidP="00DD4E67">
            <w:pPr>
              <w:rPr>
                <w:rFonts w:ascii="Times New Roman" w:hAnsi="Times New Roman"/>
                <w:color w:val="auto"/>
                <w:sz w:val="24"/>
              </w:rPr>
            </w:pPr>
          </w:p>
          <w:p w14:paraId="1CF187CB" w14:textId="77777777" w:rsidR="00EA2C00" w:rsidRPr="00A53981" w:rsidRDefault="00EA2C00" w:rsidP="00DD4E67">
            <w:pPr>
              <w:rPr>
                <w:rFonts w:ascii="Times New Roman" w:hAnsi="Times New Roman"/>
                <w:color w:val="auto"/>
                <w:sz w:val="24"/>
              </w:rPr>
            </w:pPr>
          </w:p>
          <w:p w14:paraId="78F34724" w14:textId="77777777" w:rsidR="00EA2C00" w:rsidRPr="00A53981" w:rsidRDefault="00EA2C00" w:rsidP="00DD4E67">
            <w:pPr>
              <w:rPr>
                <w:rFonts w:ascii="Times New Roman" w:hAnsi="Times New Roman"/>
                <w:color w:val="auto"/>
                <w:sz w:val="24"/>
              </w:rPr>
            </w:pPr>
          </w:p>
          <w:p w14:paraId="27FD2C76" w14:textId="77777777" w:rsidR="00EA2C00" w:rsidRPr="00A53981" w:rsidRDefault="00EA2C00" w:rsidP="00DD4E67">
            <w:pPr>
              <w:rPr>
                <w:rFonts w:ascii="Times New Roman" w:hAnsi="Times New Roman"/>
                <w:color w:val="auto"/>
                <w:sz w:val="24"/>
              </w:rPr>
            </w:pPr>
          </w:p>
          <w:p w14:paraId="369F726D" w14:textId="77777777" w:rsidR="00EA2C00" w:rsidRPr="00A53981" w:rsidRDefault="00EA2C00" w:rsidP="00DD4E67">
            <w:pPr>
              <w:rPr>
                <w:rFonts w:ascii="Times New Roman" w:hAnsi="Times New Roman"/>
                <w:color w:val="auto"/>
                <w:sz w:val="24"/>
              </w:rPr>
            </w:pPr>
          </w:p>
          <w:p w14:paraId="1DF584FC" w14:textId="77777777" w:rsidR="00EA2C00" w:rsidRPr="00A53981" w:rsidRDefault="00EA2C00" w:rsidP="00DD4E67">
            <w:pPr>
              <w:rPr>
                <w:rFonts w:ascii="Times New Roman" w:hAnsi="Times New Roman"/>
                <w:color w:val="auto"/>
                <w:sz w:val="24"/>
              </w:rPr>
            </w:pPr>
          </w:p>
          <w:p w14:paraId="6EFB72AA" w14:textId="77777777" w:rsidR="00EA2C00" w:rsidRPr="00A53981" w:rsidRDefault="00EA2C00" w:rsidP="00DD4E67">
            <w:pPr>
              <w:rPr>
                <w:rFonts w:ascii="Times New Roman" w:hAnsi="Times New Roman"/>
                <w:color w:val="auto"/>
                <w:sz w:val="24"/>
              </w:rPr>
            </w:pPr>
          </w:p>
        </w:tc>
        <w:tc>
          <w:tcPr>
            <w:tcW w:w="3260" w:type="dxa"/>
          </w:tcPr>
          <w:p w14:paraId="3F6AC9A9" w14:textId="77777777" w:rsidR="00EA2C00" w:rsidRPr="00A53981" w:rsidRDefault="00EA2C00" w:rsidP="00DD4E67">
            <w:pPr>
              <w:spacing w:after="0" w:line="240" w:lineRule="auto"/>
              <w:jc w:val="both"/>
              <w:rPr>
                <w:rFonts w:ascii="Times New Roman" w:hAnsi="Times New Roman"/>
                <w:color w:val="auto"/>
                <w:sz w:val="24"/>
              </w:rPr>
            </w:pPr>
            <w:r w:rsidRPr="00A53981">
              <w:rPr>
                <w:rFonts w:ascii="Times New Roman" w:hAnsi="Times New Roman"/>
                <w:color w:val="auto"/>
                <w:sz w:val="24"/>
              </w:rPr>
              <w:lastRenderedPageBreak/>
              <w:t xml:space="preserve">Projekta iesniedzējam ir pietiekama administrēšanas, īstenošanas un finanšu kapacitāte projekta īstenošanai. </w:t>
            </w:r>
          </w:p>
        </w:tc>
        <w:tc>
          <w:tcPr>
            <w:tcW w:w="2421" w:type="dxa"/>
            <w:vAlign w:val="center"/>
          </w:tcPr>
          <w:p w14:paraId="7EC7336E" w14:textId="77777777" w:rsidR="00EA2C00" w:rsidRPr="00A53981" w:rsidRDefault="00EA2C00" w:rsidP="00DD4E67">
            <w:pPr>
              <w:pStyle w:val="ListParagraph"/>
              <w:ind w:left="0"/>
              <w:jc w:val="center"/>
            </w:pPr>
            <w:r w:rsidRPr="00A53981">
              <w:t>P</w:t>
            </w:r>
          </w:p>
        </w:tc>
        <w:tc>
          <w:tcPr>
            <w:tcW w:w="7644" w:type="dxa"/>
          </w:tcPr>
          <w:p w14:paraId="3B0CF766"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xml:space="preserve">, ja projekta iesniegumā (2.1. un 2.2.punktos) raksturotā projekta ieviešanai nepieciešamā </w:t>
            </w:r>
            <w:r w:rsidR="005974B0" w:rsidRPr="00A53981">
              <w:rPr>
                <w:rFonts w:ascii="Times New Roman" w:hAnsi="Times New Roman"/>
                <w:color w:val="auto"/>
                <w:sz w:val="24"/>
              </w:rPr>
              <w:t>administrēšanas</w:t>
            </w:r>
            <w:r w:rsidRPr="00A53981">
              <w:rPr>
                <w:rFonts w:ascii="Times New Roman" w:hAnsi="Times New Roman"/>
                <w:color w:val="auto"/>
                <w:sz w:val="24"/>
              </w:rPr>
              <w:t>, īstenošanas un finanšu kapacitāte ir pietiekama.</w:t>
            </w:r>
          </w:p>
          <w:p w14:paraId="7B7BE861" w14:textId="77777777" w:rsidR="003319D4" w:rsidRPr="00A53981" w:rsidRDefault="003319D4" w:rsidP="00DD4E67">
            <w:pPr>
              <w:pStyle w:val="NoSpacing"/>
              <w:jc w:val="both"/>
              <w:rPr>
                <w:rFonts w:ascii="Times New Roman" w:hAnsi="Times New Roman"/>
                <w:color w:val="auto"/>
                <w:sz w:val="24"/>
              </w:rPr>
            </w:pPr>
          </w:p>
          <w:p w14:paraId="5B8ED9C2" w14:textId="77777777" w:rsidR="00F87D30" w:rsidRPr="00A53981" w:rsidRDefault="005974B0" w:rsidP="00F87D30">
            <w:pPr>
              <w:pStyle w:val="NoSpacing"/>
              <w:jc w:val="both"/>
              <w:rPr>
                <w:rFonts w:ascii="Times New Roman" w:hAnsi="Times New Roman"/>
                <w:color w:val="auto"/>
                <w:sz w:val="24"/>
              </w:rPr>
            </w:pPr>
            <w:r w:rsidRPr="00A53981">
              <w:rPr>
                <w:rFonts w:ascii="Times New Roman" w:hAnsi="Times New Roman"/>
                <w:color w:val="auto"/>
                <w:sz w:val="24"/>
              </w:rPr>
              <w:t xml:space="preserve">Projekta administrēšanas </w:t>
            </w:r>
            <w:r w:rsidR="00F87D30" w:rsidRPr="00A53981">
              <w:rPr>
                <w:rFonts w:ascii="Times New Roman" w:hAnsi="Times New Roman"/>
                <w:color w:val="auto"/>
                <w:sz w:val="24"/>
              </w:rPr>
              <w:t>kapacitāte ir pietiekama, ja:</w:t>
            </w:r>
          </w:p>
          <w:p w14:paraId="1244BF85" w14:textId="443CCEA3" w:rsidR="00F87D30" w:rsidRPr="00A53981" w:rsidRDefault="00F87D30" w:rsidP="00F87D30">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iesnieguma 2.1.punktā sniegta informācija par  projekta </w:t>
            </w:r>
            <w:r w:rsidR="005974B0" w:rsidRPr="00A53981">
              <w:rPr>
                <w:rFonts w:ascii="Times New Roman" w:hAnsi="Times New Roman"/>
                <w:color w:val="auto"/>
                <w:sz w:val="24"/>
              </w:rPr>
              <w:t>administrēšanai</w:t>
            </w:r>
            <w:r w:rsidRPr="00A53981">
              <w:rPr>
                <w:rFonts w:ascii="Times New Roman" w:hAnsi="Times New Roman"/>
                <w:color w:val="auto"/>
                <w:sz w:val="24"/>
              </w:rPr>
              <w:t xml:space="preserve"> nepieciešamajiem speciālistiem</w:t>
            </w:r>
            <w:r w:rsidR="00332F44" w:rsidRPr="00A53981">
              <w:rPr>
                <w:rFonts w:ascii="Times New Roman" w:hAnsi="Times New Roman"/>
                <w:color w:val="auto"/>
                <w:sz w:val="24"/>
              </w:rPr>
              <w:t>;</w:t>
            </w:r>
            <w:r w:rsidRPr="00A53981">
              <w:rPr>
                <w:rFonts w:ascii="Times New Roman" w:hAnsi="Times New Roman"/>
                <w:color w:val="auto"/>
                <w:sz w:val="24"/>
              </w:rPr>
              <w:t xml:space="preserve"> </w:t>
            </w:r>
          </w:p>
          <w:p w14:paraId="72741533" w14:textId="5DCED255" w:rsidR="00F87D30" w:rsidRPr="00A53981" w:rsidRDefault="00F87D30" w:rsidP="00F87D30">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lastRenderedPageBreak/>
              <w:t>speciālistu pienākumiem projekta vadībā, sadalījumā pa galvenajām funkcijām un skaidru funkciju saturisko atšķirību starp speciālistiem</w:t>
            </w:r>
            <w:r w:rsidR="00C256C9" w:rsidRPr="00A53981">
              <w:rPr>
                <w:rFonts w:ascii="Times New Roman" w:hAnsi="Times New Roman"/>
                <w:color w:val="auto"/>
                <w:sz w:val="24"/>
              </w:rPr>
              <w:t>, speciālistiem plānoto noslodzi projekta ietvaros</w:t>
            </w:r>
            <w:r w:rsidRPr="00A53981">
              <w:rPr>
                <w:rFonts w:ascii="Times New Roman" w:hAnsi="Times New Roman"/>
                <w:color w:val="auto"/>
                <w:sz w:val="24"/>
              </w:rPr>
              <w:t xml:space="preserve">; </w:t>
            </w:r>
          </w:p>
          <w:p w14:paraId="6A5E3518" w14:textId="77777777" w:rsidR="00642D28" w:rsidRPr="00A53981" w:rsidRDefault="00F87D30" w:rsidP="00642D28">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speciālistiem nepieciešamo kvalifikāciju un pieredzi, t.i., izglītība, tās joma un profesionālās kvalifikācijas līmenis, pieredze projekta ietvaros veicamo pienākumu jomās;</w:t>
            </w:r>
          </w:p>
          <w:p w14:paraId="6B546211" w14:textId="77777777" w:rsidR="00D97353" w:rsidRPr="00A53981" w:rsidRDefault="00123A83" w:rsidP="005974B0">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iesnieguma </w:t>
            </w:r>
            <w:r w:rsidR="004E66A0" w:rsidRPr="00A53981">
              <w:rPr>
                <w:rFonts w:ascii="Times New Roman" w:hAnsi="Times New Roman"/>
                <w:color w:val="auto"/>
                <w:sz w:val="24"/>
              </w:rPr>
              <w:t>2.2.punktā aprakstīts projekta administrēšanas un vadības process, kas nodrošina kvalitatīvu un caurspīdīgu projekta darbību plānošanu</w:t>
            </w:r>
            <w:r w:rsidR="003319D4" w:rsidRPr="00A53981">
              <w:rPr>
                <w:rFonts w:ascii="Times New Roman" w:hAnsi="Times New Roman"/>
                <w:color w:val="auto"/>
                <w:sz w:val="24"/>
              </w:rPr>
              <w:t>,</w:t>
            </w:r>
            <w:r w:rsidR="004E66A0" w:rsidRPr="00A53981">
              <w:rPr>
                <w:rFonts w:ascii="Times New Roman" w:hAnsi="Times New Roman"/>
                <w:color w:val="auto"/>
                <w:sz w:val="24"/>
              </w:rPr>
              <w:t xml:space="preserve"> ieviešanu</w:t>
            </w:r>
            <w:r w:rsidR="003319D4" w:rsidRPr="00A53981">
              <w:rPr>
                <w:rFonts w:ascii="Times New Roman" w:hAnsi="Times New Roman"/>
                <w:color w:val="auto"/>
                <w:sz w:val="24"/>
              </w:rPr>
              <w:t xml:space="preserve"> un rezultātu sasniegšanu</w:t>
            </w:r>
            <w:r w:rsidR="00D97353" w:rsidRPr="00A53981">
              <w:rPr>
                <w:rFonts w:ascii="Times New Roman" w:hAnsi="Times New Roman"/>
                <w:color w:val="auto"/>
                <w:sz w:val="24"/>
              </w:rPr>
              <w:t>;</w:t>
            </w:r>
          </w:p>
          <w:p w14:paraId="3B27C564" w14:textId="55E3A8B7" w:rsidR="00642D28" w:rsidRPr="00A53981" w:rsidRDefault="00D97353" w:rsidP="005974B0">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projekta iesnieguma 2.2.punktā sniegta informācija par  projekta īstenošanas kapacitāti</w:t>
            </w:r>
            <w:r w:rsidR="00640257" w:rsidRPr="00A53981">
              <w:rPr>
                <w:rFonts w:ascii="Times New Roman" w:hAnsi="Times New Roman"/>
                <w:color w:val="auto"/>
                <w:sz w:val="24"/>
              </w:rPr>
              <w:t>;</w:t>
            </w:r>
          </w:p>
          <w:p w14:paraId="7FCC67D7" w14:textId="77777777" w:rsidR="00642D28" w:rsidRPr="00A53981" w:rsidRDefault="00123A83" w:rsidP="00642D28">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iesnieguma </w:t>
            </w:r>
            <w:r w:rsidR="004E66A0" w:rsidRPr="00A53981">
              <w:rPr>
                <w:rFonts w:ascii="Times New Roman" w:hAnsi="Times New Roman"/>
                <w:color w:val="auto"/>
                <w:sz w:val="24"/>
              </w:rPr>
              <w:t>2.1.punktā</w:t>
            </w:r>
            <w:r w:rsidR="003319D4" w:rsidRPr="00A53981">
              <w:rPr>
                <w:rFonts w:ascii="Times New Roman" w:hAnsi="Times New Roman"/>
                <w:color w:val="auto"/>
                <w:sz w:val="24"/>
              </w:rPr>
              <w:t xml:space="preserve"> norādītās prasības </w:t>
            </w:r>
            <w:r w:rsidR="004D1B9D" w:rsidRPr="00A53981">
              <w:rPr>
                <w:rFonts w:ascii="Times New Roman" w:hAnsi="Times New Roman"/>
                <w:color w:val="auto"/>
                <w:sz w:val="24"/>
              </w:rPr>
              <w:t>administrēš</w:t>
            </w:r>
            <w:r w:rsidR="00FB3EBD" w:rsidRPr="00A53981">
              <w:rPr>
                <w:rFonts w:ascii="Times New Roman" w:hAnsi="Times New Roman"/>
                <w:color w:val="auto"/>
                <w:sz w:val="24"/>
              </w:rPr>
              <w:t>a</w:t>
            </w:r>
            <w:r w:rsidR="004D1B9D" w:rsidRPr="00A53981">
              <w:rPr>
                <w:rFonts w:ascii="Times New Roman" w:hAnsi="Times New Roman"/>
                <w:color w:val="auto"/>
                <w:sz w:val="24"/>
              </w:rPr>
              <w:t>nas</w:t>
            </w:r>
            <w:r w:rsidR="00FB3EBD" w:rsidRPr="00A53981">
              <w:rPr>
                <w:rFonts w:ascii="Times New Roman" w:hAnsi="Times New Roman"/>
                <w:color w:val="auto"/>
                <w:sz w:val="24"/>
              </w:rPr>
              <w:t xml:space="preserve"> </w:t>
            </w:r>
            <w:r w:rsidR="003319D4" w:rsidRPr="00A53981">
              <w:rPr>
                <w:rFonts w:ascii="Times New Roman" w:hAnsi="Times New Roman"/>
                <w:color w:val="auto"/>
                <w:sz w:val="24"/>
              </w:rPr>
              <w:t xml:space="preserve">personālam ir pietiekamas </w:t>
            </w:r>
            <w:r w:rsidR="005F6C44" w:rsidRPr="00A53981">
              <w:rPr>
                <w:rFonts w:ascii="Times New Roman" w:hAnsi="Times New Roman"/>
                <w:color w:val="auto"/>
                <w:sz w:val="24"/>
              </w:rPr>
              <w:t xml:space="preserve">projekta iesnieguma </w:t>
            </w:r>
            <w:r w:rsidR="003319D4" w:rsidRPr="00A53981">
              <w:rPr>
                <w:rFonts w:ascii="Times New Roman" w:hAnsi="Times New Roman"/>
                <w:color w:val="auto"/>
                <w:sz w:val="24"/>
              </w:rPr>
              <w:t>2.2.punktā aprakstītā administrēšanas un vadības procesa nodrošināšanai</w:t>
            </w:r>
            <w:r w:rsidR="004A19B7" w:rsidRPr="00A53981">
              <w:rPr>
                <w:rFonts w:ascii="Times New Roman" w:hAnsi="Times New Roman"/>
                <w:color w:val="auto"/>
                <w:sz w:val="24"/>
              </w:rPr>
              <w:t>;</w:t>
            </w:r>
          </w:p>
          <w:p w14:paraId="5FB88D21" w14:textId="6950AA00" w:rsidR="00F87D30" w:rsidRPr="00A53981" w:rsidRDefault="00F87D30" w:rsidP="00642D28">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2.1.punktā sniegta informācija par projekta vadībai un īstenošanai nepieciešamo materiāltehnisko nodrošinājumu</w:t>
            </w:r>
            <w:r w:rsidR="002814E0" w:rsidRPr="00A53981">
              <w:rPr>
                <w:rFonts w:ascii="Times New Roman" w:hAnsi="Times New Roman"/>
                <w:color w:val="auto"/>
                <w:sz w:val="24"/>
              </w:rPr>
              <w:t>;</w:t>
            </w:r>
          </w:p>
          <w:p w14:paraId="460B05BA" w14:textId="4A1062A3" w:rsidR="002814E0" w:rsidRPr="00A53981" w:rsidRDefault="002814E0" w:rsidP="00642D28">
            <w:pPr>
              <w:numPr>
                <w:ilvl w:val="0"/>
                <w:numId w:val="29"/>
              </w:num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Projektiem, kuru kopējais finansējums pārsniedz </w:t>
            </w:r>
            <w:r w:rsidR="00931D50" w:rsidRPr="00A53981">
              <w:rPr>
                <w:rFonts w:ascii="Times New Roman" w:hAnsi="Times New Roman"/>
                <w:color w:val="auto"/>
                <w:sz w:val="24"/>
              </w:rPr>
              <w:t>3 </w:t>
            </w:r>
            <w:r w:rsidRPr="00A53981">
              <w:rPr>
                <w:rFonts w:ascii="Times New Roman" w:hAnsi="Times New Roman"/>
                <w:color w:val="auto"/>
                <w:sz w:val="24"/>
              </w:rPr>
              <w:t>000 000 EUR ir izveidota vadības un kontroles komisija</w:t>
            </w:r>
            <w:r w:rsidR="00931D50" w:rsidRPr="00A53981">
              <w:rPr>
                <w:rFonts w:ascii="Times New Roman" w:hAnsi="Times New Roman"/>
                <w:color w:val="auto"/>
                <w:sz w:val="24"/>
              </w:rPr>
              <w:t xml:space="preserve"> un reizi ceturksnī tiek organizētas pārskata sanāksmes, uz kurām uzaicina arī </w:t>
            </w:r>
            <w:r w:rsidRPr="00A53981">
              <w:rPr>
                <w:rFonts w:ascii="Times New Roman" w:hAnsi="Times New Roman"/>
                <w:color w:val="auto"/>
                <w:sz w:val="24"/>
              </w:rPr>
              <w:t xml:space="preserve">atbildīgās iestādes </w:t>
            </w:r>
            <w:r w:rsidR="00931D50" w:rsidRPr="00A53981">
              <w:rPr>
                <w:rFonts w:ascii="Times New Roman" w:hAnsi="Times New Roman"/>
                <w:color w:val="auto"/>
                <w:sz w:val="24"/>
              </w:rPr>
              <w:t>un</w:t>
            </w:r>
            <w:r w:rsidRPr="00A53981">
              <w:rPr>
                <w:rFonts w:ascii="Times New Roman" w:hAnsi="Times New Roman"/>
                <w:color w:val="auto"/>
                <w:sz w:val="24"/>
              </w:rPr>
              <w:t xml:space="preserve"> sadarbības iestādes pārstāv</w:t>
            </w:r>
            <w:r w:rsidR="00931D50" w:rsidRPr="00A53981">
              <w:rPr>
                <w:rFonts w:ascii="Times New Roman" w:hAnsi="Times New Roman"/>
                <w:color w:val="auto"/>
                <w:sz w:val="24"/>
              </w:rPr>
              <w:t>jus</w:t>
            </w:r>
            <w:r w:rsidRPr="00A53981">
              <w:rPr>
                <w:rFonts w:ascii="Times New Roman" w:hAnsi="Times New Roman"/>
                <w:color w:val="auto"/>
                <w:sz w:val="24"/>
              </w:rPr>
              <w:t>.</w:t>
            </w:r>
          </w:p>
          <w:p w14:paraId="2FE78923" w14:textId="77777777" w:rsidR="004D1B9D" w:rsidRPr="00A53981" w:rsidRDefault="004D1B9D" w:rsidP="004D1B9D">
            <w:pPr>
              <w:spacing w:after="0" w:line="240" w:lineRule="auto"/>
              <w:ind w:left="720"/>
              <w:jc w:val="both"/>
              <w:rPr>
                <w:rFonts w:ascii="Times New Roman" w:hAnsi="Times New Roman"/>
                <w:color w:val="auto"/>
                <w:sz w:val="24"/>
              </w:rPr>
            </w:pPr>
          </w:p>
          <w:p w14:paraId="1F13D641" w14:textId="51E751BA" w:rsidR="006F0B35" w:rsidRPr="00531B5F" w:rsidRDefault="00EA2C00">
            <w:pPr>
              <w:pStyle w:val="NoSpacing"/>
              <w:jc w:val="both"/>
              <w:rPr>
                <w:rFonts w:ascii="Times New Roman" w:hAnsi="Times New Roman"/>
                <w:color w:val="auto"/>
                <w:sz w:val="24"/>
              </w:rPr>
            </w:pPr>
            <w:r w:rsidRPr="00A53981">
              <w:rPr>
                <w:rFonts w:ascii="Times New Roman" w:hAnsi="Times New Roman"/>
                <w:color w:val="auto"/>
                <w:sz w:val="24"/>
              </w:rPr>
              <w:t>Finanšu kapacitāte ir pietiekama, ja</w:t>
            </w:r>
            <w:r w:rsidR="003319D4" w:rsidRPr="00A53981">
              <w:rPr>
                <w:rFonts w:ascii="Times New Roman" w:hAnsi="Times New Roman"/>
                <w:color w:val="auto"/>
                <w:sz w:val="24"/>
              </w:rPr>
              <w:t xml:space="preserve"> </w:t>
            </w:r>
            <w:r w:rsidR="005F6C44" w:rsidRPr="00A53981">
              <w:rPr>
                <w:rFonts w:ascii="Times New Roman" w:hAnsi="Times New Roman"/>
                <w:color w:val="auto"/>
                <w:sz w:val="24"/>
              </w:rPr>
              <w:t xml:space="preserve">projekta iesnieguma </w:t>
            </w:r>
            <w:r w:rsidR="005D3785" w:rsidRPr="00A53981">
              <w:rPr>
                <w:rFonts w:ascii="Times New Roman" w:hAnsi="Times New Roman"/>
                <w:color w:val="auto"/>
                <w:sz w:val="24"/>
              </w:rPr>
              <w:t>2.1.apakšpunkt</w:t>
            </w:r>
            <w:r w:rsidR="00B45860" w:rsidRPr="00A53981">
              <w:rPr>
                <w:rFonts w:ascii="Times New Roman" w:hAnsi="Times New Roman"/>
                <w:color w:val="auto"/>
                <w:sz w:val="24"/>
              </w:rPr>
              <w:t>ā</w:t>
            </w:r>
            <w:r w:rsidR="005D3785" w:rsidRPr="00A53981">
              <w:rPr>
                <w:rFonts w:ascii="Times New Roman" w:hAnsi="Times New Roman"/>
                <w:color w:val="auto"/>
                <w:sz w:val="24"/>
              </w:rPr>
              <w:t xml:space="preserve"> sniegta informācija </w:t>
            </w:r>
            <w:r w:rsidR="00B45860" w:rsidRPr="00A53981">
              <w:rPr>
                <w:rFonts w:ascii="Times New Roman" w:hAnsi="Times New Roman"/>
                <w:color w:val="auto"/>
                <w:sz w:val="24"/>
              </w:rPr>
              <w:t xml:space="preserve">par </w:t>
            </w:r>
            <w:r w:rsidR="005D3785" w:rsidRPr="00A53981">
              <w:rPr>
                <w:rFonts w:ascii="Times New Roman" w:hAnsi="Times New Roman"/>
                <w:color w:val="auto"/>
                <w:sz w:val="24"/>
              </w:rPr>
              <w:t>pieejamajiem finanšu līdzekļiem projekta īstenošanai, par avansa nepieciešamību projekta īstenošanai un projekta finansēšanas kārtību, kā arī norād</w:t>
            </w:r>
            <w:r w:rsidR="00B40289" w:rsidRPr="00A53981">
              <w:rPr>
                <w:rFonts w:ascii="Times New Roman" w:hAnsi="Times New Roman"/>
                <w:color w:val="auto"/>
                <w:sz w:val="24"/>
              </w:rPr>
              <w:t>īta</w:t>
            </w:r>
            <w:r w:rsidR="005D3785" w:rsidRPr="00A53981">
              <w:rPr>
                <w:rFonts w:ascii="Times New Roman" w:hAnsi="Times New Roman"/>
                <w:color w:val="auto"/>
                <w:sz w:val="24"/>
              </w:rPr>
              <w:t xml:space="preserve"> </w:t>
            </w:r>
            <w:r w:rsidR="00B40289" w:rsidRPr="00A53981">
              <w:rPr>
                <w:rFonts w:ascii="Times New Roman" w:hAnsi="Times New Roman"/>
                <w:color w:val="auto"/>
                <w:sz w:val="24"/>
              </w:rPr>
              <w:t xml:space="preserve">informācija </w:t>
            </w:r>
            <w:r w:rsidR="005D3785" w:rsidRPr="00A53981">
              <w:rPr>
                <w:rFonts w:ascii="Times New Roman" w:hAnsi="Times New Roman"/>
                <w:color w:val="auto"/>
                <w:sz w:val="24"/>
              </w:rPr>
              <w:t>par privātā fi</w:t>
            </w:r>
            <w:r w:rsidR="00445374">
              <w:rPr>
                <w:rFonts w:ascii="Times New Roman" w:hAnsi="Times New Roman"/>
                <w:color w:val="auto"/>
                <w:sz w:val="24"/>
              </w:rPr>
              <w:t>nansējuma pieejamību un projekta</w:t>
            </w:r>
            <w:r w:rsidR="005D3785" w:rsidRPr="00A53981">
              <w:rPr>
                <w:rFonts w:ascii="Times New Roman" w:hAnsi="Times New Roman"/>
                <w:color w:val="auto"/>
                <w:sz w:val="24"/>
              </w:rPr>
              <w:t xml:space="preserve"> finansēšanas </w:t>
            </w:r>
            <w:r w:rsidR="005D3785" w:rsidRPr="00531B5F">
              <w:rPr>
                <w:rFonts w:ascii="Times New Roman" w:hAnsi="Times New Roman"/>
                <w:color w:val="auto"/>
                <w:sz w:val="24"/>
              </w:rPr>
              <w:t>iespējām pirms gala atmaksas saņemšanas.</w:t>
            </w:r>
            <w:r w:rsidR="000728AD" w:rsidRPr="00531B5F">
              <w:rPr>
                <w:rFonts w:ascii="Times New Roman" w:hAnsi="Times New Roman"/>
                <w:color w:val="auto"/>
                <w:sz w:val="24"/>
              </w:rPr>
              <w:t xml:space="preserve"> </w:t>
            </w:r>
            <w:r w:rsidR="005D3785" w:rsidRPr="00531B5F">
              <w:rPr>
                <w:rFonts w:ascii="Times New Roman" w:hAnsi="Times New Roman"/>
                <w:color w:val="auto"/>
                <w:sz w:val="24"/>
              </w:rPr>
              <w:t xml:space="preserve">Sniegts apliecinājums, ka </w:t>
            </w:r>
            <w:r w:rsidR="005D3785" w:rsidRPr="00531B5F">
              <w:rPr>
                <w:rFonts w:ascii="Times New Roman" w:hAnsi="Times New Roman"/>
                <w:color w:val="auto"/>
              </w:rPr>
              <w:t>projekta iesniedzēja rīcībā ir pietiekami un stabili finanšu resursi.</w:t>
            </w:r>
          </w:p>
          <w:p w14:paraId="724EA433" w14:textId="36341CD4" w:rsidR="00EA2C00" w:rsidRPr="00A53981" w:rsidRDefault="00EA2C00" w:rsidP="00224A50">
            <w:pPr>
              <w:pStyle w:val="NoSpacing"/>
              <w:jc w:val="both"/>
              <w:rPr>
                <w:rFonts w:ascii="Times New Roman" w:hAnsi="Times New Roman"/>
                <w:color w:val="auto"/>
                <w:sz w:val="24"/>
              </w:rPr>
            </w:pPr>
            <w:r w:rsidRPr="00531B5F">
              <w:rPr>
                <w:rFonts w:ascii="Times New Roman" w:hAnsi="Times New Roman"/>
                <w:color w:val="auto"/>
                <w:sz w:val="24"/>
              </w:rPr>
              <w:t>Ja projekta iesniegums neatbilst kādai no iepriekš minētajām</w:t>
            </w:r>
            <w:r w:rsidRPr="00A53981">
              <w:rPr>
                <w:rFonts w:ascii="Times New Roman" w:hAnsi="Times New Roman"/>
                <w:color w:val="auto"/>
                <w:sz w:val="24"/>
              </w:rPr>
              <w:t xml:space="preserve"> prasībām,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atbilstošu nosacījumu papildināt/ precizēt projekta iesniegumu.</w:t>
            </w:r>
          </w:p>
        </w:tc>
      </w:tr>
      <w:tr w:rsidR="00A53981" w:rsidRPr="00A53981" w14:paraId="71033837" w14:textId="77777777" w:rsidTr="0018613F">
        <w:trPr>
          <w:jc w:val="center"/>
        </w:trPr>
        <w:tc>
          <w:tcPr>
            <w:tcW w:w="704" w:type="dxa"/>
          </w:tcPr>
          <w:p w14:paraId="2DEFC2F4" w14:textId="77777777" w:rsidR="00EA2C00" w:rsidRPr="00A53981" w:rsidRDefault="00EA2C00" w:rsidP="00DD4E67">
            <w:pPr>
              <w:spacing w:after="0" w:line="240" w:lineRule="auto"/>
              <w:jc w:val="both"/>
              <w:rPr>
                <w:rFonts w:ascii="Times New Roman" w:hAnsi="Times New Roman"/>
                <w:color w:val="auto"/>
                <w:sz w:val="24"/>
              </w:rPr>
            </w:pPr>
            <w:r w:rsidRPr="00A53981">
              <w:rPr>
                <w:rFonts w:ascii="Times New Roman" w:hAnsi="Times New Roman"/>
                <w:color w:val="auto"/>
                <w:sz w:val="24"/>
              </w:rPr>
              <w:lastRenderedPageBreak/>
              <w:t>1.4.</w:t>
            </w:r>
          </w:p>
        </w:tc>
        <w:tc>
          <w:tcPr>
            <w:tcW w:w="3260" w:type="dxa"/>
          </w:tcPr>
          <w:p w14:paraId="6216D99D" w14:textId="77777777" w:rsidR="00EA2C00" w:rsidRPr="00A53981" w:rsidRDefault="00EA2C00" w:rsidP="00E65838">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iesniedzējam Latvijas Republikā  projekta iesnieguma iesniegšanas dienā nav nodokļu parādi, tajā skaitā valsts sociālās apdrošināšanas </w:t>
            </w:r>
            <w:r w:rsidRPr="00A53981">
              <w:rPr>
                <w:rFonts w:ascii="Times New Roman" w:hAnsi="Times New Roman"/>
                <w:color w:val="auto"/>
                <w:sz w:val="24"/>
              </w:rPr>
              <w:lastRenderedPageBreak/>
              <w:t xml:space="preserve">obligāto iemaksu parādi, kas kopsummā pārsniedz 150 </w:t>
            </w:r>
            <w:proofErr w:type="spellStart"/>
            <w:r w:rsidRPr="00A53981">
              <w:rPr>
                <w:rFonts w:ascii="Times New Roman" w:hAnsi="Times New Roman"/>
                <w:i/>
                <w:color w:val="auto"/>
                <w:sz w:val="24"/>
              </w:rPr>
              <w:t>euro</w:t>
            </w:r>
            <w:proofErr w:type="spellEnd"/>
            <w:r w:rsidRPr="00A53981">
              <w:rPr>
                <w:rFonts w:ascii="Times New Roman" w:hAnsi="Times New Roman"/>
                <w:color w:val="auto"/>
                <w:sz w:val="24"/>
              </w:rPr>
              <w:t>.</w:t>
            </w:r>
          </w:p>
        </w:tc>
        <w:tc>
          <w:tcPr>
            <w:tcW w:w="2421" w:type="dxa"/>
            <w:vAlign w:val="center"/>
          </w:tcPr>
          <w:p w14:paraId="21A7471C" w14:textId="77777777" w:rsidR="00EA2C00" w:rsidRPr="00A53981" w:rsidRDefault="00EA2C00" w:rsidP="00DD4E67">
            <w:pPr>
              <w:pStyle w:val="ListParagraph"/>
              <w:ind w:left="0"/>
              <w:jc w:val="center"/>
            </w:pPr>
            <w:r w:rsidRPr="00A53981">
              <w:lastRenderedPageBreak/>
              <w:t>P</w:t>
            </w:r>
          </w:p>
        </w:tc>
        <w:tc>
          <w:tcPr>
            <w:tcW w:w="7644" w:type="dxa"/>
          </w:tcPr>
          <w:p w14:paraId="295FC64E"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 projekta iesniedzējam</w:t>
            </w:r>
            <w:r w:rsidR="003A0C74" w:rsidRPr="00A53981">
              <w:rPr>
                <w:rFonts w:ascii="Times New Roman" w:hAnsi="Times New Roman"/>
                <w:color w:val="auto"/>
                <w:sz w:val="24"/>
              </w:rPr>
              <w:t xml:space="preserve"> </w:t>
            </w:r>
            <w:r w:rsidRPr="00A53981">
              <w:rPr>
                <w:rFonts w:ascii="Times New Roman" w:hAnsi="Times New Roman"/>
                <w:color w:val="auto"/>
                <w:sz w:val="24"/>
              </w:rPr>
              <w:t xml:space="preserve">projekta iesnieguma iesniegšanas dienā nav nodokļu parādu, kas kopsummā pārsniedz 150 </w:t>
            </w:r>
            <w:proofErr w:type="spellStart"/>
            <w:r w:rsidRPr="00A53981">
              <w:rPr>
                <w:rFonts w:ascii="Times New Roman" w:hAnsi="Times New Roman"/>
                <w:i/>
                <w:color w:val="auto"/>
                <w:sz w:val="24"/>
              </w:rPr>
              <w:t>euro</w:t>
            </w:r>
            <w:proofErr w:type="spellEnd"/>
            <w:r w:rsidRPr="00A53981">
              <w:rPr>
                <w:rFonts w:ascii="Times New Roman" w:hAnsi="Times New Roman"/>
                <w:color w:val="auto"/>
                <w:sz w:val="24"/>
              </w:rPr>
              <w:t>.</w:t>
            </w:r>
            <w:r w:rsidR="006E12EF" w:rsidRPr="00A53981">
              <w:rPr>
                <w:rFonts w:ascii="Times New Roman" w:hAnsi="Times New Roman"/>
                <w:color w:val="auto"/>
                <w:sz w:val="24"/>
              </w:rPr>
              <w:t xml:space="preserve"> </w:t>
            </w:r>
          </w:p>
          <w:p w14:paraId="5A475C9A" w14:textId="77777777" w:rsidR="00EA2C00" w:rsidRPr="00A53981" w:rsidRDefault="00EA2C00" w:rsidP="00DD4E67">
            <w:pPr>
              <w:pStyle w:val="NoSpacing"/>
              <w:jc w:val="both"/>
              <w:rPr>
                <w:rFonts w:ascii="Times New Roman" w:hAnsi="Times New Roman"/>
                <w:b/>
                <w:color w:val="auto"/>
                <w:sz w:val="24"/>
              </w:rPr>
            </w:pPr>
          </w:p>
          <w:p w14:paraId="7EB8579C"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color w:val="auto"/>
                <w:sz w:val="24"/>
              </w:rPr>
              <w:t>Kritērija vērtēšanā izmanto Valsts ieņēmumu dienesta administrēto nodokļu un nodevu parādnieku datu bāzi (</w:t>
            </w:r>
            <w:hyperlink r:id="rId11" w:history="1">
              <w:r w:rsidRPr="00A53981">
                <w:rPr>
                  <w:rStyle w:val="Hyperlink"/>
                  <w:rFonts w:ascii="Times New Roman" w:hAnsi="Times New Roman"/>
                  <w:color w:val="auto"/>
                  <w:sz w:val="24"/>
                </w:rPr>
                <w:t>http://www6.vid.gov.lv/VID_PDB/NPAR</w:t>
              </w:r>
            </w:hyperlink>
            <w:r w:rsidRPr="00A53981">
              <w:rPr>
                <w:rFonts w:ascii="Times New Roman" w:hAnsi="Times New Roman"/>
                <w:color w:val="auto"/>
                <w:sz w:val="24"/>
              </w:rPr>
              <w:t xml:space="preserve">). </w:t>
            </w:r>
          </w:p>
          <w:p w14:paraId="0105E972"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color w:val="auto"/>
                <w:sz w:val="24"/>
              </w:rPr>
              <w:lastRenderedPageBreak/>
              <w:t>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14:paraId="5AD971EF" w14:textId="77777777" w:rsidR="00EA2C00" w:rsidRPr="00A53981" w:rsidRDefault="00EA2C00" w:rsidP="00DD4E67">
            <w:pPr>
              <w:pStyle w:val="NoSpacing"/>
              <w:jc w:val="both"/>
              <w:rPr>
                <w:rFonts w:ascii="Times New Roman" w:hAnsi="Times New Roman"/>
                <w:color w:val="auto"/>
                <w:sz w:val="24"/>
              </w:rPr>
            </w:pPr>
            <w:r w:rsidRPr="00A53981">
              <w:rPr>
                <w:rFonts w:ascii="Times New Roman" w:hAnsi="Times New Roman"/>
                <w:color w:val="auto"/>
                <w:sz w:val="24"/>
              </w:rPr>
              <w:t>Projekta iesnieguma vērtēšanas veidlapā norāda pārbaudes datumu, ja ir, nodokļa parāda summu.</w:t>
            </w:r>
          </w:p>
          <w:p w14:paraId="62F4CE84" w14:textId="77777777" w:rsidR="00EA2C00" w:rsidRPr="00A53981" w:rsidRDefault="00EA2C00" w:rsidP="00DD4E67">
            <w:pPr>
              <w:pStyle w:val="NoSpacing"/>
              <w:jc w:val="both"/>
              <w:rPr>
                <w:rFonts w:ascii="Times New Roman" w:hAnsi="Times New Roman"/>
                <w:color w:val="auto"/>
                <w:sz w:val="24"/>
              </w:rPr>
            </w:pPr>
          </w:p>
          <w:p w14:paraId="64A38A73" w14:textId="77777777" w:rsidR="00EA2C00" w:rsidRPr="00A53981" w:rsidRDefault="00EA2C00" w:rsidP="000129C3">
            <w:pPr>
              <w:pStyle w:val="NoSpacing"/>
              <w:jc w:val="both"/>
              <w:rPr>
                <w:rFonts w:ascii="Times New Roman" w:hAnsi="Times New Roman"/>
                <w:color w:val="auto"/>
                <w:sz w:val="24"/>
              </w:rPr>
            </w:pPr>
            <w:r w:rsidRPr="00A53981">
              <w:rPr>
                <w:rFonts w:ascii="Times New Roman" w:hAnsi="Times New Roman"/>
                <w:color w:val="auto"/>
                <w:sz w:val="24"/>
              </w:rPr>
              <w:t>Ja projekta iesniedzējam</w:t>
            </w:r>
            <w:r w:rsidR="003A0C74" w:rsidRPr="00A53981">
              <w:rPr>
                <w:rFonts w:ascii="Times New Roman" w:hAnsi="Times New Roman"/>
                <w:color w:val="auto"/>
                <w:sz w:val="24"/>
              </w:rPr>
              <w:t xml:space="preserve"> </w:t>
            </w:r>
            <w:r w:rsidRPr="00A53981">
              <w:rPr>
                <w:rFonts w:ascii="Times New Roman" w:hAnsi="Times New Roman"/>
                <w:color w:val="auto"/>
                <w:sz w:val="24"/>
              </w:rPr>
              <w:t xml:space="preserve">projekta iesnieguma iesniegšanas dienā ir nodokļu parādi, kas kopsummā pārsniedz 150 </w:t>
            </w:r>
            <w:proofErr w:type="spellStart"/>
            <w:r w:rsidRPr="00A53981">
              <w:rPr>
                <w:rFonts w:ascii="Times New Roman" w:hAnsi="Times New Roman"/>
                <w:i/>
                <w:color w:val="auto"/>
                <w:sz w:val="24"/>
              </w:rPr>
              <w:t>euro</w:t>
            </w:r>
            <w:proofErr w:type="spellEnd"/>
            <w:r w:rsidRPr="00A53981">
              <w:rPr>
                <w:rFonts w:ascii="Times New Roman" w:hAnsi="Times New Roman"/>
                <w:i/>
                <w:color w:val="auto"/>
                <w:sz w:val="24"/>
              </w:rPr>
              <w:t>,</w:t>
            </w:r>
            <w:r w:rsidRPr="00A53981">
              <w:rPr>
                <w:rFonts w:ascii="Times New Roman" w:hAnsi="Times New Roman"/>
                <w:color w:val="auto"/>
                <w:sz w:val="24"/>
              </w:rPr>
              <w:t xml:space="preserve"> </w:t>
            </w:r>
            <w:r w:rsidRPr="00A53981">
              <w:rPr>
                <w:rFonts w:ascii="Times New Roman" w:hAnsi="Times New Roman"/>
                <w:b/>
                <w:color w:val="auto"/>
                <w:sz w:val="24"/>
              </w:rPr>
              <w:t>vērtējums ir „Jā, ar nosacījumu”</w:t>
            </w:r>
            <w:r w:rsidRPr="00A53981">
              <w:rPr>
                <w:rFonts w:ascii="Times New Roman" w:hAnsi="Times New Roman"/>
                <w:color w:val="auto"/>
                <w:sz w:val="24"/>
              </w:rPr>
              <w:t xml:space="preserve">, izvirza nosacījumu veikt nodokļu parādu nomaksu. </w:t>
            </w:r>
          </w:p>
        </w:tc>
      </w:tr>
      <w:tr w:rsidR="00A53981" w:rsidRPr="00A53981" w14:paraId="61DE5A6E" w14:textId="77777777" w:rsidTr="0018613F">
        <w:trPr>
          <w:trHeight w:val="2360"/>
          <w:jc w:val="center"/>
        </w:trPr>
        <w:tc>
          <w:tcPr>
            <w:tcW w:w="704" w:type="dxa"/>
            <w:vMerge w:val="restart"/>
          </w:tcPr>
          <w:p w14:paraId="2390790A" w14:textId="77777777" w:rsidR="009C7AFD" w:rsidRPr="00A53981" w:rsidRDefault="009C7AFD" w:rsidP="00DD4E67">
            <w:pPr>
              <w:spacing w:after="0" w:line="240" w:lineRule="auto"/>
              <w:jc w:val="both"/>
              <w:rPr>
                <w:rFonts w:ascii="Times New Roman" w:hAnsi="Times New Roman"/>
                <w:color w:val="auto"/>
                <w:sz w:val="24"/>
              </w:rPr>
            </w:pPr>
            <w:r w:rsidRPr="00A53981">
              <w:rPr>
                <w:rFonts w:ascii="Times New Roman" w:hAnsi="Times New Roman"/>
                <w:color w:val="auto"/>
                <w:sz w:val="24"/>
              </w:rPr>
              <w:lastRenderedPageBreak/>
              <w:t>1.5.</w:t>
            </w:r>
          </w:p>
        </w:tc>
        <w:tc>
          <w:tcPr>
            <w:tcW w:w="3260" w:type="dxa"/>
          </w:tcPr>
          <w:p w14:paraId="78802D33" w14:textId="77777777" w:rsidR="009C7AFD" w:rsidRPr="00A53981" w:rsidRDefault="009C7AFD" w:rsidP="00DD4E67">
            <w:pPr>
              <w:spacing w:after="0" w:line="240" w:lineRule="auto"/>
              <w:jc w:val="both"/>
              <w:rPr>
                <w:rFonts w:ascii="Times New Roman" w:hAnsi="Times New Roman"/>
                <w:color w:val="auto"/>
                <w:sz w:val="24"/>
              </w:rPr>
            </w:pPr>
            <w:r w:rsidRPr="00A53981">
              <w:rPr>
                <w:rFonts w:ascii="Times New Roman" w:hAnsi="Times New Roman"/>
                <w:color w:val="auto"/>
                <w:sz w:val="24"/>
              </w:rPr>
              <w:t>Projekta iesnieguma oriģinālam ir dokumenta juridiskais spēks:</w:t>
            </w:r>
          </w:p>
        </w:tc>
        <w:tc>
          <w:tcPr>
            <w:tcW w:w="2421" w:type="dxa"/>
            <w:vMerge w:val="restart"/>
            <w:vAlign w:val="center"/>
          </w:tcPr>
          <w:p w14:paraId="6853030C" w14:textId="77777777" w:rsidR="009C7AFD" w:rsidRPr="00A53981" w:rsidRDefault="009C7AFD" w:rsidP="00DD4E67">
            <w:pPr>
              <w:pStyle w:val="ListParagraph"/>
              <w:ind w:left="0"/>
              <w:jc w:val="center"/>
            </w:pPr>
            <w:r w:rsidRPr="00A53981">
              <w:t>P</w:t>
            </w:r>
          </w:p>
        </w:tc>
        <w:tc>
          <w:tcPr>
            <w:tcW w:w="7644" w:type="dxa"/>
          </w:tcPr>
          <w:p w14:paraId="53A8D793" w14:textId="77777777" w:rsidR="009C7AFD" w:rsidRPr="00A53981" w:rsidRDefault="009C7AFD" w:rsidP="00CB0959">
            <w:pPr>
              <w:pStyle w:val="NoSpacing"/>
              <w:jc w:val="both"/>
              <w:rPr>
                <w:rFonts w:ascii="Times New Roman" w:hAnsi="Times New Roman"/>
                <w:color w:val="auto"/>
                <w:sz w:val="24"/>
              </w:rPr>
            </w:pPr>
            <w:r w:rsidRPr="00A53981">
              <w:rPr>
                <w:rFonts w:ascii="Times New Roman" w:hAnsi="Times New Roman"/>
                <w:color w:val="auto"/>
                <w:sz w:val="24"/>
              </w:rPr>
              <w:t>Ja projekta iesniegums neatbilst kādai no attiecīgajā kritērijā noteiktajām prasībām, vērtējums ir</w:t>
            </w:r>
            <w:r w:rsidRPr="00A53981">
              <w:rPr>
                <w:rFonts w:ascii="Times New Roman" w:hAnsi="Times New Roman"/>
                <w:b/>
                <w:color w:val="auto"/>
                <w:sz w:val="24"/>
              </w:rPr>
              <w:t xml:space="preserve"> „Jā, ar nosacījumu”</w:t>
            </w:r>
            <w:r w:rsidRPr="00A53981">
              <w:rPr>
                <w:rFonts w:ascii="Times New Roman" w:hAnsi="Times New Roman"/>
                <w:color w:val="auto"/>
                <w:sz w:val="24"/>
              </w:rPr>
              <w:t>, izvirza atbilstošu nosacījumu:</w:t>
            </w:r>
          </w:p>
          <w:p w14:paraId="0F62F1AE" w14:textId="77777777" w:rsidR="009C7AFD" w:rsidRPr="00A53981" w:rsidRDefault="009C7AFD" w:rsidP="00F87D30">
            <w:pPr>
              <w:pStyle w:val="ListParagraph"/>
              <w:numPr>
                <w:ilvl w:val="0"/>
                <w:numId w:val="7"/>
              </w:numPr>
              <w:ind w:left="306" w:hanging="306"/>
              <w:jc w:val="both"/>
              <w:rPr>
                <w:b/>
                <w:bCs/>
                <w:szCs w:val="26"/>
              </w:rPr>
            </w:pPr>
            <w:r w:rsidRPr="00A53981">
              <w:t>projekta iesniegumu parakstīt ar elektronisko parakstu un/vai apliecināt ar laika zīmogu, un/vai pievienot atbilstošu pilnvarojumu; vai noformēt projekta iesniegumu atbilstoši normatīvajiem aktiem, kas nosaka dokumentu izstrādāšanas un noformēšanas prasības un/vai pievienot atbilstošu pilnvarojumu, un/vai parakstīt projekta iesnieguma 8.sadaļu “Apliecinājums”</w:t>
            </w:r>
            <w:r w:rsidR="00F87D30" w:rsidRPr="00A53981">
              <w:t>.</w:t>
            </w:r>
          </w:p>
        </w:tc>
      </w:tr>
      <w:tr w:rsidR="00A53981" w:rsidRPr="00A53981" w14:paraId="7A0D73B7" w14:textId="77777777" w:rsidTr="0018613F">
        <w:trPr>
          <w:trHeight w:val="3675"/>
          <w:jc w:val="center"/>
        </w:trPr>
        <w:tc>
          <w:tcPr>
            <w:tcW w:w="704" w:type="dxa"/>
            <w:vMerge/>
          </w:tcPr>
          <w:p w14:paraId="2A400CF9" w14:textId="77777777" w:rsidR="009C7AFD" w:rsidRPr="00A53981" w:rsidRDefault="009C7AFD" w:rsidP="00DD4E67">
            <w:pPr>
              <w:spacing w:after="0" w:line="240" w:lineRule="auto"/>
              <w:jc w:val="both"/>
              <w:rPr>
                <w:rFonts w:ascii="Times New Roman" w:hAnsi="Times New Roman"/>
                <w:color w:val="auto"/>
                <w:sz w:val="24"/>
              </w:rPr>
            </w:pPr>
          </w:p>
        </w:tc>
        <w:tc>
          <w:tcPr>
            <w:tcW w:w="3260" w:type="dxa"/>
          </w:tcPr>
          <w:p w14:paraId="763E6C38" w14:textId="77777777" w:rsidR="009C7AFD" w:rsidRPr="00A53981" w:rsidRDefault="009C7AFD"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2421" w:type="dxa"/>
            <w:vMerge/>
            <w:vAlign w:val="center"/>
          </w:tcPr>
          <w:p w14:paraId="53CA9049" w14:textId="77777777" w:rsidR="009C7AFD" w:rsidRPr="00A53981" w:rsidRDefault="009C7AFD" w:rsidP="00DD4E67">
            <w:pPr>
              <w:pStyle w:val="ListParagraph"/>
              <w:ind w:left="0"/>
              <w:jc w:val="center"/>
            </w:pPr>
          </w:p>
        </w:tc>
        <w:tc>
          <w:tcPr>
            <w:tcW w:w="7644" w:type="dxa"/>
            <w:vMerge w:val="restart"/>
          </w:tcPr>
          <w:p w14:paraId="1D0E28BF" w14:textId="77777777" w:rsidR="009C7AFD" w:rsidRPr="00A53981" w:rsidRDefault="009C7AFD" w:rsidP="00400531">
            <w:pPr>
              <w:spacing w:after="0" w:line="240" w:lineRule="auto"/>
              <w:jc w:val="both"/>
              <w:rPr>
                <w:rFonts w:ascii="Times New Roman" w:hAnsi="Times New Roman"/>
                <w:color w:val="auto"/>
                <w:sz w:val="24"/>
              </w:rPr>
            </w:pPr>
            <w:r w:rsidRPr="00A53981">
              <w:rPr>
                <w:color w:val="auto"/>
              </w:rPr>
              <w:t xml:space="preserve"> </w:t>
            </w:r>
            <w:r w:rsidRPr="00A53981">
              <w:rPr>
                <w:rFonts w:ascii="Times New Roman" w:hAnsi="Times New Roman"/>
                <w:color w:val="auto"/>
                <w:sz w:val="24"/>
              </w:rPr>
              <w:t xml:space="preserve">1.5.1.apakškritērijā </w:t>
            </w:r>
            <w:r w:rsidRPr="00A53981">
              <w:rPr>
                <w:rFonts w:ascii="Times New Roman" w:hAnsi="Times New Roman"/>
                <w:b/>
                <w:color w:val="auto"/>
                <w:sz w:val="24"/>
              </w:rPr>
              <w:t>vērtējums ir „Jā”</w:t>
            </w:r>
            <w:r w:rsidRPr="00A53981">
              <w:rPr>
                <w:rFonts w:ascii="Times New Roman" w:hAnsi="Times New Roman"/>
                <w:color w:val="auto"/>
                <w:sz w:val="24"/>
              </w:rPr>
              <w:t>, ja:</w:t>
            </w:r>
          </w:p>
          <w:p w14:paraId="433DF443" w14:textId="77777777" w:rsidR="009C7AFD" w:rsidRPr="00A53981" w:rsidRDefault="009C7AFD" w:rsidP="00CE6CC9">
            <w:pPr>
              <w:pStyle w:val="ListParagraph"/>
              <w:numPr>
                <w:ilvl w:val="0"/>
                <w:numId w:val="7"/>
              </w:numPr>
              <w:ind w:left="306" w:hanging="306"/>
              <w:jc w:val="both"/>
            </w:pPr>
            <w:r w:rsidRPr="00A53981">
              <w:t>projekta iesniegums ir iesniegts elektroniska dokumenta formātā un kopā kā viena datne ir parakstīts ar drošu elektronisko parakstu un apliecināts ar laika zīmogu;</w:t>
            </w:r>
          </w:p>
          <w:p w14:paraId="3AD0961E" w14:textId="77777777" w:rsidR="009C7AFD" w:rsidRPr="00A53981" w:rsidRDefault="009C7AFD" w:rsidP="00CE6CC9">
            <w:pPr>
              <w:pStyle w:val="ListParagraph"/>
              <w:numPr>
                <w:ilvl w:val="0"/>
                <w:numId w:val="7"/>
              </w:numPr>
              <w:ind w:left="306" w:hanging="306"/>
              <w:jc w:val="both"/>
            </w:pPr>
            <w:r w:rsidRPr="00A53981">
              <w:t>projekta iesniegumu ir parakstījusi projekta iesniedzēja atbildīgā amatpersona, kurai ir paraksta tiesības (paraksta tiesīgās personas datus pārbauda projekta iesniedzēja  tīmekļa vietnē);</w:t>
            </w:r>
          </w:p>
          <w:p w14:paraId="6F1BC653" w14:textId="77777777" w:rsidR="009C7AFD" w:rsidRPr="00A53981" w:rsidRDefault="009C7AFD" w:rsidP="00CE6CC9">
            <w:pPr>
              <w:pStyle w:val="ListParagraph"/>
              <w:numPr>
                <w:ilvl w:val="0"/>
                <w:numId w:val="7"/>
              </w:numPr>
              <w:ind w:left="306" w:hanging="306"/>
              <w:jc w:val="both"/>
            </w:pPr>
            <w:r w:rsidRPr="00A53981">
              <w:t>projekta iesniegumam ir pievienots atbilstošs projekta iesniedzēja atbildīgās amatpersonas parakstīts pilnvarojums (pilnvara, iekšējs normatīvs akts), ja projekta iesniegumu paraksta cita persona.</w:t>
            </w:r>
          </w:p>
          <w:p w14:paraId="17945EA8" w14:textId="77777777" w:rsidR="009C7AFD" w:rsidRPr="00A53981" w:rsidRDefault="009C7AFD" w:rsidP="00DD4E67">
            <w:pPr>
              <w:pStyle w:val="NoSpacing"/>
              <w:jc w:val="both"/>
              <w:rPr>
                <w:rFonts w:ascii="Times New Roman" w:hAnsi="Times New Roman"/>
                <w:color w:val="auto"/>
                <w:sz w:val="24"/>
              </w:rPr>
            </w:pPr>
          </w:p>
          <w:p w14:paraId="32001A4A" w14:textId="77777777" w:rsidR="009C7AFD" w:rsidRPr="00A53981" w:rsidRDefault="009C7AFD" w:rsidP="00DD4E67">
            <w:pPr>
              <w:pStyle w:val="NoSpacing"/>
              <w:jc w:val="both"/>
              <w:rPr>
                <w:rFonts w:ascii="Times New Roman" w:hAnsi="Times New Roman"/>
                <w:color w:val="auto"/>
                <w:sz w:val="24"/>
              </w:rPr>
            </w:pPr>
            <w:r w:rsidRPr="00A53981">
              <w:rPr>
                <w:rFonts w:ascii="Times New Roman" w:hAnsi="Times New Roman"/>
                <w:color w:val="auto"/>
                <w:sz w:val="24"/>
              </w:rPr>
              <w:t xml:space="preserve">Kritērija vērtēšanā elektroniskā paraksta (identitātes un derīguma)  pārbaudei izmanto tīmekļa vietni </w:t>
            </w:r>
            <w:hyperlink r:id="rId12" w:history="1">
              <w:r w:rsidRPr="00A53981">
                <w:rPr>
                  <w:rStyle w:val="Hyperlink"/>
                  <w:rFonts w:ascii="Times New Roman" w:hAnsi="Times New Roman"/>
                  <w:color w:val="auto"/>
                  <w:sz w:val="24"/>
                </w:rPr>
                <w:t>https://www.eparaksts.lv/lv/palidziba/parbaudit-edokumentu/</w:t>
              </w:r>
            </w:hyperlink>
            <w:r w:rsidRPr="00A53981">
              <w:rPr>
                <w:rFonts w:ascii="Times New Roman" w:hAnsi="Times New Roman"/>
                <w:color w:val="auto"/>
                <w:sz w:val="24"/>
              </w:rPr>
              <w:t>.</w:t>
            </w:r>
          </w:p>
          <w:p w14:paraId="48FD58C2" w14:textId="77777777" w:rsidR="009C7AFD" w:rsidRPr="00A53981" w:rsidRDefault="009C7AFD" w:rsidP="00DD4E67">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1.5.2.apakškritērijā </w:t>
            </w:r>
            <w:r w:rsidRPr="00A53981">
              <w:rPr>
                <w:rFonts w:ascii="Times New Roman" w:hAnsi="Times New Roman"/>
                <w:b/>
                <w:color w:val="auto"/>
                <w:sz w:val="24"/>
              </w:rPr>
              <w:t>vērtējums ir „Jā”</w:t>
            </w:r>
            <w:r w:rsidRPr="00A53981">
              <w:rPr>
                <w:rFonts w:ascii="Times New Roman" w:hAnsi="Times New Roman"/>
                <w:color w:val="auto"/>
                <w:sz w:val="24"/>
              </w:rPr>
              <w:t>, ja:</w:t>
            </w:r>
          </w:p>
          <w:p w14:paraId="3A42D614" w14:textId="77777777" w:rsidR="009C7AFD" w:rsidRPr="00A53981" w:rsidRDefault="009C7AFD" w:rsidP="00CE6CC9">
            <w:pPr>
              <w:pStyle w:val="ListParagraph"/>
              <w:numPr>
                <w:ilvl w:val="0"/>
                <w:numId w:val="8"/>
              </w:numPr>
              <w:ind w:left="306" w:hanging="306"/>
              <w:jc w:val="both"/>
            </w:pPr>
            <w:r w:rsidRPr="00A53981">
              <w:t>projekta iesniegums ir iesniegts papīra formā un ir noformēts atbilstoši normatīvajiem aktiem, kas nosaka dokumentu izstrādāšanas un noformēšanas prasības;</w:t>
            </w:r>
          </w:p>
          <w:p w14:paraId="311BA1AC" w14:textId="77777777" w:rsidR="009C7AFD" w:rsidRPr="00A53981" w:rsidRDefault="009C7AFD" w:rsidP="00CE6CC9">
            <w:pPr>
              <w:pStyle w:val="ListParagraph"/>
              <w:numPr>
                <w:ilvl w:val="0"/>
                <w:numId w:val="8"/>
              </w:numPr>
              <w:ind w:left="306" w:hanging="306"/>
              <w:jc w:val="both"/>
            </w:pPr>
            <w:r w:rsidRPr="00A53981">
              <w:t>projekta iesnieguma 8.sadaļu „Apliecinājums” ir parakstījusi projekta iesniedzēja atbildīgā amatpersona (paraksta tiesīgās personas datus pārbauda projekta iesniedzēja  tīmekļa vietnē);</w:t>
            </w:r>
          </w:p>
          <w:p w14:paraId="0C160640" w14:textId="77777777" w:rsidR="009C7AFD" w:rsidRPr="00A53981" w:rsidRDefault="009C7AFD" w:rsidP="00CE6CC9">
            <w:pPr>
              <w:pStyle w:val="ListParagraph"/>
              <w:numPr>
                <w:ilvl w:val="0"/>
                <w:numId w:val="8"/>
              </w:numPr>
              <w:ind w:left="306" w:hanging="306"/>
              <w:jc w:val="both"/>
            </w:pPr>
            <w:r w:rsidRPr="00A53981">
              <w:t>projekta iesniegumam ir pievienots atbilstošs projekta iesniedzēja atbildīgās amatpersonas parakstīts pilnvarojums (pilnvara, iekšējs normatīvs akts u.c.), ja projekta iesniegumu paraksta cita persona.</w:t>
            </w:r>
          </w:p>
          <w:p w14:paraId="43FA72A8" w14:textId="77777777" w:rsidR="009C7AFD" w:rsidRPr="00A53981" w:rsidRDefault="009C7AFD" w:rsidP="00665FF3">
            <w:pPr>
              <w:jc w:val="both"/>
              <w:rPr>
                <w:color w:val="auto"/>
              </w:rPr>
            </w:pPr>
          </w:p>
        </w:tc>
      </w:tr>
      <w:tr w:rsidR="00A53981" w:rsidRPr="00A53981" w14:paraId="3EB78FCA" w14:textId="77777777" w:rsidTr="00B83710">
        <w:trPr>
          <w:trHeight w:val="3480"/>
          <w:jc w:val="center"/>
        </w:trPr>
        <w:tc>
          <w:tcPr>
            <w:tcW w:w="704" w:type="dxa"/>
            <w:vMerge/>
          </w:tcPr>
          <w:p w14:paraId="711D27C4" w14:textId="77777777" w:rsidR="009C7AFD" w:rsidRPr="00A53981" w:rsidRDefault="009C7AFD" w:rsidP="00DD4E67">
            <w:pPr>
              <w:spacing w:after="0" w:line="240" w:lineRule="auto"/>
              <w:jc w:val="both"/>
              <w:rPr>
                <w:rFonts w:ascii="Times New Roman" w:hAnsi="Times New Roman"/>
                <w:color w:val="auto"/>
                <w:sz w:val="24"/>
              </w:rPr>
            </w:pPr>
          </w:p>
        </w:tc>
        <w:tc>
          <w:tcPr>
            <w:tcW w:w="3260" w:type="dxa"/>
          </w:tcPr>
          <w:p w14:paraId="068B86D0" w14:textId="77777777" w:rsidR="009C7AFD" w:rsidRPr="00A53981" w:rsidRDefault="009C7AFD"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r w:rsidR="00523518" w:rsidRPr="00A53981">
              <w:rPr>
                <w:rFonts w:ascii="Times New Roman" w:hAnsi="Times New Roman"/>
                <w:color w:val="auto"/>
                <w:sz w:val="24"/>
              </w:rPr>
              <w:t>;</w:t>
            </w:r>
          </w:p>
        </w:tc>
        <w:tc>
          <w:tcPr>
            <w:tcW w:w="2421" w:type="dxa"/>
            <w:vMerge/>
            <w:vAlign w:val="center"/>
          </w:tcPr>
          <w:p w14:paraId="31BF8FBD" w14:textId="77777777" w:rsidR="009C7AFD" w:rsidRPr="00A53981" w:rsidRDefault="009C7AFD" w:rsidP="00DD4E67">
            <w:pPr>
              <w:pStyle w:val="ListParagraph"/>
              <w:ind w:left="0"/>
              <w:jc w:val="center"/>
            </w:pPr>
          </w:p>
        </w:tc>
        <w:tc>
          <w:tcPr>
            <w:tcW w:w="7644" w:type="dxa"/>
            <w:vMerge/>
          </w:tcPr>
          <w:p w14:paraId="1CFA05A7" w14:textId="77777777" w:rsidR="009C7AFD" w:rsidRPr="00A53981" w:rsidRDefault="009C7AFD" w:rsidP="00CE6CC9">
            <w:pPr>
              <w:pStyle w:val="ListParagraph"/>
              <w:numPr>
                <w:ilvl w:val="0"/>
                <w:numId w:val="9"/>
              </w:numPr>
              <w:ind w:left="306" w:hanging="306"/>
              <w:jc w:val="both"/>
            </w:pPr>
          </w:p>
        </w:tc>
      </w:tr>
      <w:tr w:rsidR="00A53981" w:rsidRPr="00A53981" w14:paraId="38612675" w14:textId="77777777" w:rsidTr="00A53981">
        <w:trPr>
          <w:trHeight w:val="1692"/>
          <w:jc w:val="center"/>
        </w:trPr>
        <w:tc>
          <w:tcPr>
            <w:tcW w:w="704" w:type="dxa"/>
            <w:vMerge/>
          </w:tcPr>
          <w:p w14:paraId="23141419" w14:textId="77777777" w:rsidR="009C7AFD" w:rsidRPr="00A53981" w:rsidRDefault="009C7AFD" w:rsidP="00DD4E67">
            <w:pPr>
              <w:spacing w:after="0" w:line="240" w:lineRule="auto"/>
              <w:jc w:val="both"/>
              <w:rPr>
                <w:rFonts w:ascii="Times New Roman" w:hAnsi="Times New Roman"/>
                <w:color w:val="auto"/>
                <w:sz w:val="24"/>
              </w:rPr>
            </w:pPr>
          </w:p>
        </w:tc>
        <w:tc>
          <w:tcPr>
            <w:tcW w:w="3260" w:type="dxa"/>
          </w:tcPr>
          <w:p w14:paraId="5453C325" w14:textId="77777777" w:rsidR="009C7AFD" w:rsidRPr="00A53981" w:rsidRDefault="009C7AFD"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1.5.3. tas  ir iesniegts Kohēzijas politikas fondu vadības informācijas sistēmā 2014.-2020.gadam (</w:t>
            </w:r>
            <w:hyperlink r:id="rId13" w:history="1">
              <w:r w:rsidRPr="00A53981">
                <w:rPr>
                  <w:rStyle w:val="Hyperlink"/>
                  <w:rFonts w:ascii="Times New Roman" w:hAnsi="Times New Roman"/>
                  <w:color w:val="auto"/>
                  <w:sz w:val="24"/>
                </w:rPr>
                <w:t>https://ep.esfondi.lv</w:t>
              </w:r>
            </w:hyperlink>
            <w:r w:rsidRPr="00A53981">
              <w:rPr>
                <w:rFonts w:ascii="Times New Roman" w:hAnsi="Times New Roman"/>
                <w:color w:val="auto"/>
                <w:sz w:val="24"/>
              </w:rPr>
              <w:t>).</w:t>
            </w:r>
          </w:p>
        </w:tc>
        <w:tc>
          <w:tcPr>
            <w:tcW w:w="2421" w:type="dxa"/>
            <w:vAlign w:val="center"/>
          </w:tcPr>
          <w:p w14:paraId="2C7247E5" w14:textId="77777777" w:rsidR="009C7AFD" w:rsidRPr="00A53981" w:rsidRDefault="009C7AFD" w:rsidP="00DD4E67">
            <w:pPr>
              <w:pStyle w:val="ListParagraph"/>
              <w:ind w:left="0"/>
              <w:jc w:val="center"/>
            </w:pPr>
          </w:p>
        </w:tc>
        <w:tc>
          <w:tcPr>
            <w:tcW w:w="7644" w:type="dxa"/>
          </w:tcPr>
          <w:p w14:paraId="373CF3C9" w14:textId="77777777" w:rsidR="005A3CC2" w:rsidRPr="00A53981" w:rsidRDefault="009C7AFD" w:rsidP="005A3CC2">
            <w:pPr>
              <w:pStyle w:val="ListParagraph"/>
              <w:autoSpaceDE w:val="0"/>
              <w:autoSpaceDN w:val="0"/>
              <w:adjustRightInd w:val="0"/>
              <w:ind w:left="336"/>
              <w:jc w:val="both"/>
            </w:pPr>
            <w:r w:rsidRPr="00A53981">
              <w:t>1.5.3.kritērija vērtējums ir „Jā”</w:t>
            </w:r>
            <w:r w:rsidR="005A3CC2" w:rsidRPr="00A53981">
              <w:rPr>
                <w:rFonts w:eastAsiaTheme="minorHAnsi"/>
              </w:rPr>
              <w:t xml:space="preserve"> , ja projekts ir iesniegts Kohēzijas politikas fondu vadības sistēmā 2014.-2020.gadam. </w:t>
            </w:r>
          </w:p>
        </w:tc>
      </w:tr>
      <w:tr w:rsidR="00A53981" w:rsidRPr="00A53981" w14:paraId="40D5017E" w14:textId="77777777" w:rsidTr="0018613F">
        <w:trPr>
          <w:trHeight w:val="103"/>
          <w:jc w:val="center"/>
        </w:trPr>
        <w:tc>
          <w:tcPr>
            <w:tcW w:w="704" w:type="dxa"/>
          </w:tcPr>
          <w:p w14:paraId="020D3870"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1.6.</w:t>
            </w:r>
          </w:p>
        </w:tc>
        <w:tc>
          <w:tcPr>
            <w:tcW w:w="3260" w:type="dxa"/>
          </w:tcPr>
          <w:p w14:paraId="503AE3AC"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iesnieguma veidlapa ir pilnībā aizpildīta latviešu valodā atbilstoši </w:t>
            </w:r>
            <w:r w:rsidR="009C7AFD" w:rsidRPr="00A53981">
              <w:rPr>
                <w:rFonts w:ascii="Times New Roman" w:hAnsi="Times New Roman"/>
                <w:color w:val="auto"/>
                <w:sz w:val="24"/>
              </w:rPr>
              <w:t>2014.gada 16.decembra noteikumu Nr.784 “Kārtība, kādā Eiropas Savienības struktūrfondu un Kohēzijas fonda vadībā iesaistītās institūcijas nodrošina plānošanas dokumentu sagatavošanu un šo fondu ieviešanu 2014.–2020.gada plānošanas periodā”  noteiktajām prasībām</w:t>
            </w:r>
            <w:r w:rsidRPr="00A53981">
              <w:rPr>
                <w:rFonts w:ascii="Times New Roman" w:hAnsi="Times New Roman"/>
                <w:color w:val="auto"/>
                <w:sz w:val="24"/>
              </w:rPr>
              <w:t>, projekta iesniegumam ir pievienoti visi  projektu iesniegumu atlases nolikumā noteiktie iesniedzamie dokumenti un tie ir sagatavoti latviešu valodā vai tiem ir pievienots apliecināts tulkojums latviešu valodā.</w:t>
            </w:r>
          </w:p>
        </w:tc>
        <w:tc>
          <w:tcPr>
            <w:tcW w:w="2421" w:type="dxa"/>
            <w:vAlign w:val="center"/>
          </w:tcPr>
          <w:p w14:paraId="7E3D2628" w14:textId="77777777" w:rsidR="00400531" w:rsidRPr="00A53981" w:rsidRDefault="00400531" w:rsidP="00DD4E67">
            <w:pPr>
              <w:pStyle w:val="ListParagraph"/>
              <w:ind w:left="0"/>
              <w:jc w:val="center"/>
            </w:pPr>
            <w:r w:rsidRPr="00A53981">
              <w:t>P</w:t>
            </w:r>
          </w:p>
        </w:tc>
        <w:tc>
          <w:tcPr>
            <w:tcW w:w="7644" w:type="dxa"/>
          </w:tcPr>
          <w:p w14:paraId="0AEDDA39" w14:textId="77777777" w:rsidR="00D86313" w:rsidRPr="00A53981" w:rsidRDefault="00D86313" w:rsidP="00642D28">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61D982C3" w14:textId="77777777" w:rsidR="00D86313" w:rsidRPr="00A53981" w:rsidRDefault="00D86313" w:rsidP="00AB3537">
            <w:pPr>
              <w:pStyle w:val="NoSpacing"/>
              <w:numPr>
                <w:ilvl w:val="0"/>
                <w:numId w:val="20"/>
              </w:numPr>
              <w:ind w:left="165" w:firstLine="0"/>
              <w:jc w:val="both"/>
              <w:rPr>
                <w:rFonts w:ascii="Times New Roman" w:hAnsi="Times New Roman"/>
                <w:color w:val="auto"/>
                <w:sz w:val="24"/>
              </w:rPr>
            </w:pPr>
            <w:r w:rsidRPr="00A53981">
              <w:rPr>
                <w:rFonts w:ascii="Times New Roman" w:hAnsi="Times New Roman"/>
                <w:color w:val="auto"/>
                <w:sz w:val="24"/>
              </w:rPr>
              <w:t>projekta iesnieguma veidlapa ir pilnībā aizpildīta atbilstoši 2014.gada 16.decembra noteikumiem Nr.784 “Kārtība, kādā Eiropas Savienības struktūrfondu un Kohēzijas fonda vadībā iesaistītās institūcijas nodrošina plānošanas dokumentu sagatavošanu un šo fondu ieviešanu 2014.–2020.gada plānošanas periodā” noteiktaj</w:t>
            </w:r>
            <w:r w:rsidR="00642D28" w:rsidRPr="00A53981">
              <w:rPr>
                <w:rFonts w:ascii="Times New Roman" w:hAnsi="Times New Roman"/>
                <w:color w:val="auto"/>
                <w:sz w:val="24"/>
              </w:rPr>
              <w:t>ām</w:t>
            </w:r>
            <w:r w:rsidRPr="00A53981">
              <w:rPr>
                <w:rFonts w:ascii="Times New Roman" w:hAnsi="Times New Roman"/>
                <w:color w:val="auto"/>
                <w:sz w:val="24"/>
              </w:rPr>
              <w:t xml:space="preserve"> prasībām un saskaņā ar projektu iesniegumu atlases nolikumam pievienoto veidlapu;</w:t>
            </w:r>
          </w:p>
          <w:p w14:paraId="707A6CAC" w14:textId="77777777" w:rsidR="00D86313" w:rsidRPr="00A53981" w:rsidRDefault="00D86313" w:rsidP="00AB3537">
            <w:pPr>
              <w:pStyle w:val="NoSpacing"/>
              <w:numPr>
                <w:ilvl w:val="0"/>
                <w:numId w:val="20"/>
              </w:numPr>
              <w:ind w:left="165" w:firstLine="0"/>
              <w:jc w:val="both"/>
              <w:rPr>
                <w:rFonts w:ascii="Times New Roman" w:hAnsi="Times New Roman"/>
                <w:color w:val="auto"/>
                <w:sz w:val="24"/>
              </w:rPr>
            </w:pPr>
            <w:r w:rsidRPr="00A53981">
              <w:rPr>
                <w:rFonts w:ascii="Times New Roman" w:hAnsi="Times New Roman"/>
                <w:color w:val="auto"/>
                <w:sz w:val="24"/>
              </w:rPr>
              <w:t>projekta iesniegumam ir pievienoti visi nepieciešamie pielikumi, kas noteikti projektu iesniegumu atlases nolikumā:</w:t>
            </w:r>
          </w:p>
          <w:p w14:paraId="35DEC525" w14:textId="77777777" w:rsidR="002955DE" w:rsidRPr="00A53981" w:rsidRDefault="00D86313" w:rsidP="00AB3537">
            <w:pPr>
              <w:pStyle w:val="NoSpacing"/>
              <w:numPr>
                <w:ilvl w:val="0"/>
                <w:numId w:val="47"/>
              </w:numPr>
              <w:ind w:left="165" w:firstLine="0"/>
              <w:jc w:val="both"/>
              <w:rPr>
                <w:rFonts w:ascii="Times New Roman" w:hAnsi="Times New Roman"/>
                <w:color w:val="auto"/>
                <w:sz w:val="24"/>
              </w:rPr>
            </w:pPr>
            <w:r w:rsidRPr="00A53981">
              <w:rPr>
                <w:rFonts w:ascii="Times New Roman" w:hAnsi="Times New Roman"/>
                <w:color w:val="auto"/>
                <w:sz w:val="24"/>
              </w:rPr>
              <w:t>1.pielikums “Projekta īstenošanas laika grafiks”;</w:t>
            </w:r>
          </w:p>
          <w:p w14:paraId="7CE0F500" w14:textId="77777777" w:rsidR="002955DE" w:rsidRPr="00A53981" w:rsidRDefault="00D86313" w:rsidP="00AB3537">
            <w:pPr>
              <w:pStyle w:val="NoSpacing"/>
              <w:numPr>
                <w:ilvl w:val="0"/>
                <w:numId w:val="47"/>
              </w:numPr>
              <w:ind w:left="165" w:firstLine="0"/>
              <w:jc w:val="both"/>
              <w:rPr>
                <w:rFonts w:ascii="Times New Roman" w:hAnsi="Times New Roman"/>
                <w:color w:val="auto"/>
                <w:sz w:val="24"/>
              </w:rPr>
            </w:pPr>
            <w:r w:rsidRPr="00A53981">
              <w:rPr>
                <w:rFonts w:ascii="Times New Roman" w:hAnsi="Times New Roman"/>
                <w:color w:val="auto"/>
                <w:sz w:val="24"/>
              </w:rPr>
              <w:t>2.pielikums “Finansēšanas plāns”;</w:t>
            </w:r>
          </w:p>
          <w:p w14:paraId="3BA67835" w14:textId="77777777" w:rsidR="002955DE" w:rsidRPr="00A53981" w:rsidRDefault="00D86313" w:rsidP="00AB3537">
            <w:pPr>
              <w:pStyle w:val="NoSpacing"/>
              <w:numPr>
                <w:ilvl w:val="0"/>
                <w:numId w:val="47"/>
              </w:numPr>
              <w:ind w:left="165" w:firstLine="0"/>
              <w:jc w:val="both"/>
              <w:rPr>
                <w:rFonts w:ascii="Times New Roman" w:hAnsi="Times New Roman"/>
                <w:color w:val="auto"/>
                <w:sz w:val="24"/>
              </w:rPr>
            </w:pPr>
            <w:r w:rsidRPr="00A53981">
              <w:rPr>
                <w:rFonts w:ascii="Times New Roman" w:hAnsi="Times New Roman"/>
                <w:color w:val="auto"/>
                <w:sz w:val="24"/>
              </w:rPr>
              <w:t>3.pielikums “Projekta budžeta kopsavilkums”</w:t>
            </w:r>
            <w:r w:rsidR="002814E0" w:rsidRPr="00A53981">
              <w:rPr>
                <w:rFonts w:ascii="Times New Roman" w:hAnsi="Times New Roman"/>
                <w:color w:val="auto"/>
                <w:sz w:val="24"/>
              </w:rPr>
              <w:t>;</w:t>
            </w:r>
          </w:p>
          <w:p w14:paraId="62548F34" w14:textId="7C5E700D" w:rsidR="00740B0E" w:rsidRPr="00A53981" w:rsidRDefault="002814E0" w:rsidP="00AB3537">
            <w:pPr>
              <w:pStyle w:val="NoSpacing"/>
              <w:numPr>
                <w:ilvl w:val="0"/>
                <w:numId w:val="47"/>
              </w:numPr>
              <w:ind w:left="165" w:firstLine="0"/>
              <w:jc w:val="both"/>
              <w:rPr>
                <w:rFonts w:ascii="Times New Roman" w:hAnsi="Times New Roman"/>
                <w:color w:val="auto"/>
                <w:sz w:val="24"/>
              </w:rPr>
            </w:pPr>
            <w:r w:rsidRPr="00A53981">
              <w:rPr>
                <w:rFonts w:ascii="Times New Roman" w:hAnsi="Times New Roman"/>
                <w:color w:val="auto"/>
                <w:sz w:val="24"/>
              </w:rPr>
              <w:t>4.pielikums „</w:t>
            </w:r>
            <w:r w:rsidR="00740B0E" w:rsidRPr="00A53981">
              <w:rPr>
                <w:rFonts w:ascii="Times New Roman" w:eastAsia="Times New Roman" w:hAnsi="Times New Roman"/>
                <w:bCs/>
                <w:color w:val="auto"/>
                <w:sz w:val="24"/>
                <w:lang w:eastAsia="lv-LV"/>
              </w:rPr>
              <w:t>Publisko izmaksu maksimālā un privāto izmaksu minimālā apjoma aprēķins (EUR)”.</w:t>
            </w:r>
          </w:p>
          <w:p w14:paraId="71B4972F" w14:textId="2E8E9245" w:rsidR="00E93FB0" w:rsidRPr="00A53981" w:rsidRDefault="00325A60" w:rsidP="00AB3537">
            <w:pPr>
              <w:pStyle w:val="NoSpacing"/>
              <w:ind w:left="165"/>
              <w:jc w:val="both"/>
              <w:rPr>
                <w:rFonts w:ascii="Times New Roman" w:hAnsi="Times New Roman"/>
                <w:color w:val="auto"/>
                <w:sz w:val="24"/>
              </w:rPr>
            </w:pPr>
            <w:r w:rsidRPr="00A53981">
              <w:rPr>
                <w:rFonts w:ascii="Times New Roman" w:hAnsi="Times New Roman"/>
                <w:color w:val="auto"/>
                <w:sz w:val="24"/>
              </w:rPr>
              <w:t>kā arī projekta iesniegumam papildus pievienojamie dokumenti</w:t>
            </w:r>
            <w:r w:rsidR="00ED469D" w:rsidRPr="00A53981">
              <w:rPr>
                <w:rFonts w:ascii="Times New Roman" w:hAnsi="Times New Roman"/>
                <w:color w:val="auto"/>
                <w:sz w:val="24"/>
              </w:rPr>
              <w:t xml:space="preserve"> (ja attiecināms)</w:t>
            </w:r>
            <w:r w:rsidRPr="00A53981">
              <w:rPr>
                <w:rFonts w:ascii="Times New Roman" w:hAnsi="Times New Roman"/>
                <w:color w:val="auto"/>
                <w:sz w:val="24"/>
              </w:rPr>
              <w:t>:</w:t>
            </w:r>
          </w:p>
          <w:p w14:paraId="28A79023" w14:textId="3C0ED72F" w:rsidR="002955DE" w:rsidRPr="00A53981" w:rsidRDefault="007D0231" w:rsidP="00AB3537">
            <w:pPr>
              <w:pStyle w:val="NoSpacing"/>
              <w:numPr>
                <w:ilvl w:val="0"/>
                <w:numId w:val="48"/>
              </w:numPr>
              <w:ind w:left="165" w:firstLine="0"/>
              <w:jc w:val="both"/>
              <w:rPr>
                <w:rFonts w:ascii="Times New Roman" w:hAnsi="Times New Roman"/>
                <w:color w:val="auto"/>
              </w:rPr>
            </w:pPr>
            <w:r w:rsidRPr="00A53981">
              <w:rPr>
                <w:rFonts w:ascii="Times New Roman" w:hAnsi="Times New Roman"/>
                <w:color w:val="auto"/>
              </w:rPr>
              <w:t xml:space="preserve">ja ir </w:t>
            </w:r>
            <w:r w:rsidR="00BA5A83" w:rsidRPr="00531B5F">
              <w:rPr>
                <w:rFonts w:ascii="Times New Roman" w:hAnsi="Times New Roman"/>
                <w:color w:val="auto"/>
              </w:rPr>
              <w:t xml:space="preserve">veikta </w:t>
            </w:r>
            <w:r w:rsidRPr="00531B5F">
              <w:rPr>
                <w:rFonts w:ascii="Times New Roman" w:hAnsi="Times New Roman"/>
                <w:color w:val="auto"/>
              </w:rPr>
              <w:t xml:space="preserve">ēkas </w:t>
            </w:r>
            <w:proofErr w:type="spellStart"/>
            <w:r w:rsidR="003076D0" w:rsidRPr="00531B5F">
              <w:rPr>
                <w:rFonts w:ascii="Times New Roman" w:hAnsi="Times New Roman"/>
                <w:color w:val="auto"/>
              </w:rPr>
              <w:t>energosertifikācija</w:t>
            </w:r>
            <w:proofErr w:type="spellEnd"/>
            <w:r w:rsidRPr="00531B5F">
              <w:rPr>
                <w:rFonts w:ascii="Times New Roman" w:hAnsi="Times New Roman"/>
                <w:color w:val="auto"/>
              </w:rPr>
              <w:t xml:space="preserve"> un </w:t>
            </w:r>
            <w:r w:rsidR="003076D0" w:rsidRPr="00531B5F">
              <w:rPr>
                <w:rFonts w:ascii="Times New Roman" w:hAnsi="Times New Roman"/>
                <w:color w:val="auto"/>
              </w:rPr>
              <w:t xml:space="preserve">saņemts </w:t>
            </w:r>
            <w:proofErr w:type="spellStart"/>
            <w:r w:rsidR="003076D0" w:rsidRPr="00531B5F">
              <w:rPr>
                <w:rFonts w:ascii="Times New Roman" w:hAnsi="Times New Roman"/>
                <w:color w:val="auto"/>
              </w:rPr>
              <w:t>energosertifikāts</w:t>
            </w:r>
            <w:proofErr w:type="spellEnd"/>
            <w:r w:rsidRPr="00531B5F">
              <w:rPr>
                <w:rFonts w:ascii="Times New Roman" w:hAnsi="Times New Roman"/>
                <w:color w:val="auto"/>
              </w:rPr>
              <w:t>,</w:t>
            </w:r>
            <w:r w:rsidRPr="00A53981">
              <w:rPr>
                <w:rFonts w:ascii="Times New Roman" w:hAnsi="Times New Roman"/>
                <w:color w:val="auto"/>
              </w:rPr>
              <w:t xml:space="preserve"> </w:t>
            </w:r>
            <w:r w:rsidR="003076D0" w:rsidRPr="00A53981">
              <w:rPr>
                <w:rFonts w:ascii="Times New Roman" w:hAnsi="Times New Roman"/>
                <w:color w:val="auto"/>
              </w:rPr>
              <w:t>to</w:t>
            </w:r>
            <w:r w:rsidRPr="00A53981">
              <w:rPr>
                <w:rFonts w:ascii="Times New Roman" w:hAnsi="Times New Roman"/>
                <w:color w:val="auto"/>
              </w:rPr>
              <w:t xml:space="preserve"> iesniedz kopā ar projekta iesniegumu, savukārt, ja attiecīgā dokumentācija nav pieejama uz projekta iesnieguma iesniegšanas brīdi, to iesniedz projekta īstenošanas laikā;</w:t>
            </w:r>
          </w:p>
          <w:p w14:paraId="771059A0" w14:textId="77777777" w:rsidR="002955DE" w:rsidRPr="00A53981" w:rsidRDefault="00325A60" w:rsidP="00AB3537">
            <w:pPr>
              <w:pStyle w:val="NoSpacing"/>
              <w:numPr>
                <w:ilvl w:val="0"/>
                <w:numId w:val="48"/>
              </w:numPr>
              <w:ind w:left="165" w:firstLine="0"/>
              <w:jc w:val="both"/>
              <w:rPr>
                <w:rFonts w:ascii="Times New Roman" w:hAnsi="Times New Roman"/>
                <w:color w:val="auto"/>
              </w:rPr>
            </w:pPr>
            <w:r w:rsidRPr="00A53981">
              <w:rPr>
                <w:rFonts w:ascii="Times New Roman" w:eastAsia="Times New Roman" w:hAnsi="Times New Roman"/>
                <w:bCs/>
                <w:color w:val="auto"/>
                <w:sz w:val="24"/>
                <w:lang w:eastAsia="lv-LV"/>
              </w:rPr>
              <w:t>apliecinājums</w:t>
            </w:r>
            <w:r w:rsidRPr="00A53981">
              <w:rPr>
                <w:rFonts w:ascii="Times New Roman" w:hAnsi="Times New Roman"/>
                <w:color w:val="auto"/>
              </w:rPr>
              <w:t xml:space="preserve"> par dubultā finansējuma neesamību (atbilstoši atlases nolikuma 1.pielikuma veidlapai);</w:t>
            </w:r>
          </w:p>
          <w:p w14:paraId="3773BAFE" w14:textId="77777777" w:rsidR="002955DE" w:rsidRPr="00A53981" w:rsidRDefault="00325A60" w:rsidP="00AB3537">
            <w:pPr>
              <w:pStyle w:val="NoSpacing"/>
              <w:numPr>
                <w:ilvl w:val="0"/>
                <w:numId w:val="48"/>
              </w:numPr>
              <w:ind w:left="165" w:firstLine="0"/>
              <w:jc w:val="both"/>
              <w:rPr>
                <w:rFonts w:ascii="Times New Roman" w:hAnsi="Times New Roman"/>
                <w:color w:val="auto"/>
              </w:rPr>
            </w:pPr>
            <w:r w:rsidRPr="00A53981">
              <w:rPr>
                <w:rFonts w:ascii="Times New Roman" w:hAnsi="Times New Roman"/>
                <w:color w:val="auto"/>
              </w:rPr>
              <w:t>līguma kopij</w:t>
            </w:r>
            <w:r w:rsidR="00BD1C63" w:rsidRPr="00A53981">
              <w:rPr>
                <w:rFonts w:ascii="Times New Roman" w:hAnsi="Times New Roman"/>
                <w:color w:val="auto"/>
              </w:rPr>
              <w:t>a</w:t>
            </w:r>
            <w:r w:rsidRPr="00A53981">
              <w:rPr>
                <w:rFonts w:ascii="Times New Roman" w:hAnsi="Times New Roman"/>
                <w:color w:val="auto"/>
              </w:rPr>
              <w:t xml:space="preserve"> ar Nacionālo veselības dienestu vai citu dokumentāciju, kas apliecina atbilstību SAM MK noteikumu 22.punktā noteiktajām prasībām,</w:t>
            </w:r>
          </w:p>
          <w:p w14:paraId="6D48F9C7" w14:textId="77777777" w:rsidR="002955DE" w:rsidRPr="00A53981" w:rsidRDefault="00325A60" w:rsidP="00AB3537">
            <w:pPr>
              <w:pStyle w:val="NoSpacing"/>
              <w:numPr>
                <w:ilvl w:val="0"/>
                <w:numId w:val="48"/>
              </w:numPr>
              <w:ind w:left="165" w:firstLine="0"/>
              <w:jc w:val="both"/>
              <w:rPr>
                <w:rFonts w:ascii="Times New Roman" w:hAnsi="Times New Roman"/>
                <w:color w:val="auto"/>
              </w:rPr>
            </w:pPr>
            <w:r w:rsidRPr="00A53981">
              <w:rPr>
                <w:rFonts w:ascii="Times New Roman" w:eastAsia="Times New Roman" w:hAnsi="Times New Roman"/>
                <w:bCs/>
                <w:color w:val="auto"/>
                <w:sz w:val="24"/>
                <w:lang w:eastAsia="lv-LV"/>
              </w:rPr>
              <w:t>apliecinošie</w:t>
            </w:r>
            <w:r w:rsidRPr="00A53981">
              <w:rPr>
                <w:rFonts w:ascii="Times New Roman" w:hAnsi="Times New Roman"/>
                <w:bCs/>
                <w:color w:val="auto"/>
                <w:lang w:eastAsia="lv-LV"/>
              </w:rPr>
              <w:t xml:space="preserve"> dokumenti </w:t>
            </w:r>
            <w:r w:rsidRPr="00A53981">
              <w:rPr>
                <w:rFonts w:ascii="Times New Roman" w:hAnsi="Times New Roman"/>
                <w:color w:val="auto"/>
                <w:lang w:eastAsia="lv-LV"/>
              </w:rPr>
              <w:t xml:space="preserve">par atbilstību  SAM MK noteikumu 19.punktā noteiktajām prasībām </w:t>
            </w:r>
            <w:r w:rsidRPr="00A53981">
              <w:rPr>
                <w:rFonts w:ascii="Times New Roman" w:hAnsi="Times New Roman"/>
                <w:bCs/>
                <w:color w:val="auto"/>
                <w:lang w:eastAsia="lv-LV"/>
              </w:rPr>
              <w:t>(ja attiecināms)</w:t>
            </w:r>
            <w:r w:rsidRPr="00A53981">
              <w:rPr>
                <w:rFonts w:ascii="Times New Roman" w:hAnsi="Times New Roman"/>
                <w:color w:val="auto"/>
                <w:lang w:eastAsia="lv-LV"/>
              </w:rPr>
              <w:t>,</w:t>
            </w:r>
          </w:p>
          <w:p w14:paraId="5E33894C" w14:textId="77777777" w:rsidR="002955DE" w:rsidRPr="00A53981" w:rsidRDefault="00325A60" w:rsidP="00AB3537">
            <w:pPr>
              <w:pStyle w:val="NoSpacing"/>
              <w:numPr>
                <w:ilvl w:val="0"/>
                <w:numId w:val="48"/>
              </w:numPr>
              <w:ind w:left="165" w:firstLine="0"/>
              <w:jc w:val="both"/>
              <w:rPr>
                <w:rFonts w:ascii="Times New Roman" w:hAnsi="Times New Roman"/>
                <w:color w:val="auto"/>
              </w:rPr>
            </w:pPr>
            <w:r w:rsidRPr="00A53981">
              <w:rPr>
                <w:rFonts w:ascii="Times New Roman" w:hAnsi="Times New Roman"/>
                <w:bCs/>
                <w:color w:val="auto"/>
                <w:lang w:eastAsia="lv-LV"/>
              </w:rPr>
              <w:t xml:space="preserve">Veselības ministrijas saskaņojums (lēmums) par </w:t>
            </w:r>
            <w:r w:rsidRPr="00A53981">
              <w:rPr>
                <w:rFonts w:ascii="Times New Roman" w:eastAsia="Times New Roman" w:hAnsi="Times New Roman"/>
                <w:bCs/>
                <w:color w:val="auto"/>
                <w:sz w:val="24"/>
                <w:lang w:eastAsia="lv-LV"/>
              </w:rPr>
              <w:t>ārstniecības</w:t>
            </w:r>
            <w:r w:rsidRPr="00A53981">
              <w:rPr>
                <w:rFonts w:ascii="Times New Roman" w:hAnsi="Times New Roman"/>
                <w:bCs/>
                <w:color w:val="auto"/>
                <w:lang w:eastAsia="lv-LV"/>
              </w:rPr>
              <w:t xml:space="preserve"> procesam tieši nepieciešamo medicīnisko tehnoloģiju, kuru vienas vienības piegādes izmaksas pārsniedz 20 000 </w:t>
            </w:r>
            <w:proofErr w:type="spellStart"/>
            <w:r w:rsidRPr="00A53981">
              <w:rPr>
                <w:rFonts w:ascii="Times New Roman" w:hAnsi="Times New Roman"/>
                <w:bCs/>
                <w:i/>
                <w:color w:val="auto"/>
                <w:lang w:eastAsia="lv-LV"/>
              </w:rPr>
              <w:t>euro</w:t>
            </w:r>
            <w:proofErr w:type="spellEnd"/>
            <w:r w:rsidRPr="00A53981">
              <w:rPr>
                <w:rFonts w:ascii="Times New Roman" w:hAnsi="Times New Roman"/>
                <w:bCs/>
                <w:color w:val="auto"/>
                <w:lang w:eastAsia="lv-LV"/>
              </w:rPr>
              <w:t>, iegādi, pamatojoties uz SAM MK noteikumu 30.punktā noteikto</w:t>
            </w:r>
            <w:r w:rsidRPr="00A53981">
              <w:rPr>
                <w:rStyle w:val="FootnoteReference"/>
                <w:rFonts w:ascii="Times New Roman" w:hAnsi="Times New Roman"/>
                <w:bCs/>
                <w:color w:val="auto"/>
                <w:lang w:eastAsia="lv-LV"/>
              </w:rPr>
              <w:footnoteReference w:id="2"/>
            </w:r>
            <w:r w:rsidRPr="00A53981">
              <w:rPr>
                <w:rFonts w:ascii="Times New Roman" w:hAnsi="Times New Roman"/>
                <w:bCs/>
                <w:color w:val="auto"/>
                <w:lang w:eastAsia="lv-LV"/>
              </w:rPr>
              <w:t xml:space="preserve">, </w:t>
            </w:r>
          </w:p>
          <w:p w14:paraId="662A115F" w14:textId="54C71BF9" w:rsidR="002955DE" w:rsidRPr="00A53981" w:rsidRDefault="00BA5A83" w:rsidP="00AB3537">
            <w:pPr>
              <w:pStyle w:val="NoSpacing"/>
              <w:numPr>
                <w:ilvl w:val="0"/>
                <w:numId w:val="48"/>
              </w:numPr>
              <w:ind w:left="165" w:firstLine="0"/>
              <w:jc w:val="both"/>
              <w:rPr>
                <w:rFonts w:ascii="Times New Roman" w:hAnsi="Times New Roman"/>
                <w:color w:val="auto"/>
              </w:rPr>
            </w:pPr>
            <w:r w:rsidRPr="00A53981">
              <w:rPr>
                <w:rFonts w:ascii="Times New Roman" w:hAnsi="Times New Roman"/>
                <w:color w:val="auto"/>
                <w:lang w:eastAsia="lv-LV"/>
              </w:rPr>
              <w:t xml:space="preserve">ar </w:t>
            </w:r>
            <w:r w:rsidR="00325A60" w:rsidRPr="00A53981">
              <w:rPr>
                <w:rFonts w:ascii="Times New Roman" w:hAnsi="Times New Roman"/>
                <w:color w:val="auto"/>
                <w:lang w:eastAsia="lv-LV"/>
              </w:rPr>
              <w:t>projekta iesniedzēja rīkojum</w:t>
            </w:r>
            <w:r w:rsidR="00A818B8" w:rsidRPr="00A53981">
              <w:rPr>
                <w:rFonts w:ascii="Times New Roman" w:hAnsi="Times New Roman"/>
                <w:color w:val="auto"/>
                <w:lang w:eastAsia="lv-LV"/>
              </w:rPr>
              <w:t>u apstiprināts</w:t>
            </w:r>
            <w:r w:rsidR="00325A60" w:rsidRPr="00A53981">
              <w:rPr>
                <w:rFonts w:ascii="Times New Roman" w:hAnsi="Times New Roman"/>
                <w:color w:val="auto"/>
                <w:lang w:eastAsia="lv-LV"/>
              </w:rPr>
              <w:t xml:space="preserve"> </w:t>
            </w:r>
            <w:r w:rsidR="00325A60" w:rsidRPr="00A53981">
              <w:rPr>
                <w:rFonts w:ascii="Times New Roman" w:eastAsia="Times New Roman" w:hAnsi="Times New Roman"/>
                <w:bCs/>
                <w:color w:val="auto"/>
                <w:sz w:val="24"/>
                <w:lang w:eastAsia="lv-LV"/>
              </w:rPr>
              <w:t>finansējuma</w:t>
            </w:r>
            <w:r w:rsidR="00325A60" w:rsidRPr="00A53981">
              <w:rPr>
                <w:rFonts w:ascii="Times New Roman" w:hAnsi="Times New Roman"/>
                <w:color w:val="auto"/>
                <w:lang w:eastAsia="lv-LV"/>
              </w:rPr>
              <w:t xml:space="preserve"> saņēmēja infrastruktūras izmantošanas proporcijas aprēķin</w:t>
            </w:r>
            <w:r w:rsidR="00A818B8" w:rsidRPr="00A53981">
              <w:rPr>
                <w:rFonts w:ascii="Times New Roman" w:hAnsi="Times New Roman"/>
                <w:color w:val="auto"/>
                <w:lang w:eastAsia="lv-LV"/>
              </w:rPr>
              <w:t>s</w:t>
            </w:r>
            <w:r w:rsidR="00BD1C63" w:rsidRPr="00A53981">
              <w:rPr>
                <w:rFonts w:ascii="Times New Roman" w:hAnsi="Times New Roman"/>
                <w:color w:val="auto"/>
                <w:lang w:eastAsia="lv-LV"/>
              </w:rPr>
              <w:t xml:space="preserve"> atbilstoši SAM MK  </w:t>
            </w:r>
            <w:r w:rsidR="00325A60" w:rsidRPr="00A53981">
              <w:rPr>
                <w:rFonts w:ascii="Times New Roman" w:eastAsia="Times New Roman" w:hAnsi="Times New Roman"/>
                <w:bCs/>
                <w:color w:val="auto"/>
                <w:sz w:val="24"/>
                <w:lang w:eastAsia="lv-LV"/>
              </w:rPr>
              <w:t>noteikumu 15.punktā noteiktajam</w:t>
            </w:r>
            <w:r w:rsidR="007D0231" w:rsidRPr="00A53981">
              <w:rPr>
                <w:rFonts w:ascii="Times New Roman" w:eastAsia="Times New Roman" w:hAnsi="Times New Roman"/>
                <w:bCs/>
                <w:color w:val="auto"/>
                <w:sz w:val="24"/>
                <w:lang w:eastAsia="lv-LV"/>
              </w:rPr>
              <w:t>,</w:t>
            </w:r>
          </w:p>
          <w:p w14:paraId="2CB2DFCC" w14:textId="77777777" w:rsidR="002955DE" w:rsidRPr="00A53981" w:rsidRDefault="00325A60" w:rsidP="00AB3537">
            <w:pPr>
              <w:pStyle w:val="NoSpacing"/>
              <w:numPr>
                <w:ilvl w:val="0"/>
                <w:numId w:val="48"/>
              </w:numPr>
              <w:ind w:left="165" w:firstLine="0"/>
              <w:jc w:val="both"/>
              <w:rPr>
                <w:rFonts w:ascii="Times New Roman" w:hAnsi="Times New Roman"/>
                <w:color w:val="auto"/>
              </w:rPr>
            </w:pPr>
            <w:r w:rsidRPr="00A53981">
              <w:rPr>
                <w:rFonts w:ascii="Times New Roman" w:eastAsia="Times New Roman" w:hAnsi="Times New Roman"/>
                <w:bCs/>
                <w:color w:val="auto"/>
                <w:sz w:val="24"/>
                <w:lang w:eastAsia="lv-LV"/>
              </w:rPr>
              <w:t xml:space="preserve">sākotnējais ietekmes uz vidi </w:t>
            </w:r>
            <w:proofErr w:type="spellStart"/>
            <w:r w:rsidRPr="00A53981">
              <w:rPr>
                <w:rFonts w:ascii="Times New Roman" w:eastAsia="Times New Roman" w:hAnsi="Times New Roman"/>
                <w:bCs/>
                <w:color w:val="auto"/>
                <w:sz w:val="24"/>
                <w:lang w:eastAsia="lv-LV"/>
              </w:rPr>
              <w:t>izvērtējums</w:t>
            </w:r>
            <w:proofErr w:type="spellEnd"/>
            <w:r w:rsidRPr="00A53981">
              <w:rPr>
                <w:rFonts w:ascii="Times New Roman" w:eastAsia="Times New Roman" w:hAnsi="Times New Roman"/>
                <w:bCs/>
                <w:color w:val="auto"/>
                <w:sz w:val="24"/>
                <w:lang w:eastAsia="lv-LV"/>
              </w:rPr>
              <w:t>, ietekmes uz vidi novērtējums vai cita saistītā informācija, ja attiecināms saskaņā ar likumu “Par ietekmi uz vidi novērtējumu”,</w:t>
            </w:r>
          </w:p>
          <w:p w14:paraId="65BDD95F" w14:textId="27849593" w:rsidR="00CA78DC" w:rsidRPr="00A53981" w:rsidRDefault="00325A60" w:rsidP="00AB3537">
            <w:pPr>
              <w:pStyle w:val="NoSpacing"/>
              <w:numPr>
                <w:ilvl w:val="0"/>
                <w:numId w:val="48"/>
              </w:numPr>
              <w:ind w:left="165" w:firstLine="0"/>
              <w:jc w:val="both"/>
              <w:rPr>
                <w:rFonts w:ascii="Times New Roman" w:hAnsi="Times New Roman"/>
                <w:color w:val="auto"/>
              </w:rPr>
            </w:pPr>
            <w:r w:rsidRPr="00A53981">
              <w:rPr>
                <w:rFonts w:ascii="Times New Roman" w:hAnsi="Times New Roman"/>
                <w:bCs/>
                <w:color w:val="auto"/>
                <w:lang w:eastAsia="lv-LV"/>
              </w:rPr>
              <w:t>pilnvara, iestādes iekšējs normatīvais akts vai cits dokuments, kas apliecina pilnvarojumu parakstīt visus ar projekta iesniegumu saistītos dokumentus (attiecināms, ja projekta iesniegu</w:t>
            </w:r>
            <w:r w:rsidR="00CA78DC" w:rsidRPr="00A53981">
              <w:rPr>
                <w:rFonts w:ascii="Times New Roman" w:hAnsi="Times New Roman"/>
                <w:bCs/>
                <w:color w:val="auto"/>
                <w:lang w:eastAsia="lv-LV"/>
              </w:rPr>
              <w:t>mu paraksta pilnvarota persona),</w:t>
            </w:r>
          </w:p>
          <w:p w14:paraId="7F34DEF3" w14:textId="77777777" w:rsidR="002955DE" w:rsidRPr="00A53981" w:rsidRDefault="002955DE" w:rsidP="00AB3537">
            <w:pPr>
              <w:pStyle w:val="NoSpacing"/>
              <w:ind w:left="165"/>
              <w:jc w:val="both"/>
              <w:rPr>
                <w:rFonts w:ascii="Times New Roman" w:hAnsi="Times New Roman"/>
                <w:color w:val="auto"/>
                <w:sz w:val="24"/>
              </w:rPr>
            </w:pPr>
          </w:p>
          <w:p w14:paraId="707444A4" w14:textId="7188A7DD" w:rsidR="00D86313" w:rsidRPr="00A53981" w:rsidRDefault="00D86313" w:rsidP="00AB3537">
            <w:pPr>
              <w:pStyle w:val="NoSpacing"/>
              <w:numPr>
                <w:ilvl w:val="0"/>
                <w:numId w:val="49"/>
              </w:numPr>
              <w:ind w:left="165" w:firstLine="0"/>
              <w:jc w:val="both"/>
              <w:rPr>
                <w:rFonts w:ascii="Times New Roman" w:hAnsi="Times New Roman"/>
                <w:color w:val="auto"/>
                <w:sz w:val="24"/>
              </w:rPr>
            </w:pPr>
            <w:r w:rsidRPr="00A53981">
              <w:rPr>
                <w:rFonts w:ascii="Times New Roman" w:hAnsi="Times New Roman"/>
                <w:color w:val="auto"/>
                <w:sz w:val="24"/>
              </w:rPr>
              <w:t>projekta iesniegums ir sagatavots latviešu valodā</w:t>
            </w:r>
            <w:r w:rsidR="00AA4989" w:rsidRPr="00A53981">
              <w:rPr>
                <w:rFonts w:ascii="Times New Roman" w:hAnsi="Times New Roman"/>
                <w:color w:val="auto"/>
                <w:sz w:val="24"/>
              </w:rPr>
              <w:t xml:space="preserve">, </w:t>
            </w:r>
            <w:r w:rsidRPr="00A53981">
              <w:rPr>
                <w:rFonts w:ascii="Times New Roman" w:hAnsi="Times New Roman"/>
                <w:color w:val="auto"/>
                <w:sz w:val="24"/>
              </w:rPr>
              <w:t xml:space="preserve">ja kāda no projekta iesnieguma sadaļām vai kāds no projekta iesnieguma pielikumiem ir citā valodā, ir pievienots tulkojums latviešu valodā, kas sagatavots atbilstoši normatīvajiem aktiem par kārtību, kādā apliecināmi dokumentu tulkojumi valsts valodā (ir pievienots </w:t>
            </w:r>
            <w:r w:rsidRPr="00A53981">
              <w:rPr>
                <w:rFonts w:ascii="Times New Roman" w:eastAsiaTheme="minorHAnsi" w:hAnsi="Times New Roman"/>
                <w:color w:val="auto"/>
                <w:sz w:val="24"/>
              </w:rPr>
              <w:t>tulkojuma notariāls apliecinājums vai zvērināta tulkotāja apliecinājums, vai tulkotāja apliecinājums).</w:t>
            </w:r>
          </w:p>
          <w:p w14:paraId="598BE19A" w14:textId="77777777" w:rsidR="00D86313" w:rsidRPr="00A53981" w:rsidRDefault="00D86313" w:rsidP="00642D28">
            <w:pPr>
              <w:pStyle w:val="NoSpacing"/>
              <w:jc w:val="both"/>
              <w:rPr>
                <w:rFonts w:ascii="Times New Roman" w:hAnsi="Times New Roman"/>
                <w:color w:val="auto"/>
                <w:sz w:val="24"/>
              </w:rPr>
            </w:pPr>
          </w:p>
          <w:p w14:paraId="665AB4BF" w14:textId="77777777" w:rsidR="00400531" w:rsidRPr="00A53981" w:rsidRDefault="00D86313" w:rsidP="00642D28">
            <w:pPr>
              <w:pStyle w:val="NoSpacing"/>
              <w:jc w:val="both"/>
              <w:rPr>
                <w:rFonts w:ascii="Times New Roman" w:hAnsi="Times New Roman"/>
                <w:color w:val="auto"/>
                <w:sz w:val="24"/>
              </w:rPr>
            </w:pPr>
            <w:r w:rsidRPr="00A53981">
              <w:rPr>
                <w:rFonts w:ascii="Times New Roman" w:hAnsi="Times New Roman"/>
                <w:color w:val="auto"/>
                <w:sz w:val="24"/>
              </w:rPr>
              <w:t>Ja projekta iesniegums neatbilst kādai no noteiktajām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atbilstošu nosacījumu trūkumu novēršanai.</w:t>
            </w:r>
          </w:p>
        </w:tc>
      </w:tr>
      <w:tr w:rsidR="00A53981" w:rsidRPr="00A53981" w14:paraId="2C53E7B0" w14:textId="77777777" w:rsidTr="0018613F">
        <w:trPr>
          <w:trHeight w:val="103"/>
          <w:jc w:val="center"/>
        </w:trPr>
        <w:tc>
          <w:tcPr>
            <w:tcW w:w="704" w:type="dxa"/>
          </w:tcPr>
          <w:p w14:paraId="46A70D26"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1.7.</w:t>
            </w:r>
          </w:p>
        </w:tc>
        <w:tc>
          <w:tcPr>
            <w:tcW w:w="3260" w:type="dxa"/>
          </w:tcPr>
          <w:p w14:paraId="11B0447F"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iesnieguma finanšu dati ir </w:t>
            </w:r>
            <w:r w:rsidRPr="00A53981">
              <w:rPr>
                <w:rFonts w:ascii="Times New Roman" w:hAnsi="Times New Roman"/>
                <w:i/>
                <w:color w:val="auto"/>
                <w:sz w:val="24"/>
              </w:rPr>
              <w:t xml:space="preserve"> </w:t>
            </w:r>
            <w:r w:rsidRPr="00A53981">
              <w:rPr>
                <w:rFonts w:ascii="Times New Roman" w:hAnsi="Times New Roman"/>
                <w:color w:val="auto"/>
                <w:sz w:val="24"/>
              </w:rPr>
              <w:t>norādīti</w:t>
            </w:r>
            <w:r w:rsidRPr="00A53981">
              <w:rPr>
                <w:rFonts w:ascii="Times New Roman" w:hAnsi="Times New Roman"/>
                <w:i/>
                <w:color w:val="auto"/>
                <w:sz w:val="24"/>
              </w:rPr>
              <w:t xml:space="preserve"> </w:t>
            </w:r>
            <w:proofErr w:type="spellStart"/>
            <w:r w:rsidRPr="00A53981">
              <w:rPr>
                <w:rFonts w:ascii="Times New Roman" w:hAnsi="Times New Roman"/>
                <w:i/>
                <w:color w:val="auto"/>
                <w:sz w:val="24"/>
              </w:rPr>
              <w:t>euro</w:t>
            </w:r>
            <w:proofErr w:type="spellEnd"/>
            <w:r w:rsidRPr="00A53981">
              <w:rPr>
                <w:rFonts w:ascii="Times New Roman" w:hAnsi="Times New Roman"/>
                <w:color w:val="auto"/>
                <w:sz w:val="24"/>
              </w:rPr>
              <w:t>.</w:t>
            </w:r>
          </w:p>
        </w:tc>
        <w:tc>
          <w:tcPr>
            <w:tcW w:w="2421" w:type="dxa"/>
            <w:vAlign w:val="center"/>
          </w:tcPr>
          <w:p w14:paraId="32407FE0" w14:textId="77777777" w:rsidR="00400531" w:rsidRPr="00A53981" w:rsidRDefault="00400531" w:rsidP="00DD4E67">
            <w:pPr>
              <w:pStyle w:val="ListParagraph"/>
              <w:ind w:left="0"/>
              <w:jc w:val="center"/>
            </w:pPr>
            <w:r w:rsidRPr="00A53981">
              <w:t>P</w:t>
            </w:r>
          </w:p>
        </w:tc>
        <w:tc>
          <w:tcPr>
            <w:tcW w:w="7644" w:type="dxa"/>
          </w:tcPr>
          <w:p w14:paraId="6F766FA4" w14:textId="77777777" w:rsidR="00D86313" w:rsidRPr="00A53981" w:rsidRDefault="00D86313" w:rsidP="00642D28">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 projekta iesniegumā</w:t>
            </w:r>
            <w:r w:rsidR="00254B68" w:rsidRPr="00A53981">
              <w:rPr>
                <w:rFonts w:ascii="Times New Roman" w:hAnsi="Times New Roman"/>
                <w:color w:val="auto"/>
                <w:sz w:val="24"/>
              </w:rPr>
              <w:t xml:space="preserve"> </w:t>
            </w:r>
            <w:r w:rsidRPr="00A53981">
              <w:rPr>
                <w:rFonts w:ascii="Times New Roman" w:hAnsi="Times New Roman"/>
                <w:color w:val="auto"/>
                <w:sz w:val="24"/>
              </w:rPr>
              <w:t>finanšu dati ir norādīti</w:t>
            </w:r>
            <w:r w:rsidRPr="00A53981">
              <w:rPr>
                <w:rFonts w:ascii="Times New Roman" w:hAnsi="Times New Roman"/>
                <w:i/>
                <w:color w:val="auto"/>
                <w:sz w:val="24"/>
              </w:rPr>
              <w:t xml:space="preserve"> </w:t>
            </w:r>
            <w:proofErr w:type="spellStart"/>
            <w:r w:rsidRPr="00A53981">
              <w:rPr>
                <w:rFonts w:ascii="Times New Roman" w:hAnsi="Times New Roman"/>
                <w:i/>
                <w:color w:val="auto"/>
                <w:sz w:val="24"/>
              </w:rPr>
              <w:t>euro</w:t>
            </w:r>
            <w:proofErr w:type="spellEnd"/>
            <w:r w:rsidRPr="00A53981">
              <w:rPr>
                <w:rFonts w:ascii="Times New Roman" w:hAnsi="Times New Roman"/>
                <w:color w:val="auto"/>
                <w:sz w:val="24"/>
              </w:rPr>
              <w:t>.</w:t>
            </w:r>
          </w:p>
          <w:p w14:paraId="2DA5DA6B" w14:textId="77777777" w:rsidR="00D86313" w:rsidRPr="00A53981" w:rsidRDefault="00D86313" w:rsidP="00642D28">
            <w:pPr>
              <w:pStyle w:val="NoSpacing"/>
              <w:jc w:val="both"/>
              <w:rPr>
                <w:rFonts w:ascii="Times New Roman" w:hAnsi="Times New Roman"/>
                <w:color w:val="auto"/>
                <w:sz w:val="24"/>
              </w:rPr>
            </w:pPr>
          </w:p>
          <w:p w14:paraId="4EB90DD1" w14:textId="77777777" w:rsidR="00400531" w:rsidRPr="00A53981" w:rsidRDefault="00D86313" w:rsidP="00642D28">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minētajai prasībai,</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finanšu datus norādīt</w:t>
            </w:r>
            <w:r w:rsidRPr="00A53981">
              <w:rPr>
                <w:rFonts w:ascii="Times New Roman" w:hAnsi="Times New Roman"/>
                <w:i/>
                <w:color w:val="auto"/>
                <w:sz w:val="24"/>
              </w:rPr>
              <w:t xml:space="preserve"> </w:t>
            </w:r>
            <w:proofErr w:type="spellStart"/>
            <w:r w:rsidRPr="00A53981">
              <w:rPr>
                <w:rFonts w:ascii="Times New Roman" w:hAnsi="Times New Roman"/>
                <w:i/>
                <w:color w:val="auto"/>
                <w:sz w:val="24"/>
              </w:rPr>
              <w:t>euro</w:t>
            </w:r>
            <w:proofErr w:type="spellEnd"/>
            <w:r w:rsidRPr="00A53981">
              <w:rPr>
                <w:rFonts w:ascii="Times New Roman" w:hAnsi="Times New Roman"/>
                <w:i/>
                <w:color w:val="auto"/>
                <w:sz w:val="24"/>
              </w:rPr>
              <w:t>.</w:t>
            </w:r>
          </w:p>
        </w:tc>
      </w:tr>
      <w:tr w:rsidR="00A53981" w:rsidRPr="00A53981" w14:paraId="64C12090" w14:textId="77777777" w:rsidTr="0018613F">
        <w:trPr>
          <w:trHeight w:val="103"/>
          <w:jc w:val="center"/>
        </w:trPr>
        <w:tc>
          <w:tcPr>
            <w:tcW w:w="704" w:type="dxa"/>
          </w:tcPr>
          <w:p w14:paraId="29EC1FD5"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1.8.</w:t>
            </w:r>
          </w:p>
        </w:tc>
        <w:tc>
          <w:tcPr>
            <w:tcW w:w="3260" w:type="dxa"/>
          </w:tcPr>
          <w:p w14:paraId="628E0080"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Projekta iesnieguma finanšu aprēķins ir izstrādāts aritmētiski precīzi un ir atbilstošs projekta iesnieguma veidlapas prasībām.</w:t>
            </w:r>
          </w:p>
        </w:tc>
        <w:tc>
          <w:tcPr>
            <w:tcW w:w="2421" w:type="dxa"/>
            <w:vAlign w:val="center"/>
          </w:tcPr>
          <w:p w14:paraId="7CB60B55" w14:textId="77777777" w:rsidR="00400531" w:rsidRPr="00A53981" w:rsidRDefault="00400531" w:rsidP="00DD4E67">
            <w:pPr>
              <w:pStyle w:val="ListParagraph"/>
              <w:ind w:left="0"/>
              <w:jc w:val="center"/>
            </w:pPr>
            <w:r w:rsidRPr="00A53981">
              <w:t>P</w:t>
            </w:r>
          </w:p>
        </w:tc>
        <w:tc>
          <w:tcPr>
            <w:tcW w:w="7644" w:type="dxa"/>
          </w:tcPr>
          <w:p w14:paraId="6EDDBE1A" w14:textId="77777777" w:rsidR="00400531" w:rsidRPr="00A53981" w:rsidRDefault="00400531"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 projekta iesniegumā (2.</w:t>
            </w:r>
            <w:r w:rsidR="00CD4935" w:rsidRPr="00A53981">
              <w:rPr>
                <w:rFonts w:ascii="Times New Roman" w:hAnsi="Times New Roman"/>
                <w:color w:val="auto"/>
                <w:sz w:val="24"/>
              </w:rPr>
              <w:t xml:space="preserve"> un 3.</w:t>
            </w:r>
            <w:r w:rsidRPr="00A53981">
              <w:rPr>
                <w:rFonts w:ascii="Times New Roman" w:hAnsi="Times New Roman"/>
                <w:color w:val="auto"/>
                <w:sz w:val="24"/>
              </w:rPr>
              <w:t>pielikumā):</w:t>
            </w:r>
          </w:p>
          <w:p w14:paraId="4BD2DFF5" w14:textId="77777777" w:rsidR="00400531" w:rsidRPr="00A53981" w:rsidRDefault="00400531" w:rsidP="00CE6CC9">
            <w:pPr>
              <w:pStyle w:val="NoSpacing"/>
              <w:numPr>
                <w:ilvl w:val="0"/>
                <w:numId w:val="2"/>
              </w:numPr>
              <w:ind w:left="306" w:hanging="306"/>
              <w:jc w:val="both"/>
              <w:rPr>
                <w:rFonts w:ascii="Times New Roman" w:hAnsi="Times New Roman"/>
                <w:color w:val="auto"/>
                <w:sz w:val="24"/>
              </w:rPr>
            </w:pPr>
            <w:r w:rsidRPr="00A53981">
              <w:rPr>
                <w:rFonts w:ascii="Times New Roman" w:hAnsi="Times New Roman"/>
                <w:color w:val="auto"/>
                <w:sz w:val="24"/>
              </w:rPr>
              <w:t>finanšu aprēķins ir aritmētiski precīzs;</w:t>
            </w:r>
          </w:p>
          <w:p w14:paraId="73E6A539" w14:textId="240AA24A" w:rsidR="00400531" w:rsidRPr="00A53981" w:rsidRDefault="00400531" w:rsidP="00CE6CC9">
            <w:pPr>
              <w:pStyle w:val="ListParagraph"/>
              <w:numPr>
                <w:ilvl w:val="0"/>
                <w:numId w:val="2"/>
              </w:numPr>
              <w:ind w:left="306" w:hanging="306"/>
              <w:jc w:val="both"/>
            </w:pPr>
            <w:r w:rsidRPr="00A53981">
              <w:t>finanšu aprēķins ir izstrādāts atbilstoši projekta iesnieguma veidlapas prasībām, t.i., visās ailēs ir norādīta prasītā informācija (daudzums, mērvienības, projekta darbības numurs, izmaksu veids, izmaksu pozīciju summas, PVN)</w:t>
            </w:r>
            <w:r w:rsidR="00372195" w:rsidRPr="00A53981">
              <w:t>.</w:t>
            </w:r>
            <w:r w:rsidRPr="00A53981">
              <w:t>;</w:t>
            </w:r>
          </w:p>
          <w:p w14:paraId="725D7922" w14:textId="77777777" w:rsidR="00400531" w:rsidRPr="00A53981" w:rsidRDefault="00400531" w:rsidP="00CE6CC9">
            <w:pPr>
              <w:pStyle w:val="NoSpacing"/>
              <w:numPr>
                <w:ilvl w:val="0"/>
                <w:numId w:val="2"/>
              </w:numPr>
              <w:ind w:left="306" w:hanging="306"/>
              <w:jc w:val="both"/>
              <w:rPr>
                <w:rFonts w:ascii="Times New Roman" w:hAnsi="Times New Roman"/>
                <w:color w:val="auto"/>
                <w:sz w:val="24"/>
              </w:rPr>
            </w:pPr>
            <w:r w:rsidRPr="00A53981">
              <w:rPr>
                <w:rFonts w:ascii="Times New Roman" w:hAnsi="Times New Roman"/>
                <w:color w:val="auto"/>
                <w:sz w:val="24"/>
              </w:rPr>
              <w:t>finanšu aprēķins norādīts ar diviem cipariem aiz komata;</w:t>
            </w:r>
          </w:p>
          <w:p w14:paraId="06FD1041" w14:textId="77777777" w:rsidR="00400531" w:rsidRPr="00A53981" w:rsidRDefault="00400531" w:rsidP="00CE6CC9">
            <w:pPr>
              <w:pStyle w:val="NoSpacing"/>
              <w:numPr>
                <w:ilvl w:val="0"/>
                <w:numId w:val="2"/>
              </w:numPr>
              <w:ind w:left="306" w:hanging="306"/>
              <w:jc w:val="both"/>
              <w:rPr>
                <w:rFonts w:ascii="Times New Roman" w:hAnsi="Times New Roman"/>
                <w:color w:val="auto"/>
                <w:sz w:val="24"/>
              </w:rPr>
            </w:pPr>
            <w:r w:rsidRPr="00A53981">
              <w:rPr>
                <w:rFonts w:ascii="Times New Roman" w:hAnsi="Times New Roman"/>
                <w:color w:val="auto"/>
                <w:sz w:val="24"/>
              </w:rPr>
              <w:t>ir nodrošināta savstarpēja finansējuma apmēra atbilstība projekta iesnieguma 2. un 3.pielikumā.</w:t>
            </w:r>
          </w:p>
          <w:p w14:paraId="35654DAE" w14:textId="77777777" w:rsidR="00400531" w:rsidRPr="00A53981" w:rsidRDefault="00400531" w:rsidP="00DD4E67">
            <w:pPr>
              <w:pStyle w:val="NoSpacing"/>
              <w:ind w:left="720"/>
              <w:jc w:val="both"/>
              <w:rPr>
                <w:rFonts w:ascii="Times New Roman" w:hAnsi="Times New Roman"/>
                <w:color w:val="auto"/>
                <w:sz w:val="24"/>
              </w:rPr>
            </w:pPr>
          </w:p>
          <w:p w14:paraId="0A61CB4E" w14:textId="77777777" w:rsidR="00400531" w:rsidRPr="00A53981" w:rsidRDefault="00400531" w:rsidP="00DD4E67">
            <w:pPr>
              <w:pStyle w:val="NoSpacing"/>
              <w:jc w:val="both"/>
              <w:rPr>
                <w:rFonts w:ascii="Times New Roman" w:hAnsi="Times New Roman"/>
                <w:color w:val="auto"/>
                <w:sz w:val="24"/>
              </w:rPr>
            </w:pPr>
            <w:r w:rsidRPr="00A53981">
              <w:rPr>
                <w:rFonts w:ascii="Times New Roman" w:hAnsi="Times New Roman"/>
                <w:color w:val="auto"/>
                <w:sz w:val="24"/>
              </w:rPr>
              <w:t xml:space="preserve">Ja projekta iesniegums neatbilst minētajām prasībām,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nosacījumu veikt atbilstošu precizējumu.</w:t>
            </w:r>
          </w:p>
        </w:tc>
      </w:tr>
      <w:tr w:rsidR="00A53981" w:rsidRPr="00A53981" w14:paraId="23AFF4DA" w14:textId="77777777" w:rsidTr="0018613F">
        <w:trPr>
          <w:trHeight w:val="103"/>
          <w:jc w:val="center"/>
        </w:trPr>
        <w:tc>
          <w:tcPr>
            <w:tcW w:w="704" w:type="dxa"/>
          </w:tcPr>
          <w:p w14:paraId="600B1B1D"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1.9.</w:t>
            </w:r>
          </w:p>
        </w:tc>
        <w:tc>
          <w:tcPr>
            <w:tcW w:w="3260" w:type="dxa"/>
          </w:tcPr>
          <w:p w14:paraId="251C0978" w14:textId="177DD4F3" w:rsidR="00167893" w:rsidRPr="00A53981" w:rsidRDefault="00400531" w:rsidP="00AB3537">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iesniegumā paredzētais ES fonda finansējuma apmērs atbilst </w:t>
            </w:r>
            <w:r w:rsidR="00090616" w:rsidRPr="00A53981">
              <w:rPr>
                <w:rFonts w:ascii="Times New Roman" w:eastAsia="Times New Roman" w:hAnsi="Times New Roman"/>
                <w:color w:val="auto"/>
                <w:sz w:val="24"/>
              </w:rPr>
              <w:t>MK noteikumu par specifiskā atbalsta mērķa īstenošanu</w:t>
            </w:r>
            <w:r w:rsidR="00090616" w:rsidRPr="00A53981" w:rsidDel="00090616">
              <w:rPr>
                <w:rFonts w:ascii="Times New Roman" w:hAnsi="Times New Roman"/>
                <w:color w:val="auto"/>
                <w:sz w:val="24"/>
              </w:rPr>
              <w:t xml:space="preserve"> </w:t>
            </w:r>
            <w:r w:rsidR="008560C2" w:rsidRPr="00A53981">
              <w:rPr>
                <w:rFonts w:ascii="Times New Roman" w:hAnsi="Times New Roman"/>
                <w:color w:val="auto"/>
                <w:sz w:val="24"/>
              </w:rPr>
              <w:t>1.</w:t>
            </w:r>
            <w:r w:rsidR="00167893" w:rsidRPr="00A53981">
              <w:rPr>
                <w:rFonts w:ascii="Times New Roman" w:hAnsi="Times New Roman"/>
                <w:color w:val="auto"/>
                <w:sz w:val="24"/>
              </w:rPr>
              <w:t xml:space="preserve"> un 2.</w:t>
            </w:r>
            <w:r w:rsidR="008560C2" w:rsidRPr="00A53981">
              <w:rPr>
                <w:rFonts w:ascii="Times New Roman" w:hAnsi="Times New Roman"/>
                <w:color w:val="auto"/>
                <w:sz w:val="24"/>
              </w:rPr>
              <w:t xml:space="preserve"> kārtas finansējuma sadalījum</w:t>
            </w:r>
            <w:r w:rsidR="00090616" w:rsidRPr="00A53981">
              <w:rPr>
                <w:rFonts w:ascii="Times New Roman" w:hAnsi="Times New Roman"/>
                <w:color w:val="auto"/>
                <w:sz w:val="24"/>
              </w:rPr>
              <w:t>am</w:t>
            </w:r>
            <w:r w:rsidR="008560C2" w:rsidRPr="00A53981">
              <w:rPr>
                <w:rFonts w:ascii="Times New Roman" w:hAnsi="Times New Roman"/>
                <w:color w:val="auto"/>
                <w:sz w:val="24"/>
              </w:rPr>
              <w:t xml:space="preserve"> </w:t>
            </w:r>
            <w:r w:rsidR="003976B0" w:rsidRPr="00A53981">
              <w:rPr>
                <w:rFonts w:ascii="Times New Roman" w:hAnsi="Times New Roman"/>
                <w:color w:val="auto"/>
                <w:sz w:val="24"/>
              </w:rPr>
              <w:t>starp SAM 9.3.2.</w:t>
            </w:r>
            <w:r w:rsidR="005C686C" w:rsidRPr="00A53981">
              <w:rPr>
                <w:rFonts w:ascii="Times New Roman" w:hAnsi="Times New Roman"/>
                <w:color w:val="auto"/>
                <w:sz w:val="24"/>
              </w:rPr>
              <w:t xml:space="preserve"> 1.</w:t>
            </w:r>
            <w:r w:rsidR="00167893" w:rsidRPr="00A53981">
              <w:rPr>
                <w:rFonts w:ascii="Times New Roman" w:hAnsi="Times New Roman"/>
                <w:color w:val="auto"/>
                <w:sz w:val="24"/>
              </w:rPr>
              <w:t xml:space="preserve"> un 2.</w:t>
            </w:r>
            <w:r w:rsidR="0012327D" w:rsidRPr="00A53981" w:rsidDel="0012327D">
              <w:rPr>
                <w:rFonts w:ascii="Times New Roman" w:hAnsi="Times New Roman"/>
                <w:color w:val="auto"/>
                <w:sz w:val="24"/>
              </w:rPr>
              <w:t xml:space="preserve"> </w:t>
            </w:r>
            <w:r w:rsidR="005C686C" w:rsidRPr="00A53981">
              <w:rPr>
                <w:rFonts w:ascii="Times New Roman" w:hAnsi="Times New Roman"/>
                <w:color w:val="auto"/>
                <w:sz w:val="24"/>
              </w:rPr>
              <w:t xml:space="preserve">kārtas </w:t>
            </w:r>
            <w:r w:rsidR="003976B0" w:rsidRPr="00A53981">
              <w:rPr>
                <w:rFonts w:ascii="Times New Roman" w:hAnsi="Times New Roman"/>
                <w:color w:val="auto"/>
                <w:sz w:val="24"/>
              </w:rPr>
              <w:t>finansējuma saņēmējiem.</w:t>
            </w:r>
            <w:r w:rsidR="00AB3537" w:rsidRPr="00A53981">
              <w:rPr>
                <w:rFonts w:ascii="Times New Roman" w:hAnsi="Times New Roman"/>
                <w:color w:val="auto"/>
                <w:sz w:val="24"/>
              </w:rPr>
              <w:t xml:space="preserve"> </w:t>
            </w:r>
          </w:p>
        </w:tc>
        <w:tc>
          <w:tcPr>
            <w:tcW w:w="2421" w:type="dxa"/>
            <w:vAlign w:val="center"/>
          </w:tcPr>
          <w:p w14:paraId="3FA40394" w14:textId="77777777" w:rsidR="00400531" w:rsidRPr="00A53981" w:rsidRDefault="00400531" w:rsidP="00DD4E67">
            <w:pPr>
              <w:pStyle w:val="ListParagraph"/>
              <w:ind w:left="0"/>
              <w:jc w:val="center"/>
            </w:pPr>
            <w:r w:rsidRPr="00A53981">
              <w:t>P</w:t>
            </w:r>
          </w:p>
        </w:tc>
        <w:tc>
          <w:tcPr>
            <w:tcW w:w="7644" w:type="dxa"/>
          </w:tcPr>
          <w:p w14:paraId="441CCD2B" w14:textId="01D288D6" w:rsidR="0012327D" w:rsidRPr="00A53981" w:rsidRDefault="00400531"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xml:space="preserve">, ja projekta iesniegumā (2. pielikums)  norādītais Eiropas </w:t>
            </w:r>
            <w:r w:rsidR="007F3FEE" w:rsidRPr="00A53981">
              <w:rPr>
                <w:rFonts w:ascii="Times New Roman" w:hAnsi="Times New Roman"/>
                <w:color w:val="auto"/>
                <w:sz w:val="24"/>
              </w:rPr>
              <w:t>Reģionālās attīstības</w:t>
            </w:r>
            <w:r w:rsidRPr="00A53981">
              <w:rPr>
                <w:rFonts w:ascii="Times New Roman" w:hAnsi="Times New Roman"/>
                <w:color w:val="auto"/>
                <w:sz w:val="24"/>
              </w:rPr>
              <w:t xml:space="preserve"> fonda finansējuma apmērs nepārsniedz </w:t>
            </w:r>
            <w:r w:rsidR="00090616" w:rsidRPr="00A53981">
              <w:rPr>
                <w:rFonts w:ascii="Times New Roman" w:eastAsia="Times New Roman" w:hAnsi="Times New Roman"/>
                <w:color w:val="auto"/>
                <w:sz w:val="24"/>
              </w:rPr>
              <w:t>MK noteikumu par specifiskā atbalsta mērķa īstenošanu</w:t>
            </w:r>
            <w:r w:rsidR="00090616" w:rsidRPr="00A53981" w:rsidDel="00090616">
              <w:rPr>
                <w:rFonts w:ascii="Times New Roman" w:hAnsi="Times New Roman"/>
                <w:color w:val="auto"/>
                <w:sz w:val="24"/>
              </w:rPr>
              <w:t xml:space="preserve"> </w:t>
            </w:r>
            <w:r w:rsidR="00090616" w:rsidRPr="00A53981">
              <w:rPr>
                <w:rFonts w:ascii="Times New Roman" w:hAnsi="Times New Roman"/>
                <w:color w:val="auto"/>
                <w:sz w:val="24"/>
              </w:rPr>
              <w:t xml:space="preserve">2.pielikumā </w:t>
            </w:r>
            <w:r w:rsidR="00E87306" w:rsidRPr="00A53981">
              <w:rPr>
                <w:rFonts w:ascii="Times New Roman" w:hAnsi="Times New Roman"/>
                <w:color w:val="auto"/>
                <w:sz w:val="24"/>
              </w:rPr>
              <w:t>noteikt</w:t>
            </w:r>
            <w:r w:rsidR="0088115B" w:rsidRPr="00A53981">
              <w:rPr>
                <w:rFonts w:ascii="Times New Roman" w:hAnsi="Times New Roman"/>
                <w:color w:val="auto"/>
                <w:sz w:val="24"/>
              </w:rPr>
              <w:t>o</w:t>
            </w:r>
            <w:r w:rsidR="00E87306" w:rsidRPr="00A53981">
              <w:rPr>
                <w:rFonts w:ascii="Times New Roman" w:hAnsi="Times New Roman"/>
                <w:color w:val="auto"/>
                <w:sz w:val="24"/>
              </w:rPr>
              <w:t xml:space="preserve"> </w:t>
            </w:r>
            <w:r w:rsidR="00090616" w:rsidRPr="00A53981">
              <w:rPr>
                <w:rFonts w:ascii="Times New Roman" w:hAnsi="Times New Roman"/>
                <w:color w:val="auto"/>
                <w:sz w:val="24"/>
              </w:rPr>
              <w:t xml:space="preserve"> </w:t>
            </w:r>
            <w:r w:rsidR="00531B5F">
              <w:rPr>
                <w:rFonts w:ascii="Times New Roman" w:hAnsi="Times New Roman"/>
                <w:color w:val="auto"/>
                <w:sz w:val="24"/>
              </w:rPr>
              <w:t xml:space="preserve">1.kārtas </w:t>
            </w:r>
            <w:r w:rsidR="00E87306" w:rsidRPr="00A53981">
              <w:rPr>
                <w:rFonts w:ascii="Times New Roman" w:hAnsi="Times New Roman"/>
                <w:color w:val="auto"/>
                <w:sz w:val="24"/>
              </w:rPr>
              <w:t xml:space="preserve">finansējuma </w:t>
            </w:r>
            <w:r w:rsidR="00090616" w:rsidRPr="00A53981">
              <w:rPr>
                <w:rFonts w:ascii="Times New Roman" w:hAnsi="Times New Roman"/>
                <w:color w:val="auto"/>
                <w:sz w:val="24"/>
              </w:rPr>
              <w:t xml:space="preserve">saņēmējam </w:t>
            </w:r>
            <w:r w:rsidR="00E87306" w:rsidRPr="00A53981">
              <w:rPr>
                <w:rFonts w:ascii="Times New Roman" w:hAnsi="Times New Roman"/>
                <w:color w:val="auto"/>
                <w:sz w:val="24"/>
              </w:rPr>
              <w:t>pieejam</w:t>
            </w:r>
            <w:r w:rsidR="0088115B" w:rsidRPr="00A53981">
              <w:rPr>
                <w:rFonts w:ascii="Times New Roman" w:hAnsi="Times New Roman"/>
                <w:color w:val="auto"/>
                <w:sz w:val="24"/>
              </w:rPr>
              <w:t xml:space="preserve">o </w:t>
            </w:r>
            <w:r w:rsidR="00A86D10" w:rsidRPr="00A53981">
              <w:rPr>
                <w:rFonts w:ascii="Times New Roman" w:hAnsi="Times New Roman"/>
                <w:color w:val="auto"/>
                <w:sz w:val="24"/>
              </w:rPr>
              <w:t>attiecināmā</w:t>
            </w:r>
            <w:r w:rsidR="00E87306" w:rsidRPr="00A53981">
              <w:rPr>
                <w:rFonts w:ascii="Times New Roman" w:hAnsi="Times New Roman"/>
                <w:color w:val="auto"/>
                <w:sz w:val="24"/>
              </w:rPr>
              <w:t xml:space="preserve"> finansējuma apmēr</w:t>
            </w:r>
            <w:r w:rsidR="0088115B" w:rsidRPr="00A53981">
              <w:rPr>
                <w:rFonts w:ascii="Times New Roman" w:hAnsi="Times New Roman"/>
                <w:color w:val="auto"/>
                <w:sz w:val="24"/>
              </w:rPr>
              <w:t>u</w:t>
            </w:r>
            <w:r w:rsidR="00531B5F">
              <w:rPr>
                <w:rFonts w:ascii="Times New Roman" w:hAnsi="Times New Roman"/>
                <w:color w:val="auto"/>
                <w:sz w:val="24"/>
              </w:rPr>
              <w:t xml:space="preserve"> </w:t>
            </w:r>
            <w:r w:rsidR="0088115B" w:rsidRPr="00A53981">
              <w:rPr>
                <w:rFonts w:ascii="Times New Roman" w:hAnsi="Times New Roman"/>
                <w:color w:val="auto"/>
                <w:sz w:val="24"/>
              </w:rPr>
              <w:t>.</w:t>
            </w:r>
          </w:p>
          <w:p w14:paraId="771E185F" w14:textId="77777777" w:rsidR="009B1E45" w:rsidRPr="00A53981" w:rsidRDefault="009B1E45" w:rsidP="00DD4E67">
            <w:pPr>
              <w:pStyle w:val="NoSpacing"/>
              <w:jc w:val="both"/>
              <w:rPr>
                <w:rFonts w:ascii="Times New Roman" w:hAnsi="Times New Roman"/>
                <w:color w:val="auto"/>
                <w:sz w:val="24"/>
              </w:rPr>
            </w:pPr>
          </w:p>
          <w:p w14:paraId="5899E9EC" w14:textId="77777777" w:rsidR="00400531" w:rsidRPr="00A53981" w:rsidRDefault="00400531" w:rsidP="00D86313">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w:t>
            </w:r>
            <w:r w:rsidR="00D86313" w:rsidRPr="00A53981">
              <w:rPr>
                <w:rFonts w:ascii="Times New Roman" w:hAnsi="Times New Roman"/>
                <w:color w:val="auto"/>
                <w:sz w:val="24"/>
              </w:rPr>
              <w:t>ai</w:t>
            </w:r>
            <w:r w:rsidRPr="00A53981">
              <w:rPr>
                <w:rFonts w:ascii="Times New Roman" w:hAnsi="Times New Roman"/>
                <w:color w:val="auto"/>
                <w:sz w:val="24"/>
              </w:rPr>
              <w:t xml:space="preserve"> prasīb</w:t>
            </w:r>
            <w:r w:rsidR="00D86313" w:rsidRPr="00A53981">
              <w:rPr>
                <w:rFonts w:ascii="Times New Roman" w:hAnsi="Times New Roman"/>
                <w:color w:val="auto"/>
                <w:sz w:val="24"/>
              </w:rPr>
              <w:t>ai</w:t>
            </w:r>
            <w:r w:rsidRPr="00A53981">
              <w:rPr>
                <w:rFonts w:ascii="Times New Roman" w:hAnsi="Times New Roman"/>
                <w:color w:val="auto"/>
                <w:sz w:val="24"/>
              </w:rPr>
              <w:t>,</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A53981" w:rsidRPr="00A53981" w14:paraId="60C57DA0" w14:textId="77777777" w:rsidTr="0018613F">
        <w:trPr>
          <w:trHeight w:val="103"/>
          <w:jc w:val="center"/>
        </w:trPr>
        <w:tc>
          <w:tcPr>
            <w:tcW w:w="704" w:type="dxa"/>
          </w:tcPr>
          <w:p w14:paraId="30511B2D"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1.10.</w:t>
            </w:r>
          </w:p>
        </w:tc>
        <w:tc>
          <w:tcPr>
            <w:tcW w:w="3260" w:type="dxa"/>
          </w:tcPr>
          <w:p w14:paraId="328C47DE" w14:textId="77777777" w:rsidR="00400531" w:rsidRPr="00A53981" w:rsidRDefault="00400531" w:rsidP="00E65838">
            <w:pPr>
              <w:spacing w:after="0" w:line="240" w:lineRule="auto"/>
              <w:jc w:val="both"/>
              <w:rPr>
                <w:rFonts w:ascii="Times New Roman" w:hAnsi="Times New Roman"/>
                <w:color w:val="auto"/>
                <w:sz w:val="24"/>
              </w:rPr>
            </w:pPr>
            <w:r w:rsidRPr="00A53981">
              <w:rPr>
                <w:rFonts w:ascii="Times New Roman" w:eastAsia="Times New Roman" w:hAnsi="Times New Roman"/>
                <w:color w:val="auto"/>
                <w:sz w:val="24"/>
              </w:rPr>
              <w:t>Projekta iesniegumā norādītā ES fonda atbalsta intensitāte nepārsniedz MK noteikumos par specifiskā atbalsta mērķa īstenošanu noteikto ES fonda maksimālo atbalsta intensitāti.</w:t>
            </w:r>
          </w:p>
        </w:tc>
        <w:tc>
          <w:tcPr>
            <w:tcW w:w="2421" w:type="dxa"/>
            <w:vAlign w:val="center"/>
          </w:tcPr>
          <w:p w14:paraId="4AADE42B" w14:textId="77777777" w:rsidR="00400531" w:rsidRPr="00A53981" w:rsidRDefault="00400531" w:rsidP="00DD4E67">
            <w:pPr>
              <w:pStyle w:val="ListParagraph"/>
              <w:ind w:left="0"/>
              <w:jc w:val="center"/>
            </w:pPr>
            <w:r w:rsidRPr="00A53981">
              <w:t>P</w:t>
            </w:r>
          </w:p>
        </w:tc>
        <w:tc>
          <w:tcPr>
            <w:tcW w:w="7644" w:type="dxa"/>
          </w:tcPr>
          <w:p w14:paraId="0C171B45" w14:textId="310B3782" w:rsidR="00400531" w:rsidRPr="00A53981" w:rsidRDefault="00400531"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xml:space="preserve">, ja projekta iesniegumā (2. pielikums) norādītā Eiropas </w:t>
            </w:r>
            <w:r w:rsidR="007F3FEE" w:rsidRPr="00A53981">
              <w:rPr>
                <w:rFonts w:ascii="Times New Roman" w:hAnsi="Times New Roman"/>
                <w:color w:val="auto"/>
                <w:sz w:val="24"/>
              </w:rPr>
              <w:t>Reģionālās attīstības</w:t>
            </w:r>
            <w:r w:rsidRPr="00A53981">
              <w:rPr>
                <w:rFonts w:ascii="Times New Roman" w:hAnsi="Times New Roman"/>
                <w:color w:val="auto"/>
                <w:sz w:val="24"/>
              </w:rPr>
              <w:t xml:space="preserve"> fonda atbalsta intensitāte nepārsniedz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00A86D10" w:rsidRPr="00A53981">
              <w:rPr>
                <w:rFonts w:ascii="Times New Roman" w:hAnsi="Times New Roman"/>
                <w:color w:val="auto"/>
                <w:sz w:val="24"/>
              </w:rPr>
              <w:t xml:space="preserve">10.punktā </w:t>
            </w:r>
            <w:r w:rsidRPr="00A53981">
              <w:rPr>
                <w:rFonts w:ascii="Times New Roman" w:hAnsi="Times New Roman"/>
                <w:color w:val="auto"/>
                <w:sz w:val="24"/>
              </w:rPr>
              <w:t>noteikto – 85 procenti no projekta kopējā attiecināmā finansējuma.</w:t>
            </w:r>
          </w:p>
          <w:p w14:paraId="6D7DCAC7" w14:textId="77777777" w:rsidR="00400531" w:rsidRPr="00A53981" w:rsidRDefault="00400531" w:rsidP="00DD4E67">
            <w:pPr>
              <w:pStyle w:val="NoSpacing"/>
              <w:jc w:val="both"/>
              <w:rPr>
                <w:rFonts w:ascii="Times New Roman" w:hAnsi="Times New Roman"/>
                <w:color w:val="auto"/>
                <w:sz w:val="24"/>
              </w:rPr>
            </w:pPr>
          </w:p>
          <w:p w14:paraId="0DD934A6" w14:textId="7F773D88" w:rsidR="00400531" w:rsidRPr="00A53981" w:rsidRDefault="00400531" w:rsidP="009D3A0B">
            <w:pPr>
              <w:pStyle w:val="NoSpacing"/>
              <w:jc w:val="both"/>
              <w:rPr>
                <w:rFonts w:ascii="Times New Roman" w:hAnsi="Times New Roman"/>
                <w:b/>
                <w:color w:val="auto"/>
                <w:sz w:val="24"/>
              </w:rPr>
            </w:pPr>
            <w:r w:rsidRPr="00A53981">
              <w:rPr>
                <w:rFonts w:ascii="Times New Roman" w:hAnsi="Times New Roman"/>
                <w:color w:val="auto"/>
                <w:sz w:val="24"/>
              </w:rPr>
              <w:t xml:space="preserve">Ja projekta iesniegums neatbilst minētajai prasībai, </w:t>
            </w:r>
            <w:r w:rsidRPr="00A53981">
              <w:rPr>
                <w:rFonts w:ascii="Times New Roman" w:hAnsi="Times New Roman"/>
                <w:b/>
                <w:color w:val="auto"/>
                <w:sz w:val="24"/>
              </w:rPr>
              <w:t>vērtējums ir „Jā, ar nosacījumu”</w:t>
            </w:r>
            <w:r w:rsidRPr="00A53981">
              <w:rPr>
                <w:rFonts w:ascii="Times New Roman" w:hAnsi="Times New Roman"/>
                <w:color w:val="auto"/>
                <w:sz w:val="24"/>
              </w:rPr>
              <w:t xml:space="preserve">, izvirza nosacījumu veikt atbilstošu precizējumu, paredzot, ka Eiropas </w:t>
            </w:r>
            <w:r w:rsidR="009D3A0B" w:rsidRPr="00A53981">
              <w:rPr>
                <w:rFonts w:ascii="Times New Roman" w:hAnsi="Times New Roman"/>
                <w:color w:val="auto"/>
                <w:sz w:val="24"/>
              </w:rPr>
              <w:t xml:space="preserve">Reģionālās attīstības </w:t>
            </w:r>
            <w:r w:rsidRPr="00A53981">
              <w:rPr>
                <w:rFonts w:ascii="Times New Roman" w:hAnsi="Times New Roman"/>
                <w:color w:val="auto"/>
                <w:sz w:val="24"/>
              </w:rPr>
              <w:t>fonda atbalsta intensitāte nepārsniedz 85 procentus no projekta kopējā attiecināmā finansējuma</w:t>
            </w:r>
            <w:r w:rsidRPr="00A53981">
              <w:rPr>
                <w:rFonts w:ascii="Times New Roman" w:hAnsi="Times New Roman"/>
                <w:i/>
                <w:color w:val="auto"/>
                <w:sz w:val="24"/>
              </w:rPr>
              <w:t>.</w:t>
            </w:r>
          </w:p>
        </w:tc>
      </w:tr>
      <w:tr w:rsidR="00A53981" w:rsidRPr="00A53981" w14:paraId="52461A5F" w14:textId="77777777" w:rsidTr="003135F2">
        <w:trPr>
          <w:trHeight w:val="103"/>
          <w:jc w:val="center"/>
        </w:trPr>
        <w:tc>
          <w:tcPr>
            <w:tcW w:w="704" w:type="dxa"/>
          </w:tcPr>
          <w:p w14:paraId="13713B3E"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1.11.</w:t>
            </w:r>
          </w:p>
        </w:tc>
        <w:tc>
          <w:tcPr>
            <w:tcW w:w="3260" w:type="dxa"/>
          </w:tcPr>
          <w:p w14:paraId="79FA8460"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p w14:paraId="1AB54253"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1.11.1.</w:t>
            </w:r>
            <w:r w:rsidRPr="00A53981">
              <w:rPr>
                <w:rFonts w:ascii="Times New Roman" w:hAnsi="Times New Roman"/>
                <w:color w:val="auto"/>
                <w:sz w:val="24"/>
              </w:rPr>
              <w:tab/>
              <w:t xml:space="preserve">ir saistītas ar projekta īstenošanu, </w:t>
            </w:r>
          </w:p>
          <w:p w14:paraId="36BE2FE9"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1.11.2.</w:t>
            </w:r>
            <w:r w:rsidRPr="00A53981">
              <w:rPr>
                <w:rFonts w:ascii="Times New Roman" w:hAnsi="Times New Roman"/>
                <w:color w:val="auto"/>
                <w:sz w:val="24"/>
              </w:rPr>
              <w:tab/>
              <w:t xml:space="preserve">ir nepieciešamas projekta īstenošanai (projektā norādīto darbību īstenošanai, mērķa grupas vajadzību nodrošināšanai, definētās problēmas risināšanai), </w:t>
            </w:r>
          </w:p>
          <w:p w14:paraId="3940DB9B"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1.11.3.</w:t>
            </w:r>
            <w:r w:rsidRPr="00A53981">
              <w:rPr>
                <w:rFonts w:ascii="Times New Roman" w:hAnsi="Times New Roman"/>
                <w:color w:val="auto"/>
                <w:sz w:val="24"/>
              </w:rPr>
              <w:tab/>
              <w:t>nodrošina projektā izvirzītā mērķa un rādītāju sasniegšanu.</w:t>
            </w:r>
          </w:p>
        </w:tc>
        <w:tc>
          <w:tcPr>
            <w:tcW w:w="2421" w:type="dxa"/>
            <w:vAlign w:val="center"/>
          </w:tcPr>
          <w:p w14:paraId="08359A9C" w14:textId="77777777" w:rsidR="00400531" w:rsidRPr="00A53981" w:rsidRDefault="00400531" w:rsidP="00DD4E67">
            <w:pPr>
              <w:pStyle w:val="ListParagraph"/>
              <w:ind w:left="0"/>
              <w:jc w:val="center"/>
            </w:pPr>
            <w:r w:rsidRPr="00A53981">
              <w:t>P</w:t>
            </w:r>
          </w:p>
        </w:tc>
        <w:tc>
          <w:tcPr>
            <w:tcW w:w="7644" w:type="dxa"/>
            <w:shd w:val="clear" w:color="auto" w:fill="auto"/>
          </w:tcPr>
          <w:p w14:paraId="0B790939" w14:textId="77777777" w:rsidR="00400531" w:rsidRPr="00A53981" w:rsidRDefault="00400531"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3D638C2D" w14:textId="5620F518" w:rsidR="00400531" w:rsidRPr="00A53981" w:rsidRDefault="00400531" w:rsidP="0052538D">
            <w:pPr>
              <w:pStyle w:val="NoSpacing"/>
              <w:numPr>
                <w:ilvl w:val="0"/>
                <w:numId w:val="2"/>
              </w:numPr>
              <w:jc w:val="both"/>
              <w:rPr>
                <w:rFonts w:ascii="Times New Roman" w:hAnsi="Times New Roman"/>
                <w:color w:val="auto"/>
                <w:sz w:val="24"/>
              </w:rPr>
            </w:pPr>
            <w:r w:rsidRPr="00A53981">
              <w:rPr>
                <w:rFonts w:ascii="Times New Roman" w:hAnsi="Times New Roman"/>
                <w:color w:val="auto"/>
                <w:sz w:val="24"/>
              </w:rPr>
              <w:t xml:space="preserve">projekta iesniegumā (3.pielikumā) </w:t>
            </w:r>
            <w:r w:rsidR="00A93940" w:rsidRPr="00A53981">
              <w:rPr>
                <w:rFonts w:ascii="Times New Roman" w:hAnsi="Times New Roman"/>
                <w:color w:val="auto"/>
                <w:sz w:val="24"/>
              </w:rPr>
              <w:t xml:space="preserve">norādītās </w:t>
            </w:r>
            <w:r w:rsidRPr="00A53981">
              <w:rPr>
                <w:rFonts w:ascii="Times New Roman" w:hAnsi="Times New Roman"/>
                <w:color w:val="auto"/>
                <w:sz w:val="24"/>
              </w:rPr>
              <w:t xml:space="preserve">plānotās izmaksas saturiski atbilst </w:t>
            </w:r>
            <w:r w:rsidR="001F1520" w:rsidRPr="00A53981">
              <w:rPr>
                <w:rFonts w:ascii="Times New Roman" w:hAnsi="Times New Roman"/>
                <w:color w:val="auto"/>
                <w:sz w:val="24"/>
              </w:rPr>
              <w:t>MK noteikumos par specifiskā atbalsta mērķa īstenošanu</w:t>
            </w:r>
            <w:r w:rsidRPr="00A53981">
              <w:rPr>
                <w:rFonts w:ascii="Times New Roman" w:hAnsi="Times New Roman"/>
                <w:color w:val="auto"/>
                <w:sz w:val="24"/>
              </w:rPr>
              <w:t xml:space="preserve"> </w:t>
            </w:r>
            <w:r w:rsidR="00036A3B" w:rsidRPr="00A53981">
              <w:rPr>
                <w:rFonts w:ascii="Times New Roman" w:hAnsi="Times New Roman"/>
                <w:color w:val="auto"/>
                <w:sz w:val="24"/>
              </w:rPr>
              <w:t>2</w:t>
            </w:r>
            <w:r w:rsidR="006C66CF" w:rsidRPr="00A53981">
              <w:rPr>
                <w:rFonts w:ascii="Times New Roman" w:hAnsi="Times New Roman"/>
                <w:color w:val="auto"/>
                <w:sz w:val="24"/>
              </w:rPr>
              <w:t>7</w:t>
            </w:r>
            <w:r w:rsidR="00036A3B" w:rsidRPr="00A53981">
              <w:rPr>
                <w:rFonts w:ascii="Times New Roman" w:hAnsi="Times New Roman"/>
                <w:color w:val="auto"/>
                <w:sz w:val="24"/>
              </w:rPr>
              <w:t>.,</w:t>
            </w:r>
            <w:r w:rsidR="00A86D10" w:rsidRPr="00A53981">
              <w:rPr>
                <w:rFonts w:ascii="Times New Roman" w:hAnsi="Times New Roman"/>
                <w:color w:val="auto"/>
                <w:sz w:val="24"/>
              </w:rPr>
              <w:t xml:space="preserve"> </w:t>
            </w:r>
            <w:r w:rsidR="00036A3B" w:rsidRPr="00A53981">
              <w:rPr>
                <w:rFonts w:ascii="Times New Roman" w:hAnsi="Times New Roman"/>
                <w:color w:val="auto"/>
                <w:sz w:val="24"/>
              </w:rPr>
              <w:t>2</w:t>
            </w:r>
            <w:r w:rsidR="006C66CF" w:rsidRPr="00A53981">
              <w:rPr>
                <w:rFonts w:ascii="Times New Roman" w:hAnsi="Times New Roman"/>
                <w:color w:val="auto"/>
                <w:sz w:val="24"/>
              </w:rPr>
              <w:t>8</w:t>
            </w:r>
            <w:r w:rsidR="00036A3B" w:rsidRPr="00A53981">
              <w:rPr>
                <w:rFonts w:ascii="Times New Roman" w:hAnsi="Times New Roman"/>
                <w:color w:val="auto"/>
                <w:sz w:val="24"/>
              </w:rPr>
              <w:t xml:space="preserve">., </w:t>
            </w:r>
            <w:r w:rsidR="006C66CF" w:rsidRPr="00A53981">
              <w:rPr>
                <w:rFonts w:ascii="Times New Roman" w:hAnsi="Times New Roman"/>
                <w:color w:val="auto"/>
                <w:sz w:val="24"/>
              </w:rPr>
              <w:t>30</w:t>
            </w:r>
            <w:r w:rsidR="00036A3B" w:rsidRPr="00A53981">
              <w:rPr>
                <w:rFonts w:ascii="Times New Roman" w:hAnsi="Times New Roman"/>
                <w:color w:val="auto"/>
                <w:sz w:val="24"/>
              </w:rPr>
              <w:t>.-3</w:t>
            </w:r>
            <w:r w:rsidR="006C66CF" w:rsidRPr="00A53981">
              <w:rPr>
                <w:rFonts w:ascii="Times New Roman" w:hAnsi="Times New Roman"/>
                <w:color w:val="auto"/>
                <w:sz w:val="24"/>
              </w:rPr>
              <w:t>7</w:t>
            </w:r>
            <w:r w:rsidR="00036A3B" w:rsidRPr="00A53981">
              <w:rPr>
                <w:rFonts w:ascii="Times New Roman" w:hAnsi="Times New Roman"/>
                <w:color w:val="auto"/>
                <w:sz w:val="24"/>
              </w:rPr>
              <w:t>. punktā n</w:t>
            </w:r>
            <w:r w:rsidRPr="00A53981">
              <w:rPr>
                <w:rFonts w:ascii="Times New Roman" w:hAnsi="Times New Roman"/>
                <w:color w:val="auto"/>
                <w:sz w:val="24"/>
              </w:rPr>
              <w:t xml:space="preserve">oteiktajām attiecināmajām izmaksām un iekļautās izmaksu pozīcijas ir sadalītas </w:t>
            </w:r>
            <w:proofErr w:type="spellStart"/>
            <w:r w:rsidRPr="00A53981">
              <w:rPr>
                <w:rFonts w:ascii="Times New Roman" w:hAnsi="Times New Roman"/>
                <w:color w:val="auto"/>
                <w:sz w:val="24"/>
              </w:rPr>
              <w:t>apakšpozīcijās</w:t>
            </w:r>
            <w:proofErr w:type="spellEnd"/>
            <w:r w:rsidRPr="00A53981">
              <w:rPr>
                <w:rFonts w:ascii="Times New Roman" w:hAnsi="Times New Roman"/>
                <w:color w:val="auto"/>
                <w:sz w:val="24"/>
              </w:rPr>
              <w:t xml:space="preserve"> un izmaksu vienībās (ja to ir iespējams izdarīt) atbilstoši </w:t>
            </w:r>
            <w:r w:rsidR="001F1520" w:rsidRPr="00A53981">
              <w:rPr>
                <w:rFonts w:ascii="Times New Roman" w:hAnsi="Times New Roman"/>
                <w:color w:val="auto"/>
                <w:sz w:val="24"/>
              </w:rPr>
              <w:t>MK noteikumu par specifiskā atbalsta mērķa īstenošanu</w:t>
            </w:r>
            <w:r w:rsidR="003976B0" w:rsidRPr="00A53981">
              <w:rPr>
                <w:rFonts w:ascii="Times New Roman" w:hAnsi="Times New Roman"/>
                <w:color w:val="auto"/>
                <w:sz w:val="24"/>
              </w:rPr>
              <w:t xml:space="preserve"> </w:t>
            </w:r>
            <w:r w:rsidR="003976B0" w:rsidRPr="00A53981">
              <w:rPr>
                <w:rFonts w:ascii="Times New Roman" w:hAnsi="Times New Roman"/>
                <w:color w:val="auto"/>
                <w:sz w:val="24"/>
                <w:shd w:val="clear" w:color="auto" w:fill="FFFFFF"/>
              </w:rPr>
              <w:t>un projekta iesniegumā (3.pielikumā) ieplānotas visas izmaksas, kas nepieciešamas projektā izvirzītā mērķa un rādītāju sasniegšanai</w:t>
            </w:r>
            <w:r w:rsidRPr="00A53981">
              <w:rPr>
                <w:rFonts w:ascii="Times New Roman" w:hAnsi="Times New Roman"/>
                <w:color w:val="auto"/>
                <w:sz w:val="24"/>
              </w:rPr>
              <w:t>;</w:t>
            </w:r>
          </w:p>
          <w:p w14:paraId="1C7F72CC" w14:textId="77777777" w:rsidR="003E6388" w:rsidRPr="00A53981" w:rsidRDefault="00563AE3" w:rsidP="003E6388">
            <w:pPr>
              <w:pStyle w:val="NoSpacing"/>
              <w:numPr>
                <w:ilvl w:val="0"/>
                <w:numId w:val="2"/>
              </w:numPr>
              <w:jc w:val="both"/>
              <w:rPr>
                <w:rFonts w:ascii="Times New Roman" w:hAnsi="Times New Roman"/>
                <w:color w:val="auto"/>
                <w:sz w:val="24"/>
              </w:rPr>
            </w:pPr>
            <w:r w:rsidRPr="00A53981">
              <w:rPr>
                <w:rFonts w:ascii="Times New Roman" w:hAnsi="Times New Roman"/>
                <w:color w:val="auto"/>
                <w:sz w:val="24"/>
              </w:rPr>
              <w:t>projekta iesniegumā (3.pielikumā) plānoto izmaksu apjoms nepārsniedz MK noteikumos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 xml:space="preserve">noteiktos izmaksu ierobežojumus gan procentuāli, gan uz vienu vienību, atbilstoši MK noteikumu par specifiskā atbalsta mērķa īstenošanu </w:t>
            </w:r>
            <w:r w:rsidR="00036A3B" w:rsidRPr="00A53981">
              <w:rPr>
                <w:rFonts w:ascii="Times New Roman" w:hAnsi="Times New Roman"/>
                <w:color w:val="auto"/>
                <w:sz w:val="24"/>
              </w:rPr>
              <w:t>2</w:t>
            </w:r>
            <w:r w:rsidR="006C66CF" w:rsidRPr="00A53981">
              <w:rPr>
                <w:rFonts w:ascii="Times New Roman" w:hAnsi="Times New Roman"/>
                <w:color w:val="auto"/>
                <w:sz w:val="24"/>
              </w:rPr>
              <w:t>7</w:t>
            </w:r>
            <w:r w:rsidR="00036A3B" w:rsidRPr="00A53981">
              <w:rPr>
                <w:rFonts w:ascii="Times New Roman" w:hAnsi="Times New Roman"/>
                <w:color w:val="auto"/>
                <w:sz w:val="24"/>
              </w:rPr>
              <w:t>., 2</w:t>
            </w:r>
            <w:r w:rsidR="006C66CF" w:rsidRPr="00A53981">
              <w:rPr>
                <w:rFonts w:ascii="Times New Roman" w:hAnsi="Times New Roman"/>
                <w:color w:val="auto"/>
                <w:sz w:val="24"/>
              </w:rPr>
              <w:t>9</w:t>
            </w:r>
            <w:r w:rsidR="00036A3B" w:rsidRPr="00A53981">
              <w:rPr>
                <w:rFonts w:ascii="Times New Roman" w:hAnsi="Times New Roman"/>
                <w:color w:val="auto"/>
                <w:sz w:val="24"/>
              </w:rPr>
              <w:t xml:space="preserve">., </w:t>
            </w:r>
            <w:r w:rsidR="006C66CF" w:rsidRPr="00A53981">
              <w:rPr>
                <w:rFonts w:ascii="Times New Roman" w:hAnsi="Times New Roman"/>
                <w:color w:val="auto"/>
                <w:sz w:val="24"/>
              </w:rPr>
              <w:t>30</w:t>
            </w:r>
            <w:r w:rsidR="00036A3B" w:rsidRPr="00A53981">
              <w:rPr>
                <w:rFonts w:ascii="Times New Roman" w:hAnsi="Times New Roman"/>
                <w:color w:val="auto"/>
                <w:sz w:val="24"/>
              </w:rPr>
              <w:t>., 3</w:t>
            </w:r>
            <w:r w:rsidR="006C66CF" w:rsidRPr="00A53981">
              <w:rPr>
                <w:rFonts w:ascii="Times New Roman" w:hAnsi="Times New Roman"/>
                <w:color w:val="auto"/>
                <w:sz w:val="24"/>
              </w:rPr>
              <w:t>1</w:t>
            </w:r>
            <w:r w:rsidR="00036A3B" w:rsidRPr="00A53981">
              <w:rPr>
                <w:rFonts w:ascii="Times New Roman" w:hAnsi="Times New Roman"/>
                <w:color w:val="auto"/>
                <w:sz w:val="24"/>
              </w:rPr>
              <w:t>.</w:t>
            </w:r>
            <w:r w:rsidR="006C66CF" w:rsidRPr="00A53981">
              <w:rPr>
                <w:rFonts w:ascii="Times New Roman" w:hAnsi="Times New Roman"/>
                <w:color w:val="auto"/>
                <w:sz w:val="24"/>
              </w:rPr>
              <w:t>, 33.</w:t>
            </w:r>
            <w:r w:rsidR="00036A3B" w:rsidRPr="00A53981">
              <w:rPr>
                <w:rFonts w:ascii="Times New Roman" w:hAnsi="Times New Roman"/>
                <w:color w:val="auto"/>
                <w:sz w:val="24"/>
              </w:rPr>
              <w:t xml:space="preserve"> un 3</w:t>
            </w:r>
            <w:r w:rsidR="006C66CF" w:rsidRPr="00A53981">
              <w:rPr>
                <w:rFonts w:ascii="Times New Roman" w:hAnsi="Times New Roman"/>
                <w:color w:val="auto"/>
                <w:sz w:val="24"/>
              </w:rPr>
              <w:t>5</w:t>
            </w:r>
            <w:r w:rsidR="00036A3B" w:rsidRPr="00A53981">
              <w:rPr>
                <w:rFonts w:ascii="Times New Roman" w:hAnsi="Times New Roman"/>
                <w:color w:val="auto"/>
                <w:sz w:val="24"/>
              </w:rPr>
              <w:t>.punktam</w:t>
            </w:r>
            <w:r w:rsidR="007106D3" w:rsidRPr="00A53981">
              <w:rPr>
                <w:rFonts w:ascii="Times New Roman" w:hAnsi="Times New Roman"/>
                <w:color w:val="auto"/>
                <w:sz w:val="24"/>
              </w:rPr>
              <w:t>;</w:t>
            </w:r>
          </w:p>
          <w:p w14:paraId="1BDFCE49" w14:textId="42C2C2EA" w:rsidR="003E6388" w:rsidRPr="00A53981" w:rsidRDefault="003E6388" w:rsidP="003E6388">
            <w:pPr>
              <w:pStyle w:val="NoSpacing"/>
              <w:numPr>
                <w:ilvl w:val="0"/>
                <w:numId w:val="2"/>
              </w:numPr>
              <w:jc w:val="both"/>
              <w:rPr>
                <w:rFonts w:ascii="Times New Roman" w:hAnsi="Times New Roman"/>
                <w:color w:val="auto"/>
                <w:sz w:val="24"/>
              </w:rPr>
            </w:pPr>
            <w:r w:rsidRPr="00A53981">
              <w:rPr>
                <w:rFonts w:ascii="Times New Roman" w:hAnsi="Times New Roman"/>
                <w:color w:val="auto"/>
                <w:sz w:val="24"/>
              </w:rPr>
              <w:t xml:space="preserve">vērtējot kritēriju </w:t>
            </w:r>
            <w:r w:rsidR="006E2C65" w:rsidRPr="00A53981">
              <w:rPr>
                <w:rFonts w:ascii="Times New Roman" w:hAnsi="Times New Roman"/>
                <w:color w:val="auto"/>
                <w:sz w:val="24"/>
              </w:rPr>
              <w:t>eksperts pārliecinās un sniedz rakstisku atzinumu</w:t>
            </w:r>
            <w:r w:rsidRPr="00A53981">
              <w:rPr>
                <w:rFonts w:ascii="Times New Roman" w:hAnsi="Times New Roman"/>
                <w:color w:val="auto"/>
                <w:sz w:val="24"/>
              </w:rPr>
              <w:t xml:space="preserve">, ka atbilstoši MK noteikumu </w:t>
            </w:r>
            <w:r w:rsidR="00DA414E" w:rsidRPr="00A53981">
              <w:rPr>
                <w:rFonts w:ascii="Times New Roman" w:hAnsi="Times New Roman"/>
                <w:color w:val="auto"/>
                <w:sz w:val="24"/>
              </w:rPr>
              <w:t xml:space="preserve">par specifiskā atbalsta mērķa īstenošanu </w:t>
            </w:r>
            <w:r w:rsidRPr="00A53981">
              <w:rPr>
                <w:rFonts w:ascii="Times New Roman" w:hAnsi="Times New Roman"/>
                <w:color w:val="auto"/>
                <w:sz w:val="24"/>
              </w:rPr>
              <w:t xml:space="preserve">15.1. apakšpunktā noteiktajam, projekta iesniedzēja  rīkojumam par infrastruktūras izmantošanas proporcijas aprēķinu pielikumā pievienotie aprēķini veikti atbilstoši </w:t>
            </w:r>
            <w:r w:rsidR="00DA414E" w:rsidRPr="00A53981">
              <w:rPr>
                <w:rFonts w:ascii="Times New Roman" w:hAnsi="Times New Roman"/>
                <w:color w:val="auto"/>
                <w:sz w:val="24"/>
              </w:rPr>
              <w:t xml:space="preserve">specifiskā atbalsta mērķa </w:t>
            </w:r>
            <w:r w:rsidRPr="00A53981">
              <w:rPr>
                <w:rFonts w:ascii="Times New Roman" w:hAnsi="Times New Roman"/>
                <w:color w:val="auto"/>
                <w:sz w:val="24"/>
              </w:rPr>
              <w:t>projektu iesniegumu atlases  6.pielikum</w:t>
            </w:r>
            <w:r w:rsidR="009B2023" w:rsidRPr="00A53981">
              <w:rPr>
                <w:rFonts w:ascii="Times New Roman" w:hAnsi="Times New Roman"/>
                <w:color w:val="auto"/>
                <w:sz w:val="24"/>
              </w:rPr>
              <w:t>am</w:t>
            </w:r>
            <w:r w:rsidRPr="00A53981">
              <w:rPr>
                <w:rFonts w:ascii="Times New Roman" w:hAnsi="Times New Roman"/>
                <w:color w:val="auto"/>
                <w:sz w:val="24"/>
              </w:rPr>
              <w:t xml:space="preserve"> “</w:t>
            </w:r>
            <w:r w:rsidRPr="00A53981">
              <w:rPr>
                <w:rFonts w:ascii="Times New Roman" w:hAnsi="Times New Roman"/>
                <w:color w:val="auto"/>
                <w:sz w:val="24"/>
                <w:lang w:eastAsia="lv-LV"/>
              </w:rPr>
              <w:t xml:space="preserve">Infrastruktūras izmantošanas valsts apmaksāto pakalpojumu sniegšanai un citu darbību veikšanai proporcijas aprēķināšanas un aprēķina iekļaušanas projekta iesnieguma veidlapā metodika”. Kā arī pārliecinās, ka </w:t>
            </w:r>
            <w:r w:rsidRPr="00A53981">
              <w:rPr>
                <w:rFonts w:ascii="Times New Roman" w:hAnsi="Times New Roman"/>
                <w:color w:val="auto"/>
                <w:sz w:val="24"/>
              </w:rPr>
              <w:t>projekta iesniegumā (4.pielikumā) norādītais publisko izmaksu maksimālā un privāto izmaksu minimālā apjoma apmērs norādīts atbilstoši finansējuma saņēmēja rīkojumā par infrastruktūras izmantošanas proporcijas aprēķinu norādītajai informācijai</w:t>
            </w:r>
            <w:r w:rsidR="009B71DF" w:rsidRPr="00A53981">
              <w:rPr>
                <w:rFonts w:ascii="Times New Roman" w:hAnsi="Times New Roman"/>
                <w:color w:val="auto"/>
                <w:sz w:val="24"/>
              </w:rPr>
              <w:t>;</w:t>
            </w:r>
          </w:p>
          <w:p w14:paraId="49633454" w14:textId="719DE8AE" w:rsidR="006F6945" w:rsidRPr="00A53981" w:rsidRDefault="007106D3" w:rsidP="0052538D">
            <w:pPr>
              <w:pStyle w:val="NoSpacing"/>
              <w:numPr>
                <w:ilvl w:val="0"/>
                <w:numId w:val="2"/>
              </w:numPr>
              <w:jc w:val="both"/>
              <w:rPr>
                <w:rFonts w:ascii="Times New Roman" w:hAnsi="Times New Roman"/>
                <w:color w:val="auto"/>
                <w:sz w:val="24"/>
              </w:rPr>
            </w:pPr>
            <w:r w:rsidRPr="00A53981">
              <w:rPr>
                <w:rFonts w:ascii="Times New Roman" w:hAnsi="Times New Roman"/>
                <w:color w:val="auto"/>
                <w:sz w:val="24"/>
              </w:rPr>
              <w:t xml:space="preserve">finansējuma saņēmēja norādītā izmaksu proporcija ir noteikta atbilstoši Ministru kabineta </w:t>
            </w:r>
            <w:r w:rsidR="0052538D" w:rsidRPr="00A53981">
              <w:rPr>
                <w:rFonts w:ascii="Times New Roman" w:hAnsi="Times New Roman"/>
                <w:color w:val="auto"/>
                <w:sz w:val="24"/>
              </w:rPr>
              <w:t xml:space="preserve">noteikumos </w:t>
            </w:r>
            <w:r w:rsidR="004723F0" w:rsidRPr="00A53981">
              <w:rPr>
                <w:rFonts w:ascii="Times New Roman" w:hAnsi="Times New Roman"/>
                <w:color w:val="auto"/>
                <w:sz w:val="24"/>
              </w:rPr>
              <w:t xml:space="preserve">par specifiskā atbalsta mērķa īstenošanu </w:t>
            </w:r>
            <w:r w:rsidR="0052538D" w:rsidRPr="00A53981">
              <w:rPr>
                <w:rFonts w:ascii="Times New Roman" w:hAnsi="Times New Roman"/>
                <w:color w:val="auto"/>
                <w:sz w:val="24"/>
              </w:rPr>
              <w:t>10.</w:t>
            </w:r>
            <w:r w:rsidRPr="00A53981">
              <w:rPr>
                <w:rFonts w:ascii="Times New Roman" w:hAnsi="Times New Roman"/>
                <w:color w:val="auto"/>
                <w:sz w:val="24"/>
              </w:rPr>
              <w:t>punktā noteiktajām prasībām</w:t>
            </w:r>
            <w:r w:rsidR="006F6945" w:rsidRPr="00A53981">
              <w:rPr>
                <w:rFonts w:ascii="Times New Roman" w:hAnsi="Times New Roman"/>
                <w:color w:val="auto"/>
                <w:sz w:val="24"/>
              </w:rPr>
              <w:t>:</w:t>
            </w:r>
          </w:p>
          <w:p w14:paraId="1A84456E" w14:textId="77777777" w:rsidR="006F6945" w:rsidRPr="00A53981" w:rsidRDefault="006F6945" w:rsidP="00D97353">
            <w:pPr>
              <w:pStyle w:val="NoSpacing"/>
              <w:numPr>
                <w:ilvl w:val="1"/>
                <w:numId w:val="2"/>
              </w:numPr>
              <w:jc w:val="both"/>
              <w:rPr>
                <w:rFonts w:ascii="Times New Roman" w:hAnsi="Times New Roman"/>
                <w:color w:val="auto"/>
                <w:sz w:val="24"/>
              </w:rPr>
            </w:pPr>
            <w:r w:rsidRPr="00A53981">
              <w:rPr>
                <w:rFonts w:ascii="Times New Roman" w:hAnsi="Times New Roman"/>
                <w:color w:val="auto"/>
                <w:sz w:val="24"/>
              </w:rPr>
              <w:t>ERAF  85%</w:t>
            </w:r>
          </w:p>
          <w:p w14:paraId="0645D7E6" w14:textId="77777777" w:rsidR="006F6945" w:rsidRPr="00A53981" w:rsidRDefault="006F6945" w:rsidP="00D97353">
            <w:pPr>
              <w:pStyle w:val="NoSpacing"/>
              <w:numPr>
                <w:ilvl w:val="1"/>
                <w:numId w:val="2"/>
              </w:numPr>
              <w:jc w:val="both"/>
              <w:rPr>
                <w:rFonts w:ascii="Times New Roman" w:hAnsi="Times New Roman"/>
                <w:color w:val="auto"/>
                <w:sz w:val="24"/>
              </w:rPr>
            </w:pPr>
            <w:r w:rsidRPr="00A53981">
              <w:rPr>
                <w:rFonts w:ascii="Times New Roman" w:hAnsi="Times New Roman"/>
                <w:color w:val="auto"/>
                <w:sz w:val="24"/>
              </w:rPr>
              <w:t>VB 9%</w:t>
            </w:r>
          </w:p>
          <w:p w14:paraId="7CE2E2A7" w14:textId="1F73392E" w:rsidR="007106D3" w:rsidRPr="00A53981" w:rsidRDefault="006F6945" w:rsidP="00D97353">
            <w:pPr>
              <w:pStyle w:val="NoSpacing"/>
              <w:numPr>
                <w:ilvl w:val="1"/>
                <w:numId w:val="2"/>
              </w:numPr>
              <w:jc w:val="both"/>
              <w:rPr>
                <w:rFonts w:ascii="Times New Roman" w:hAnsi="Times New Roman"/>
                <w:color w:val="auto"/>
                <w:sz w:val="24"/>
              </w:rPr>
            </w:pPr>
            <w:r w:rsidRPr="00A53981">
              <w:rPr>
                <w:rFonts w:ascii="Times New Roman" w:hAnsi="Times New Roman"/>
                <w:color w:val="auto"/>
                <w:sz w:val="24"/>
              </w:rPr>
              <w:t>Privātais finansējums 6%</w:t>
            </w:r>
            <w:r w:rsidR="007106D3" w:rsidRPr="00A53981">
              <w:rPr>
                <w:rFonts w:ascii="Times New Roman" w:hAnsi="Times New Roman"/>
                <w:color w:val="auto"/>
                <w:sz w:val="24"/>
              </w:rPr>
              <w:t>.</w:t>
            </w:r>
          </w:p>
          <w:p w14:paraId="6A44945D" w14:textId="0BC407FE" w:rsidR="006F6945" w:rsidRPr="00A53981" w:rsidRDefault="006F6945" w:rsidP="006F6945">
            <w:pPr>
              <w:pStyle w:val="NoSpacing"/>
              <w:jc w:val="both"/>
              <w:rPr>
                <w:rFonts w:ascii="Times New Roman" w:eastAsia="Times New Roman" w:hAnsi="Times New Roman"/>
                <w:bCs/>
                <w:color w:val="auto"/>
                <w:sz w:val="24"/>
                <w:lang w:eastAsia="lv-LV"/>
              </w:rPr>
            </w:pPr>
            <w:r w:rsidRPr="00A53981">
              <w:rPr>
                <w:rFonts w:ascii="Times New Roman" w:hAnsi="Times New Roman"/>
                <w:color w:val="auto"/>
                <w:sz w:val="24"/>
              </w:rPr>
              <w:t xml:space="preserve">Vērtējot kritēriju pārliecinās, ka privātā finansējuma apjoms 2.pielikumā noteikts atbilstoši projekta iesnieguma 4.pielikumā </w:t>
            </w:r>
            <w:r w:rsidRPr="00A53981">
              <w:rPr>
                <w:rFonts w:ascii="Times New Roman" w:eastAsia="Times New Roman" w:hAnsi="Times New Roman"/>
                <w:bCs/>
                <w:color w:val="auto"/>
                <w:sz w:val="24"/>
                <w:lang w:eastAsia="lv-LV"/>
              </w:rPr>
              <w:t>publisko izmaksu maksimālā un privāto izmaksu minimālā apjoma aprēķinam, tai skaitā:</w:t>
            </w:r>
          </w:p>
          <w:p w14:paraId="3A71D716" w14:textId="0D88FBCF" w:rsidR="0052538D" w:rsidRPr="00A53981" w:rsidRDefault="0052538D" w:rsidP="0052538D">
            <w:pPr>
              <w:pStyle w:val="NoSpacing"/>
              <w:numPr>
                <w:ilvl w:val="0"/>
                <w:numId w:val="2"/>
              </w:numPr>
              <w:jc w:val="both"/>
              <w:rPr>
                <w:rFonts w:ascii="Times New Roman" w:hAnsi="Times New Roman"/>
                <w:color w:val="auto"/>
                <w:sz w:val="24"/>
                <w:shd w:val="clear" w:color="auto" w:fill="FFFFFF"/>
              </w:rPr>
            </w:pPr>
            <w:r w:rsidRPr="00A53981">
              <w:rPr>
                <w:rFonts w:ascii="Times New Roman" w:hAnsi="Times New Roman"/>
                <w:color w:val="auto"/>
                <w:sz w:val="24"/>
              </w:rPr>
              <w:t xml:space="preserve">Ja atbilstoši </w:t>
            </w:r>
            <w:r w:rsidRPr="00A53981">
              <w:rPr>
                <w:rFonts w:ascii="Times New Roman" w:hAnsi="Times New Roman"/>
                <w:bCs/>
                <w:color w:val="auto"/>
                <w:sz w:val="24"/>
                <w:shd w:val="clear" w:color="auto" w:fill="FFFFFF"/>
              </w:rPr>
              <w:t xml:space="preserve">Publisko izmaksu maksimālā un privāto izmaksu minimālā apjoma aprēķinam </w:t>
            </w:r>
            <w:r w:rsidRPr="00A53981">
              <w:rPr>
                <w:rFonts w:ascii="Times New Roman" w:hAnsi="Times New Roman"/>
                <w:color w:val="auto"/>
                <w:sz w:val="24"/>
                <w:shd w:val="clear" w:color="auto" w:fill="FFFFFF"/>
              </w:rPr>
              <w:t>minimālais privātais finansējums pārsniedz MK noteikumu 10</w:t>
            </w:r>
            <w:r w:rsidR="00640257" w:rsidRPr="00A53981">
              <w:rPr>
                <w:rFonts w:ascii="Times New Roman" w:hAnsi="Times New Roman"/>
                <w:color w:val="auto"/>
                <w:sz w:val="24"/>
                <w:shd w:val="clear" w:color="auto" w:fill="FFFFFF"/>
              </w:rPr>
              <w:t>.</w:t>
            </w:r>
            <w:r w:rsidRPr="00A53981">
              <w:rPr>
                <w:rFonts w:ascii="Times New Roman" w:hAnsi="Times New Roman"/>
                <w:color w:val="auto"/>
                <w:sz w:val="24"/>
                <w:shd w:val="clear" w:color="auto" w:fill="FFFFFF"/>
              </w:rPr>
              <w:t xml:space="preserve"> punktā noteikto minimālo privāto līdzfinansējumu, tad starpība piesaistāma kā neattiecināmais finansējums. </w:t>
            </w:r>
          </w:p>
          <w:p w14:paraId="3C55481A" w14:textId="1743C03D" w:rsidR="0052538D" w:rsidRPr="00A53981" w:rsidRDefault="0052538D" w:rsidP="0052538D">
            <w:pPr>
              <w:pStyle w:val="NoSpacing"/>
              <w:numPr>
                <w:ilvl w:val="0"/>
                <w:numId w:val="2"/>
              </w:numPr>
              <w:jc w:val="both"/>
              <w:rPr>
                <w:rFonts w:ascii="Arial" w:hAnsi="Arial" w:cs="Arial"/>
                <w:color w:val="auto"/>
                <w:sz w:val="24"/>
                <w:shd w:val="clear" w:color="auto" w:fill="FFFFFF"/>
              </w:rPr>
            </w:pPr>
            <w:r w:rsidRPr="00A53981">
              <w:rPr>
                <w:rFonts w:ascii="Times New Roman" w:hAnsi="Times New Roman"/>
                <w:color w:val="auto"/>
                <w:sz w:val="24"/>
                <w:shd w:val="clear" w:color="auto" w:fill="FFFFFF"/>
              </w:rPr>
              <w:t xml:space="preserve">Ja </w:t>
            </w:r>
            <w:r w:rsidRPr="00A53981">
              <w:rPr>
                <w:rFonts w:ascii="Times New Roman" w:hAnsi="Times New Roman"/>
                <w:color w:val="auto"/>
                <w:sz w:val="24"/>
              </w:rPr>
              <w:t xml:space="preserve">atbilstoši </w:t>
            </w:r>
            <w:r w:rsidRPr="00A53981">
              <w:rPr>
                <w:rFonts w:ascii="Times New Roman" w:hAnsi="Times New Roman"/>
                <w:bCs/>
                <w:color w:val="auto"/>
                <w:sz w:val="24"/>
                <w:shd w:val="clear" w:color="auto" w:fill="FFFFFF"/>
              </w:rPr>
              <w:t xml:space="preserve">Publisko izmaksu maksimālā un privāto izmaksu minimālā apjoma aprēķinam </w:t>
            </w:r>
            <w:r w:rsidRPr="00A53981">
              <w:rPr>
                <w:rFonts w:ascii="Times New Roman" w:hAnsi="Times New Roman"/>
                <w:color w:val="auto"/>
                <w:sz w:val="24"/>
                <w:shd w:val="clear" w:color="auto" w:fill="FFFFFF"/>
              </w:rPr>
              <w:t>minimālais privātais finansējums ir mazāks par  MK noteikumu 10</w:t>
            </w:r>
            <w:r w:rsidR="00640257" w:rsidRPr="00A53981">
              <w:rPr>
                <w:rFonts w:ascii="Times New Roman" w:hAnsi="Times New Roman"/>
                <w:color w:val="auto"/>
                <w:sz w:val="24"/>
                <w:shd w:val="clear" w:color="auto" w:fill="FFFFFF"/>
              </w:rPr>
              <w:t>.</w:t>
            </w:r>
            <w:r w:rsidRPr="00A53981">
              <w:rPr>
                <w:rFonts w:ascii="Times New Roman" w:hAnsi="Times New Roman"/>
                <w:color w:val="auto"/>
                <w:sz w:val="24"/>
                <w:shd w:val="clear" w:color="auto" w:fill="FFFFFF"/>
              </w:rPr>
              <w:t xml:space="preserve"> punktā noteikto minimālo privāto līdzfinansējumu, tad projektam jāpiesaista privātais finansējums  MK noteikumu 10</w:t>
            </w:r>
            <w:r w:rsidR="00681987" w:rsidRPr="00A53981">
              <w:rPr>
                <w:rFonts w:ascii="Times New Roman" w:hAnsi="Times New Roman"/>
                <w:color w:val="auto"/>
                <w:sz w:val="24"/>
                <w:shd w:val="clear" w:color="auto" w:fill="FFFFFF"/>
              </w:rPr>
              <w:t>.</w:t>
            </w:r>
            <w:r w:rsidRPr="00A53981">
              <w:rPr>
                <w:rFonts w:ascii="Times New Roman" w:hAnsi="Times New Roman"/>
                <w:color w:val="auto"/>
                <w:sz w:val="24"/>
                <w:shd w:val="clear" w:color="auto" w:fill="FFFFFF"/>
              </w:rPr>
              <w:t xml:space="preserve"> punktā noteiktā minimālā privātā līdzfinansējuma apjomā, proti ne mazāk kā 6%.</w:t>
            </w:r>
          </w:p>
          <w:p w14:paraId="491F4559" w14:textId="77777777" w:rsidR="00400531" w:rsidRPr="00A53981" w:rsidRDefault="00400531" w:rsidP="00DD4E67">
            <w:pPr>
              <w:pStyle w:val="NoSpacing"/>
              <w:jc w:val="both"/>
              <w:rPr>
                <w:rFonts w:ascii="Times New Roman" w:hAnsi="Times New Roman"/>
                <w:color w:val="auto"/>
                <w:sz w:val="24"/>
              </w:rPr>
            </w:pPr>
          </w:p>
          <w:p w14:paraId="4FB4484A" w14:textId="7FD92F1E" w:rsidR="00400531" w:rsidRPr="00A53981" w:rsidRDefault="00400531" w:rsidP="007352D2">
            <w:pPr>
              <w:pStyle w:val="NoSpacing"/>
              <w:jc w:val="both"/>
              <w:rPr>
                <w:rFonts w:ascii="Times New Roman" w:hAnsi="Times New Roman"/>
                <w:b/>
                <w:color w:val="auto"/>
                <w:sz w:val="24"/>
              </w:rPr>
            </w:pPr>
            <w:r w:rsidRPr="00A53981">
              <w:rPr>
                <w:rFonts w:ascii="Times New Roman" w:hAnsi="Times New Roman"/>
                <w:color w:val="auto"/>
                <w:sz w:val="24"/>
              </w:rPr>
              <w:t xml:space="preserve">Ja projekta iesniegumā sniegtā informācija liecina, ka projektā plānotās izmaksas un darbības pilnībā neatbilst MK noteikumos noteiktajiem nosacījumiem, tās nav saistītas ar projekta īstenošanu, vai nav nepieciešamas projekta īstenošanai, kā arī nenodrošina projekta mērķa un rādītāju sasniegšanu, </w:t>
            </w:r>
            <w:r w:rsidR="00B7056E" w:rsidRPr="00A53981">
              <w:rPr>
                <w:rFonts w:ascii="Times New Roman" w:hAnsi="Times New Roman"/>
                <w:color w:val="auto"/>
                <w:sz w:val="24"/>
              </w:rPr>
              <w:t>kā arī</w:t>
            </w:r>
            <w:r w:rsidR="004B5D73" w:rsidRPr="00A53981">
              <w:rPr>
                <w:rFonts w:ascii="Times New Roman" w:hAnsi="Times New Roman"/>
                <w:color w:val="auto"/>
                <w:sz w:val="24"/>
              </w:rPr>
              <w:t>,</w:t>
            </w:r>
            <w:r w:rsidR="00B7056E" w:rsidRPr="00A53981">
              <w:rPr>
                <w:rFonts w:ascii="Times New Roman" w:hAnsi="Times New Roman"/>
                <w:color w:val="auto"/>
                <w:sz w:val="24"/>
              </w:rPr>
              <w:t xml:space="preserve"> ja projekta iesniedzēja  rīkojumam par infrastruktūras izmantošanas proporcijas aprēķinu pielikumā pievienotie </w:t>
            </w:r>
            <w:r w:rsidR="007352D2" w:rsidRPr="00A53981">
              <w:rPr>
                <w:rFonts w:ascii="Times New Roman" w:hAnsi="Times New Roman"/>
                <w:color w:val="auto"/>
                <w:sz w:val="24"/>
              </w:rPr>
              <w:t xml:space="preserve">aprēķini </w:t>
            </w:r>
            <w:r w:rsidR="00B7056E" w:rsidRPr="00A53981">
              <w:rPr>
                <w:rFonts w:ascii="Times New Roman" w:hAnsi="Times New Roman"/>
                <w:color w:val="auto"/>
                <w:sz w:val="24"/>
              </w:rPr>
              <w:t xml:space="preserve">neatbilst prasībām, </w:t>
            </w:r>
            <w:r w:rsidR="00B7056E" w:rsidRPr="00A53981">
              <w:rPr>
                <w:rFonts w:ascii="Times New Roman" w:hAnsi="Times New Roman"/>
                <w:b/>
                <w:color w:val="auto"/>
                <w:sz w:val="24"/>
              </w:rPr>
              <w:t xml:space="preserve">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nosacījumu veikt atbilstošu precizējumu.</w:t>
            </w:r>
          </w:p>
        </w:tc>
      </w:tr>
      <w:tr w:rsidR="00A53981" w:rsidRPr="00A53981" w14:paraId="6FFB554C" w14:textId="77777777" w:rsidTr="003135F2">
        <w:trPr>
          <w:trHeight w:val="103"/>
          <w:jc w:val="center"/>
        </w:trPr>
        <w:tc>
          <w:tcPr>
            <w:tcW w:w="704" w:type="dxa"/>
          </w:tcPr>
          <w:p w14:paraId="666E8008"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1.12.</w:t>
            </w:r>
          </w:p>
        </w:tc>
        <w:tc>
          <w:tcPr>
            <w:tcW w:w="3260" w:type="dxa"/>
          </w:tcPr>
          <w:p w14:paraId="3832A4B9"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eastAsia="Times New Roman" w:hAnsi="Times New Roman"/>
                <w:color w:val="auto"/>
                <w:sz w:val="24"/>
              </w:rPr>
              <w:t>Projekta īstenošanas termiņi atbilst MK noteikumos par specifiskā atbalsta mērķa īstenošanu noteiktajam projekta īstenošanas periodam.</w:t>
            </w:r>
          </w:p>
        </w:tc>
        <w:tc>
          <w:tcPr>
            <w:tcW w:w="2421" w:type="dxa"/>
            <w:vAlign w:val="center"/>
          </w:tcPr>
          <w:p w14:paraId="09E623AE" w14:textId="77777777" w:rsidR="00400531" w:rsidRPr="00A53981" w:rsidRDefault="00400531" w:rsidP="00DD4E67">
            <w:pPr>
              <w:pStyle w:val="ListParagraph"/>
              <w:ind w:left="0"/>
              <w:jc w:val="center"/>
            </w:pPr>
            <w:r w:rsidRPr="00A53981">
              <w:t>P</w:t>
            </w:r>
          </w:p>
        </w:tc>
        <w:tc>
          <w:tcPr>
            <w:tcW w:w="7644" w:type="dxa"/>
            <w:shd w:val="clear" w:color="auto" w:fill="auto"/>
          </w:tcPr>
          <w:p w14:paraId="5CF36ED9" w14:textId="77777777" w:rsidR="00400531" w:rsidRPr="00A53981" w:rsidRDefault="00400531"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01F07438" w14:textId="59EE5CF3" w:rsidR="00D714DE" w:rsidRPr="00A53981" w:rsidRDefault="00D714DE" w:rsidP="00CE6CC9">
            <w:pPr>
              <w:pStyle w:val="ListParagraph"/>
              <w:numPr>
                <w:ilvl w:val="0"/>
                <w:numId w:val="4"/>
              </w:numPr>
              <w:ind w:left="306" w:hanging="306"/>
              <w:jc w:val="both"/>
              <w:rPr>
                <w:rFonts w:eastAsia="ヒラギノ角ゴ Pro W3"/>
              </w:rPr>
            </w:pPr>
            <w:r w:rsidRPr="00A53981">
              <w:rPr>
                <w:rFonts w:eastAsia="ヒラギノ角ゴ Pro W3"/>
              </w:rPr>
              <w:t xml:space="preserve">izmaksas ir attiecināmas, ja tās radušās no </w:t>
            </w:r>
            <w:r w:rsidR="005F1A29" w:rsidRPr="00A53981">
              <w:rPr>
                <w:rFonts w:eastAsia="ヒラギノ角ゴ Pro W3"/>
              </w:rPr>
              <w:t xml:space="preserve">MK </w:t>
            </w:r>
            <w:r w:rsidR="00036A3B" w:rsidRPr="00A53981">
              <w:rPr>
                <w:rFonts w:eastAsia="ヒラギノ角ゴ Pro W3"/>
              </w:rPr>
              <w:t>noteikumu spēkā stāšanās brīža</w:t>
            </w:r>
            <w:r w:rsidRPr="00A53981">
              <w:rPr>
                <w:rFonts w:eastAsia="ヒラギノ角ゴ Pro W3"/>
              </w:rPr>
              <w:t xml:space="preserve">, t.i. ar </w:t>
            </w:r>
            <w:r w:rsidR="00B43240" w:rsidRPr="00A53981">
              <w:rPr>
                <w:rFonts w:eastAsia="ヒラギノ角ゴ Pro W3"/>
              </w:rPr>
              <w:t>28.12.2016.;</w:t>
            </w:r>
          </w:p>
          <w:p w14:paraId="00A745B7" w14:textId="112EBBE0" w:rsidR="00CB0959" w:rsidRPr="00A53981" w:rsidRDefault="00400531" w:rsidP="00CE6CC9">
            <w:pPr>
              <w:pStyle w:val="NoSpacing"/>
              <w:numPr>
                <w:ilvl w:val="0"/>
                <w:numId w:val="4"/>
              </w:numPr>
              <w:ind w:left="306" w:hanging="306"/>
              <w:jc w:val="both"/>
              <w:rPr>
                <w:rFonts w:ascii="Times New Roman" w:hAnsi="Times New Roman"/>
                <w:color w:val="auto"/>
                <w:sz w:val="24"/>
              </w:rPr>
            </w:pPr>
            <w:r w:rsidRPr="00A53981">
              <w:rPr>
                <w:rFonts w:ascii="Times New Roman" w:hAnsi="Times New Roman"/>
                <w:color w:val="auto"/>
                <w:sz w:val="24"/>
              </w:rPr>
              <w:t xml:space="preserve">projekta īstenošanas termiņš (tajā skaitā finansējums sadalījumā pa gadiem) saskaņā ar projekta iesniegumu (2.3.punkts, 1. un 2.pielikums) nepārsniedz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Pr="00A53981">
              <w:rPr>
                <w:rFonts w:ascii="Times New Roman" w:hAnsi="Times New Roman"/>
                <w:color w:val="auto"/>
                <w:sz w:val="24"/>
              </w:rPr>
              <w:t>noteikto</w:t>
            </w:r>
            <w:r w:rsidR="006F6945" w:rsidRPr="00A53981">
              <w:rPr>
                <w:rFonts w:ascii="Times New Roman" w:hAnsi="Times New Roman"/>
                <w:color w:val="auto"/>
                <w:sz w:val="24"/>
              </w:rPr>
              <w:t xml:space="preserve"> - 31.12.2023</w:t>
            </w:r>
            <w:r w:rsidR="00CD7AA0" w:rsidRPr="00A53981">
              <w:rPr>
                <w:rFonts w:ascii="Times New Roman" w:hAnsi="Times New Roman"/>
                <w:color w:val="auto"/>
                <w:sz w:val="24"/>
              </w:rPr>
              <w:t>.</w:t>
            </w:r>
            <w:r w:rsidR="00833F34" w:rsidRPr="00A53981">
              <w:rPr>
                <w:rFonts w:ascii="Times New Roman" w:hAnsi="Times New Roman"/>
                <w:color w:val="auto"/>
                <w:sz w:val="24"/>
              </w:rPr>
              <w:t xml:space="preserve"> </w:t>
            </w:r>
          </w:p>
          <w:p w14:paraId="2C2A27E5" w14:textId="77777777" w:rsidR="00400531" w:rsidRPr="00A53981" w:rsidRDefault="00400531" w:rsidP="00CE6CC9">
            <w:pPr>
              <w:pStyle w:val="NoSpacing"/>
              <w:numPr>
                <w:ilvl w:val="0"/>
                <w:numId w:val="4"/>
              </w:numPr>
              <w:ind w:left="306" w:hanging="306"/>
              <w:jc w:val="both"/>
              <w:rPr>
                <w:rFonts w:ascii="Times New Roman" w:hAnsi="Times New Roman"/>
                <w:color w:val="auto"/>
                <w:sz w:val="24"/>
              </w:rPr>
            </w:pPr>
            <w:r w:rsidRPr="00A53981">
              <w:rPr>
                <w:rFonts w:ascii="Times New Roman" w:hAnsi="Times New Roman"/>
                <w:color w:val="auto"/>
                <w:sz w:val="24"/>
              </w:rPr>
              <w:t xml:space="preserve">projekta iesnieguma 1.pielikumā “Projekta īstenošanas laika grafiks” katrai projekta darbībai (tajā skaitā projekta </w:t>
            </w:r>
            <w:r w:rsidR="00CD7AA0" w:rsidRPr="00A53981">
              <w:rPr>
                <w:rFonts w:ascii="Times New Roman" w:hAnsi="Times New Roman"/>
                <w:color w:val="auto"/>
                <w:sz w:val="24"/>
              </w:rPr>
              <w:t>vadības</w:t>
            </w:r>
            <w:r w:rsidRPr="00A53981">
              <w:rPr>
                <w:rFonts w:ascii="Times New Roman" w:hAnsi="Times New Roman"/>
                <w:color w:val="auto"/>
                <w:sz w:val="24"/>
              </w:rPr>
              <w:t xml:space="preserve">, informācijas un publicitātes pasākumiem) ir norādīts īstenošanas ilgums pa ceturkšņiem, kopējais ieviešanas laiks atbilst </w:t>
            </w:r>
            <w:r w:rsidR="00D714DE" w:rsidRPr="00A53981">
              <w:rPr>
                <w:rFonts w:ascii="Times New Roman" w:hAnsi="Times New Roman"/>
                <w:color w:val="auto"/>
                <w:sz w:val="24"/>
              </w:rPr>
              <w:t xml:space="preserve">projekta iesnieguma </w:t>
            </w:r>
            <w:r w:rsidRPr="00A53981">
              <w:rPr>
                <w:rFonts w:ascii="Times New Roman" w:hAnsi="Times New Roman"/>
                <w:color w:val="auto"/>
                <w:sz w:val="24"/>
              </w:rPr>
              <w:t>2.3.punktā norādītajam kopējam projekta īstenošanas ilgumam;</w:t>
            </w:r>
          </w:p>
          <w:p w14:paraId="68493F52" w14:textId="1592CE4C" w:rsidR="00232C44" w:rsidRPr="00A53981" w:rsidRDefault="00400531" w:rsidP="005C7F7E">
            <w:pPr>
              <w:pStyle w:val="NoSpacing"/>
              <w:numPr>
                <w:ilvl w:val="0"/>
                <w:numId w:val="4"/>
              </w:numPr>
              <w:ind w:left="306" w:hanging="306"/>
              <w:jc w:val="both"/>
              <w:rPr>
                <w:rFonts w:ascii="Times New Roman" w:hAnsi="Times New Roman"/>
                <w:color w:val="auto"/>
                <w:sz w:val="24"/>
              </w:rPr>
            </w:pPr>
            <w:r w:rsidRPr="00A53981">
              <w:rPr>
                <w:rFonts w:ascii="Times New Roman" w:hAnsi="Times New Roman"/>
                <w:color w:val="auto"/>
                <w:sz w:val="24"/>
              </w:rPr>
              <w:t>projekta iesnieguma 2. pielikumā plānotais finansējums sadalījumā pa gadiem atbilst 1.pielikumā norādītajam</w:t>
            </w:r>
            <w:r w:rsidR="00232C44" w:rsidRPr="00A53981">
              <w:rPr>
                <w:rFonts w:ascii="Times New Roman" w:eastAsiaTheme="minorEastAsia" w:hAnsi="Times New Roman"/>
                <w:bCs/>
                <w:color w:val="auto"/>
                <w:sz w:val="24"/>
                <w:lang w:eastAsia="lv-LV"/>
              </w:rPr>
              <w:t>.</w:t>
            </w:r>
          </w:p>
          <w:p w14:paraId="5D0F1041" w14:textId="77777777" w:rsidR="00400531" w:rsidRPr="00A53981" w:rsidRDefault="00400531" w:rsidP="00DD4E67">
            <w:pPr>
              <w:pStyle w:val="NoSpacing"/>
              <w:jc w:val="both"/>
              <w:rPr>
                <w:rFonts w:ascii="Times New Roman" w:hAnsi="Times New Roman"/>
                <w:b/>
                <w:color w:val="auto"/>
                <w:sz w:val="24"/>
              </w:rPr>
            </w:pPr>
          </w:p>
          <w:p w14:paraId="25EF7F82" w14:textId="77777777" w:rsidR="00400531" w:rsidRPr="00A53981" w:rsidRDefault="00400531" w:rsidP="00DD4E67">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visām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xml:space="preserve">, izvirza nosacījumu atbilstoši precizēt projekta īstenošanas ilgumu, darbību plānojumu pa ceturkšņiem vai finansējuma plānojumu pa gadiem vai izmaksu pozīcijām, nodrošināt saskaņotu informāciju saistītajās projekta iesnieguma sadaļās. </w:t>
            </w:r>
          </w:p>
        </w:tc>
      </w:tr>
      <w:tr w:rsidR="00A53981" w:rsidRPr="00A53981" w14:paraId="7019FFC5" w14:textId="77777777" w:rsidTr="003135F2">
        <w:trPr>
          <w:trHeight w:val="103"/>
          <w:jc w:val="center"/>
        </w:trPr>
        <w:tc>
          <w:tcPr>
            <w:tcW w:w="704" w:type="dxa"/>
          </w:tcPr>
          <w:p w14:paraId="180431DC"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1.13.</w:t>
            </w:r>
          </w:p>
        </w:tc>
        <w:tc>
          <w:tcPr>
            <w:tcW w:w="3260" w:type="dxa"/>
          </w:tcPr>
          <w:p w14:paraId="73F9721A"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eastAsia="Times New Roman" w:hAnsi="Times New Roman"/>
                <w:color w:val="auto"/>
                <w:sz w:val="24"/>
              </w:rPr>
              <w:t>Projekta mērķis atbilst  MK noteikumos par specifiskā atbalsta mērķa īstenošanu noteiktajam mērķim</w:t>
            </w:r>
          </w:p>
        </w:tc>
        <w:tc>
          <w:tcPr>
            <w:tcW w:w="2421" w:type="dxa"/>
            <w:vAlign w:val="center"/>
          </w:tcPr>
          <w:p w14:paraId="439B3D97" w14:textId="77777777" w:rsidR="00400531" w:rsidRPr="00A53981" w:rsidRDefault="00400531" w:rsidP="00DD4E67">
            <w:pPr>
              <w:pStyle w:val="ListParagraph"/>
              <w:ind w:left="0"/>
              <w:jc w:val="center"/>
            </w:pPr>
            <w:r w:rsidRPr="00A53981">
              <w:t>P</w:t>
            </w:r>
          </w:p>
        </w:tc>
        <w:tc>
          <w:tcPr>
            <w:tcW w:w="7644" w:type="dxa"/>
            <w:shd w:val="clear" w:color="auto" w:fill="auto"/>
          </w:tcPr>
          <w:p w14:paraId="3596A44B" w14:textId="77777777" w:rsidR="00400531" w:rsidRPr="00A53981" w:rsidRDefault="00400531"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xml:space="preserve">, ja projekta iesnieguma 1.2.punktā un arī pārējā projekta iesniegumā minētā informācija par projekta mērķi, kā arī projektā plānotajām darbībām liecina, ka tas ir vērsts uz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Pr="00A53981">
              <w:rPr>
                <w:rFonts w:ascii="Times New Roman" w:hAnsi="Times New Roman"/>
                <w:color w:val="auto"/>
                <w:sz w:val="24"/>
              </w:rPr>
              <w:t>noteikto SAM mērķa sasniegšanu (</w:t>
            </w:r>
            <w:r w:rsidR="005C7F7E" w:rsidRPr="00A53981">
              <w:rPr>
                <w:rFonts w:ascii="Times New Roman" w:hAnsi="Times New Roman"/>
                <w:color w:val="auto"/>
                <w:sz w:val="24"/>
              </w:rPr>
              <w:t>uzlabot kvalitatīvu veselības aprūpes pakalpojumu pieejamību, jo īpaši sociālās, teritoriālās atstumtības un nabadzības riskam pakļautajiem iedzīvotājiem, attīstot veselības aprūpes infrastruktūru</w:t>
            </w:r>
            <w:r w:rsidR="004E66A0" w:rsidRPr="00A53981">
              <w:rPr>
                <w:rFonts w:ascii="Times New Roman" w:hAnsi="Times New Roman"/>
                <w:color w:val="auto"/>
                <w:sz w:val="24"/>
              </w:rPr>
              <w:t>)</w:t>
            </w:r>
            <w:r w:rsidRPr="00A53981">
              <w:rPr>
                <w:rFonts w:ascii="Times New Roman" w:hAnsi="Times New Roman"/>
                <w:color w:val="auto"/>
                <w:sz w:val="24"/>
              </w:rPr>
              <w:t xml:space="preserve">. </w:t>
            </w:r>
          </w:p>
          <w:p w14:paraId="6F29B44C" w14:textId="77777777" w:rsidR="00400531" w:rsidRPr="00A53981" w:rsidRDefault="00400531" w:rsidP="00DD4E67">
            <w:pPr>
              <w:pStyle w:val="NoSpacing"/>
              <w:jc w:val="both"/>
              <w:rPr>
                <w:rFonts w:ascii="Times New Roman" w:hAnsi="Times New Roman"/>
                <w:color w:val="auto"/>
                <w:sz w:val="24"/>
              </w:rPr>
            </w:pPr>
          </w:p>
          <w:p w14:paraId="2DF6CCC2" w14:textId="77777777" w:rsidR="00400531" w:rsidRPr="00A53981" w:rsidRDefault="00400531" w:rsidP="00581139">
            <w:pPr>
              <w:pStyle w:val="NoSpacing"/>
              <w:jc w:val="both"/>
              <w:rPr>
                <w:rFonts w:ascii="Times New Roman" w:hAnsi="Times New Roman"/>
                <w:b/>
                <w:color w:val="auto"/>
                <w:sz w:val="24"/>
              </w:rPr>
            </w:pPr>
            <w:r w:rsidRPr="00A53981">
              <w:rPr>
                <w:rFonts w:ascii="Times New Roman" w:hAnsi="Times New Roman"/>
                <w:color w:val="auto"/>
                <w:sz w:val="24"/>
              </w:rPr>
              <w:t xml:space="preserve">Ja projekta iesniegumā norādītais projekta mērķis neatbilst </w:t>
            </w:r>
            <w:r w:rsidR="001F1520" w:rsidRPr="00A53981">
              <w:rPr>
                <w:rFonts w:ascii="Times New Roman" w:hAnsi="Times New Roman"/>
                <w:color w:val="auto"/>
                <w:sz w:val="24"/>
              </w:rPr>
              <w:t>MK noteikumos par specifiskā atbalsta mērķa īstenošanu</w:t>
            </w:r>
            <w:r w:rsidR="001F1520" w:rsidRPr="00A53981" w:rsidDel="001F1520">
              <w:rPr>
                <w:rFonts w:ascii="Times New Roman" w:hAnsi="Times New Roman"/>
                <w:color w:val="auto"/>
                <w:sz w:val="24"/>
              </w:rPr>
              <w:t xml:space="preserve"> </w:t>
            </w:r>
            <w:r w:rsidRPr="00A53981">
              <w:rPr>
                <w:rFonts w:ascii="Times New Roman" w:hAnsi="Times New Roman"/>
                <w:color w:val="auto"/>
                <w:sz w:val="24"/>
              </w:rPr>
              <w:t xml:space="preserve">noteiktam SAM mērķim, </w:t>
            </w:r>
            <w:r w:rsidRPr="00A53981">
              <w:rPr>
                <w:rFonts w:ascii="Times New Roman" w:hAnsi="Times New Roman"/>
                <w:b/>
                <w:color w:val="auto"/>
                <w:sz w:val="24"/>
              </w:rPr>
              <w:t>vērtējums ir „Jā, ar nosacījumu”</w:t>
            </w:r>
            <w:r w:rsidRPr="00A53981">
              <w:rPr>
                <w:rFonts w:ascii="Times New Roman" w:hAnsi="Times New Roman"/>
                <w:color w:val="auto"/>
                <w:sz w:val="24"/>
              </w:rPr>
              <w:t xml:space="preserve">, izvirza nosacījumu precizēt projekta mērķi, projektā plānotās darbības, lai tie būtu vērsti uz </w:t>
            </w:r>
            <w:r w:rsidR="001F1520" w:rsidRPr="00A53981">
              <w:rPr>
                <w:rFonts w:ascii="Times New Roman" w:hAnsi="Times New Roman"/>
                <w:color w:val="auto"/>
                <w:sz w:val="24"/>
              </w:rPr>
              <w:t>MK noteikumos par specifiskā atbalsta mērķa īstenošanu</w:t>
            </w:r>
            <w:r w:rsidRPr="00A53981">
              <w:rPr>
                <w:rFonts w:ascii="Times New Roman" w:hAnsi="Times New Roman"/>
                <w:color w:val="auto"/>
                <w:sz w:val="24"/>
              </w:rPr>
              <w:t xml:space="preserve"> noteikto SAM mērķa sasniegšanu.</w:t>
            </w:r>
          </w:p>
        </w:tc>
      </w:tr>
      <w:tr w:rsidR="00A53981" w:rsidRPr="00A53981" w14:paraId="34FE43E4" w14:textId="77777777" w:rsidTr="008B3CC7">
        <w:trPr>
          <w:trHeight w:val="103"/>
          <w:jc w:val="center"/>
        </w:trPr>
        <w:tc>
          <w:tcPr>
            <w:tcW w:w="704" w:type="dxa"/>
            <w:shd w:val="clear" w:color="auto" w:fill="auto"/>
          </w:tcPr>
          <w:p w14:paraId="30762BD8" w14:textId="77777777" w:rsidR="00400531" w:rsidRPr="00A53981" w:rsidRDefault="00E3688A"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1.14.</w:t>
            </w:r>
          </w:p>
        </w:tc>
        <w:tc>
          <w:tcPr>
            <w:tcW w:w="3260" w:type="dxa"/>
            <w:shd w:val="clear" w:color="auto" w:fill="auto"/>
          </w:tcPr>
          <w:p w14:paraId="407CB9F0" w14:textId="77777777" w:rsidR="00400531" w:rsidRPr="00A53981" w:rsidRDefault="00E3688A" w:rsidP="00DD4E67">
            <w:pPr>
              <w:spacing w:after="0" w:line="240" w:lineRule="auto"/>
              <w:jc w:val="both"/>
              <w:rPr>
                <w:rFonts w:ascii="Times New Roman" w:hAnsi="Times New Roman"/>
                <w:color w:val="auto"/>
                <w:sz w:val="24"/>
              </w:rPr>
            </w:pPr>
            <w:r w:rsidRPr="00A53981">
              <w:rPr>
                <w:rFonts w:ascii="Times New Roman" w:eastAsia="Times New Roman" w:hAnsi="Times New Roman"/>
                <w:color w:val="auto"/>
                <w:sz w:val="24"/>
              </w:rPr>
              <w:t>Projekta iesniegumā plānotie sagaidāmie rezultāti un uzraudzības rādītāji ir precīzi definēti, pamatoti un izmērāmi un tie sekmē MK noteikumos par specifiskā atbalsta mērķa īstenošanu noteikto rādītāju sasniegšanu.</w:t>
            </w:r>
          </w:p>
        </w:tc>
        <w:tc>
          <w:tcPr>
            <w:tcW w:w="2421" w:type="dxa"/>
            <w:shd w:val="clear" w:color="auto" w:fill="auto"/>
            <w:vAlign w:val="center"/>
          </w:tcPr>
          <w:p w14:paraId="0BF5F612" w14:textId="77777777" w:rsidR="00400531" w:rsidRPr="00A53981" w:rsidRDefault="00E3688A" w:rsidP="00DD4E67">
            <w:pPr>
              <w:pStyle w:val="ListParagraph"/>
              <w:ind w:left="0"/>
              <w:jc w:val="center"/>
            </w:pPr>
            <w:r w:rsidRPr="00A53981">
              <w:t>P</w:t>
            </w:r>
          </w:p>
        </w:tc>
        <w:tc>
          <w:tcPr>
            <w:tcW w:w="7644" w:type="dxa"/>
            <w:shd w:val="clear" w:color="auto" w:fill="auto"/>
          </w:tcPr>
          <w:p w14:paraId="75EDC7C2" w14:textId="77777777" w:rsidR="00400531" w:rsidRPr="00A53981" w:rsidRDefault="00E3688A" w:rsidP="00DD4E67">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3E1558A9" w14:textId="77777777" w:rsidR="00400531" w:rsidRPr="00A53981" w:rsidRDefault="00E3688A" w:rsidP="00CE6CC9">
            <w:pPr>
              <w:pStyle w:val="NoSpacing"/>
              <w:numPr>
                <w:ilvl w:val="0"/>
                <w:numId w:val="5"/>
              </w:numPr>
              <w:jc w:val="both"/>
              <w:rPr>
                <w:rFonts w:ascii="Times New Roman" w:hAnsi="Times New Roman"/>
                <w:color w:val="auto"/>
                <w:sz w:val="24"/>
              </w:rPr>
            </w:pPr>
            <w:r w:rsidRPr="00A53981">
              <w:rPr>
                <w:rFonts w:ascii="Times New Roman" w:hAnsi="Times New Roman"/>
                <w:color w:val="auto"/>
                <w:sz w:val="24"/>
              </w:rPr>
              <w:t>projekta iesnieguma 1.5.punktā katrai projekta darbībai ir norādīts pamatots (skaidri izriet no attiecīgās projekta darbības), precīzi definēts un izmērāms rezultāts, kas katras projekta darbības rezultātā tiks sasniegts;</w:t>
            </w:r>
          </w:p>
          <w:p w14:paraId="5D5B09FE" w14:textId="31920AB0" w:rsidR="00EA239E" w:rsidRPr="00A53981" w:rsidRDefault="00E3688A" w:rsidP="00CE6CC9">
            <w:pPr>
              <w:pStyle w:val="NoSpacing"/>
              <w:numPr>
                <w:ilvl w:val="0"/>
                <w:numId w:val="5"/>
              </w:numPr>
              <w:jc w:val="both"/>
              <w:rPr>
                <w:rFonts w:ascii="Times New Roman" w:hAnsi="Times New Roman"/>
                <w:color w:val="auto"/>
                <w:sz w:val="24"/>
              </w:rPr>
            </w:pPr>
            <w:r w:rsidRPr="00A53981">
              <w:rPr>
                <w:rFonts w:ascii="Times New Roman" w:hAnsi="Times New Roman"/>
                <w:color w:val="auto"/>
                <w:sz w:val="24"/>
              </w:rPr>
              <w:t xml:space="preserve">projekta iesnieguma 1.6.punktā ir norādīti pamatoti (skaidri izriet no projekta darbībām), precīzi definēti un izmērāmi projekta </w:t>
            </w:r>
            <w:r w:rsidR="0094463E" w:rsidRPr="00A53981">
              <w:rPr>
                <w:rFonts w:ascii="Times New Roman" w:hAnsi="Times New Roman"/>
                <w:color w:val="auto"/>
                <w:sz w:val="24"/>
              </w:rPr>
              <w:t xml:space="preserve">iznākuma </w:t>
            </w:r>
            <w:r w:rsidRPr="00A53981">
              <w:rPr>
                <w:rFonts w:ascii="Times New Roman" w:hAnsi="Times New Roman"/>
                <w:color w:val="auto"/>
                <w:sz w:val="24"/>
              </w:rPr>
              <w:t>rādītāji. Tiem ir noteikta sasniedzamā mērvienība un skaitliskā vērtība projekta īstenošanas beigās. Minētie projekta uzraudzības rādītāji</w:t>
            </w:r>
            <w:r w:rsidR="00053300" w:rsidRPr="00A53981">
              <w:rPr>
                <w:rFonts w:ascii="Times New Roman" w:hAnsi="Times New Roman"/>
                <w:color w:val="auto"/>
                <w:sz w:val="24"/>
              </w:rPr>
              <w:t xml:space="preserve"> konkrētā projekta līmenī</w:t>
            </w:r>
            <w:r w:rsidRPr="00A53981">
              <w:rPr>
                <w:rFonts w:ascii="Times New Roman" w:hAnsi="Times New Roman"/>
                <w:color w:val="auto"/>
                <w:sz w:val="24"/>
              </w:rPr>
              <w:t xml:space="preserve"> sekmē </w:t>
            </w:r>
            <w:r w:rsidR="0094463E" w:rsidRPr="00A53981">
              <w:rPr>
                <w:rFonts w:ascii="Times New Roman" w:hAnsi="Times New Roman"/>
                <w:color w:val="auto"/>
                <w:sz w:val="24"/>
              </w:rPr>
              <w:t xml:space="preserve"> un veicina </w:t>
            </w:r>
            <w:r w:rsidR="00EA239E" w:rsidRPr="00A53981">
              <w:rPr>
                <w:rFonts w:ascii="Times New Roman" w:hAnsi="Times New Roman"/>
                <w:color w:val="auto"/>
                <w:sz w:val="24"/>
              </w:rPr>
              <w:t xml:space="preserve">(bet ne obligāti nodrošina) </w:t>
            </w:r>
            <w:r w:rsidRPr="00A53981">
              <w:rPr>
                <w:rFonts w:ascii="Times New Roman" w:hAnsi="Times New Roman"/>
                <w:color w:val="auto"/>
                <w:sz w:val="24"/>
              </w:rPr>
              <w:t xml:space="preserve">MK noteikumos par specifiskā atbalsta mērķa īstenošanu noteikto </w:t>
            </w:r>
            <w:r w:rsidR="0094463E" w:rsidRPr="00A53981">
              <w:rPr>
                <w:rFonts w:ascii="Times New Roman" w:hAnsi="Times New Roman"/>
                <w:color w:val="auto"/>
                <w:sz w:val="24"/>
              </w:rPr>
              <w:t xml:space="preserve">kopējo SAM ietvaros sasniedzamos </w:t>
            </w:r>
            <w:r w:rsidRPr="00A53981">
              <w:rPr>
                <w:rFonts w:ascii="Times New Roman" w:hAnsi="Times New Roman"/>
                <w:color w:val="auto"/>
                <w:sz w:val="24"/>
              </w:rPr>
              <w:t>uzraudzības rādītāju sasniegšanu</w:t>
            </w:r>
            <w:r w:rsidR="00EA239E" w:rsidRPr="00A53981">
              <w:rPr>
                <w:rFonts w:ascii="Times New Roman" w:hAnsi="Times New Roman"/>
                <w:color w:val="auto"/>
                <w:sz w:val="24"/>
              </w:rPr>
              <w:t>:</w:t>
            </w:r>
          </w:p>
          <w:p w14:paraId="1EDBE391" w14:textId="77777777" w:rsidR="00EA239E" w:rsidRPr="00A53981" w:rsidRDefault="00EA239E" w:rsidP="009C779B">
            <w:pPr>
              <w:pStyle w:val="NoSpacing"/>
              <w:numPr>
                <w:ilvl w:val="1"/>
                <w:numId w:val="5"/>
              </w:numPr>
              <w:jc w:val="both"/>
              <w:rPr>
                <w:rFonts w:ascii="Times New Roman" w:hAnsi="Times New Roman"/>
                <w:color w:val="auto"/>
                <w:sz w:val="24"/>
              </w:rPr>
            </w:pPr>
            <w:r w:rsidRPr="00EE155C">
              <w:rPr>
                <w:rFonts w:ascii="Times New Roman" w:hAnsi="Times New Roman"/>
                <w:color w:val="auto"/>
                <w:sz w:val="24"/>
              </w:rPr>
              <w:t>rezultāta rādītājs – sasniedzama ambulatoro apmeklējumu relatīvā skaita atšķirība starp iedzīvotājiem novadu teritorijās un lielajās pilsētās – apmeklējumu skaits 2,5–2,8;</w:t>
            </w:r>
          </w:p>
          <w:p w14:paraId="35043B07" w14:textId="779C3CF6" w:rsidR="00EA239E" w:rsidRPr="00A53981" w:rsidRDefault="00EA239E" w:rsidP="009C779B">
            <w:pPr>
              <w:pStyle w:val="NoSpacing"/>
              <w:numPr>
                <w:ilvl w:val="1"/>
                <w:numId w:val="5"/>
              </w:numPr>
              <w:jc w:val="both"/>
              <w:rPr>
                <w:rFonts w:ascii="Times New Roman" w:hAnsi="Times New Roman"/>
                <w:color w:val="auto"/>
                <w:sz w:val="24"/>
              </w:rPr>
            </w:pPr>
            <w:r w:rsidRPr="00EE155C">
              <w:rPr>
                <w:rFonts w:ascii="Times New Roman" w:hAnsi="Times New Roman"/>
                <w:color w:val="auto"/>
                <w:sz w:val="24"/>
              </w:rPr>
              <w:t xml:space="preserve">iznākuma rādītājs - līdz 2023.gada 31.decembrim 12 </w:t>
            </w:r>
            <w:r w:rsidR="007C0C2A" w:rsidRPr="00EE155C">
              <w:rPr>
                <w:rFonts w:ascii="Times New Roman" w:hAnsi="Times New Roman"/>
                <w:color w:val="auto"/>
                <w:sz w:val="24"/>
              </w:rPr>
              <w:t xml:space="preserve">uzlabotas </w:t>
            </w:r>
            <w:r w:rsidRPr="00EE155C">
              <w:rPr>
                <w:rFonts w:ascii="Times New Roman" w:hAnsi="Times New Roman"/>
                <w:color w:val="auto"/>
                <w:sz w:val="24"/>
              </w:rPr>
              <w:t>ārstniecības iestādes, kurās attīstīta infrastruktūra veselības aprūpes pakalpojumu sniegšanai;</w:t>
            </w:r>
          </w:p>
          <w:p w14:paraId="5DF59E35" w14:textId="77777777" w:rsidR="00EA239E" w:rsidRPr="00A53981" w:rsidRDefault="00EA239E" w:rsidP="009C779B">
            <w:pPr>
              <w:pStyle w:val="NoSpacing"/>
              <w:numPr>
                <w:ilvl w:val="1"/>
                <w:numId w:val="5"/>
              </w:numPr>
              <w:jc w:val="both"/>
              <w:rPr>
                <w:rFonts w:ascii="Times New Roman" w:hAnsi="Times New Roman"/>
                <w:color w:val="auto"/>
                <w:sz w:val="24"/>
              </w:rPr>
            </w:pPr>
            <w:r w:rsidRPr="00EE155C">
              <w:rPr>
                <w:rFonts w:ascii="Times New Roman" w:hAnsi="Times New Roman"/>
                <w:color w:val="auto"/>
                <w:sz w:val="24"/>
              </w:rPr>
              <w:t>iznākuma rādītājs - līdz 2023. gada 31. decembrim iedzīvotāju skaits, kuriem ir pieejami uzlaboti veselības aprūpes pakalpojumi, – 2 023 825 iedzīvotāji</w:t>
            </w:r>
          </w:p>
          <w:p w14:paraId="53F7168C" w14:textId="53907377" w:rsidR="00400531" w:rsidRPr="00A53981" w:rsidRDefault="00EA239E" w:rsidP="009C779B">
            <w:pPr>
              <w:pStyle w:val="NoSpacing"/>
              <w:numPr>
                <w:ilvl w:val="1"/>
                <w:numId w:val="5"/>
              </w:numPr>
              <w:jc w:val="both"/>
              <w:rPr>
                <w:rFonts w:ascii="Times New Roman" w:hAnsi="Times New Roman"/>
                <w:color w:val="auto"/>
                <w:sz w:val="24"/>
              </w:rPr>
            </w:pPr>
            <w:r w:rsidRPr="00EE155C">
              <w:rPr>
                <w:rFonts w:ascii="Times New Roman" w:hAnsi="Times New Roman"/>
                <w:color w:val="auto"/>
                <w:sz w:val="24"/>
              </w:rPr>
              <w:t>finanšu uzraudzības rādītājs – līdz 2018. gada 31. decembrim sertificēti attiecināmie izdevumi 22 314 031</w:t>
            </w:r>
            <w:r w:rsidRPr="00EE155C">
              <w:t> </w:t>
            </w:r>
            <w:proofErr w:type="spellStart"/>
            <w:r w:rsidRPr="00EE155C">
              <w:rPr>
                <w:rFonts w:ascii="Times New Roman" w:hAnsi="Times New Roman"/>
                <w:color w:val="auto"/>
                <w:sz w:val="24"/>
              </w:rPr>
              <w:t>euro</w:t>
            </w:r>
            <w:proofErr w:type="spellEnd"/>
            <w:r w:rsidRPr="00EE155C">
              <w:rPr>
                <w:rFonts w:ascii="Times New Roman" w:hAnsi="Times New Roman"/>
                <w:color w:val="auto"/>
                <w:sz w:val="24"/>
              </w:rPr>
              <w:t xml:space="preserve"> apmērā</w:t>
            </w:r>
            <w:r w:rsidRPr="00A53981">
              <w:rPr>
                <w:rFonts w:ascii="Times New Roman" w:hAnsi="Times New Roman"/>
                <w:iCs/>
                <w:color w:val="auto"/>
                <w:sz w:val="24"/>
                <w:shd w:val="clear" w:color="auto" w:fill="F1F1F1"/>
              </w:rPr>
              <w:t>.</w:t>
            </w:r>
          </w:p>
          <w:p w14:paraId="4928D9D1" w14:textId="77777777" w:rsidR="00400531" w:rsidRPr="00A53981" w:rsidRDefault="00400531" w:rsidP="00DD4E67">
            <w:pPr>
              <w:pStyle w:val="NoSpacing"/>
              <w:jc w:val="both"/>
              <w:rPr>
                <w:rFonts w:ascii="Times New Roman" w:hAnsi="Times New Roman"/>
                <w:color w:val="auto"/>
                <w:sz w:val="24"/>
              </w:rPr>
            </w:pPr>
          </w:p>
          <w:p w14:paraId="3F39026A" w14:textId="77777777" w:rsidR="00400531" w:rsidRPr="00A53981" w:rsidRDefault="00E3688A" w:rsidP="00DD4E67">
            <w:pPr>
              <w:pStyle w:val="NoSpacing"/>
              <w:jc w:val="both"/>
              <w:rPr>
                <w:rFonts w:ascii="Times New Roman" w:hAnsi="Times New Roman"/>
                <w:color w:val="auto"/>
                <w:sz w:val="24"/>
              </w:rPr>
            </w:pPr>
            <w:r w:rsidRPr="00A53981">
              <w:rPr>
                <w:rFonts w:ascii="Times New Roman" w:hAnsi="Times New Roman"/>
                <w:color w:val="auto"/>
                <w:sz w:val="24"/>
              </w:rPr>
              <w:t>Ja projekta iesniegums neatbilst kādai no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p w14:paraId="091E6E09" w14:textId="77777777" w:rsidR="00400531" w:rsidRPr="00A53981" w:rsidRDefault="00E3688A" w:rsidP="00CE6CC9">
            <w:pPr>
              <w:pStyle w:val="NoSpacing"/>
              <w:numPr>
                <w:ilvl w:val="0"/>
                <w:numId w:val="5"/>
              </w:numPr>
              <w:jc w:val="both"/>
              <w:rPr>
                <w:rFonts w:ascii="Times New Roman" w:hAnsi="Times New Roman"/>
                <w:b/>
                <w:color w:val="auto"/>
                <w:sz w:val="24"/>
              </w:rPr>
            </w:pPr>
            <w:r w:rsidRPr="00A53981">
              <w:rPr>
                <w:rFonts w:ascii="Times New Roman" w:hAnsi="Times New Roman"/>
                <w:color w:val="auto"/>
                <w:sz w:val="24"/>
              </w:rPr>
              <w:t>precizēt projekta iesnieguma 1.5.punktu, katrai projekta darbībai norādot pamatotu, precīzi definētu vai izmērāmu rezultātu;</w:t>
            </w:r>
          </w:p>
          <w:p w14:paraId="6F6FF45B" w14:textId="77777777" w:rsidR="00400531" w:rsidRPr="00A53981" w:rsidRDefault="00E3688A" w:rsidP="00CE6CC9">
            <w:pPr>
              <w:pStyle w:val="NoSpacing"/>
              <w:numPr>
                <w:ilvl w:val="0"/>
                <w:numId w:val="5"/>
              </w:numPr>
              <w:jc w:val="both"/>
              <w:rPr>
                <w:rFonts w:ascii="Times New Roman" w:hAnsi="Times New Roman"/>
                <w:b/>
                <w:color w:val="auto"/>
                <w:sz w:val="24"/>
              </w:rPr>
            </w:pPr>
            <w:r w:rsidRPr="00A53981">
              <w:rPr>
                <w:rFonts w:ascii="Times New Roman" w:hAnsi="Times New Roman"/>
                <w:color w:val="auto"/>
                <w:sz w:val="24"/>
              </w:rPr>
              <w:t>precizēt projekta iesnieguma 1.6.punktu norādot pamatotus, precīzi definētus un izmērāmus uzraudzības rādītājus.</w:t>
            </w:r>
          </w:p>
        </w:tc>
      </w:tr>
      <w:tr w:rsidR="00A53981" w:rsidRPr="00A53981" w14:paraId="024E62E0" w14:textId="77777777" w:rsidTr="003135F2">
        <w:trPr>
          <w:trHeight w:val="412"/>
          <w:jc w:val="center"/>
        </w:trPr>
        <w:tc>
          <w:tcPr>
            <w:tcW w:w="704" w:type="dxa"/>
            <w:vMerge w:val="restart"/>
          </w:tcPr>
          <w:p w14:paraId="197F4CFC" w14:textId="77777777" w:rsidR="00C30457" w:rsidRPr="00A53981" w:rsidRDefault="00C30457"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1.15.</w:t>
            </w:r>
          </w:p>
        </w:tc>
        <w:tc>
          <w:tcPr>
            <w:tcW w:w="3260" w:type="dxa"/>
          </w:tcPr>
          <w:p w14:paraId="43B91A24" w14:textId="77777777" w:rsidR="00C30457" w:rsidRPr="00A53981" w:rsidRDefault="00C30457" w:rsidP="00DD4E67">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iesniegumā plānotās projekta darbības: </w:t>
            </w:r>
          </w:p>
          <w:p w14:paraId="2F2CB291" w14:textId="77777777" w:rsidR="00C30457" w:rsidRPr="00A53981" w:rsidRDefault="00C30457"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1.15.1.</w:t>
            </w:r>
            <w:r w:rsidRPr="00A53981">
              <w:rPr>
                <w:rFonts w:ascii="Times New Roman" w:hAnsi="Times New Roman"/>
                <w:color w:val="auto"/>
                <w:sz w:val="24"/>
              </w:rPr>
              <w:tab/>
              <w:t>atbilst MK noteikumos par specifiskā atbalsta mērķa īstenošanu noteiktajam un paredz saikni ar attiecīgajām atbalstāmajām darbībām;</w:t>
            </w:r>
          </w:p>
        </w:tc>
        <w:tc>
          <w:tcPr>
            <w:tcW w:w="2421" w:type="dxa"/>
            <w:vMerge w:val="restart"/>
            <w:vAlign w:val="center"/>
          </w:tcPr>
          <w:p w14:paraId="60CB3632" w14:textId="77777777" w:rsidR="00C30457" w:rsidRPr="00A53981" w:rsidRDefault="00C30457" w:rsidP="00DD4E67">
            <w:pPr>
              <w:pStyle w:val="ListParagraph"/>
              <w:ind w:left="0"/>
              <w:jc w:val="center"/>
            </w:pPr>
            <w:r w:rsidRPr="00A53981">
              <w:t>P</w:t>
            </w:r>
          </w:p>
        </w:tc>
        <w:tc>
          <w:tcPr>
            <w:tcW w:w="7644" w:type="dxa"/>
            <w:shd w:val="clear" w:color="auto" w:fill="auto"/>
          </w:tcPr>
          <w:p w14:paraId="6EEB0DFA" w14:textId="77777777" w:rsidR="00C30457" w:rsidRPr="00A53981" w:rsidRDefault="00C30457" w:rsidP="00065598">
            <w:pPr>
              <w:pStyle w:val="NoSpacing"/>
              <w:jc w:val="both"/>
              <w:rPr>
                <w:rFonts w:ascii="Times New Roman" w:hAnsi="Times New Roman"/>
                <w:color w:val="auto"/>
                <w:sz w:val="24"/>
              </w:rPr>
            </w:pPr>
            <w:r w:rsidRPr="00A53981">
              <w:rPr>
                <w:rFonts w:ascii="Times New Roman" w:hAnsi="Times New Roman"/>
                <w:color w:val="auto"/>
                <w:sz w:val="24"/>
              </w:rPr>
              <w:t xml:space="preserve">1.15.1.apakškritērijā </w:t>
            </w:r>
            <w:r w:rsidRPr="00A53981">
              <w:rPr>
                <w:rFonts w:ascii="Times New Roman" w:hAnsi="Times New Roman"/>
                <w:b/>
                <w:color w:val="auto"/>
                <w:sz w:val="24"/>
              </w:rPr>
              <w:t>vērtējums ir „Jā”</w:t>
            </w:r>
            <w:r w:rsidRPr="00A53981">
              <w:rPr>
                <w:rFonts w:ascii="Times New Roman" w:hAnsi="Times New Roman"/>
                <w:color w:val="auto"/>
                <w:sz w:val="24"/>
              </w:rPr>
              <w:t>, ja projekta iesniegumā (1.1. un 1.5.punktos, 1.pielikumā) norādītās plānotās darbības atbilst MK noteikumos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noteiktajām atbalstāmajās darbībām, tai skaitā:</w:t>
            </w:r>
          </w:p>
          <w:p w14:paraId="4A842CA7" w14:textId="77777777" w:rsidR="00C30457" w:rsidRPr="00A53981" w:rsidRDefault="00C30457" w:rsidP="00FE1121">
            <w:pPr>
              <w:numPr>
                <w:ilvl w:val="1"/>
                <w:numId w:val="17"/>
              </w:numPr>
              <w:tabs>
                <w:tab w:val="left" w:pos="448"/>
              </w:tabs>
              <w:spacing w:before="60" w:after="0" w:line="240" w:lineRule="auto"/>
              <w:ind w:left="448" w:firstLine="0"/>
              <w:jc w:val="both"/>
              <w:rPr>
                <w:rFonts w:ascii="Times New Roman" w:eastAsiaTheme="minorEastAsia" w:hAnsi="Times New Roman"/>
                <w:color w:val="auto"/>
                <w:sz w:val="24"/>
                <w:lang w:eastAsia="lv-LV"/>
              </w:rPr>
            </w:pPr>
            <w:r w:rsidRPr="00A53981">
              <w:rPr>
                <w:rFonts w:ascii="Times New Roman" w:eastAsiaTheme="minorEastAsia" w:hAnsi="Times New Roman"/>
                <w:color w:val="auto"/>
                <w:sz w:val="24"/>
                <w:lang w:eastAsia="lv-LV"/>
              </w:rPr>
              <w:t>projekta vadības nodrošināšana (</w:t>
            </w:r>
            <w:r w:rsidRPr="00A53981">
              <w:rPr>
                <w:rFonts w:ascii="Times New Roman" w:hAnsi="Times New Roman"/>
                <w:color w:val="auto"/>
                <w:sz w:val="24"/>
              </w:rPr>
              <w:t>MK noteikumu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2</w:t>
            </w:r>
            <w:r w:rsidR="00EE0DC0" w:rsidRPr="00A53981">
              <w:rPr>
                <w:rFonts w:ascii="Times New Roman" w:hAnsi="Times New Roman"/>
                <w:color w:val="auto"/>
                <w:sz w:val="24"/>
              </w:rPr>
              <w:t>5</w:t>
            </w:r>
            <w:r w:rsidRPr="00A53981">
              <w:rPr>
                <w:rFonts w:ascii="Times New Roman" w:hAnsi="Times New Roman"/>
                <w:color w:val="auto"/>
                <w:sz w:val="24"/>
              </w:rPr>
              <w:t>.1.apakšpunkts)</w:t>
            </w:r>
            <w:r w:rsidRPr="00A53981">
              <w:rPr>
                <w:rFonts w:ascii="Times New Roman" w:eastAsiaTheme="minorEastAsia" w:hAnsi="Times New Roman"/>
                <w:color w:val="auto"/>
                <w:sz w:val="24"/>
                <w:lang w:eastAsia="lv-LV"/>
              </w:rPr>
              <w:t>;</w:t>
            </w:r>
          </w:p>
          <w:p w14:paraId="4BB1CDD2" w14:textId="77777777" w:rsidR="00C30457" w:rsidRPr="00A53981" w:rsidRDefault="00C30457" w:rsidP="00FE1121">
            <w:pPr>
              <w:numPr>
                <w:ilvl w:val="1"/>
                <w:numId w:val="17"/>
              </w:numPr>
              <w:tabs>
                <w:tab w:val="left" w:pos="448"/>
              </w:tabs>
              <w:spacing w:before="60" w:after="0" w:line="240" w:lineRule="auto"/>
              <w:ind w:left="448" w:firstLine="0"/>
              <w:jc w:val="both"/>
              <w:rPr>
                <w:rFonts w:ascii="Times New Roman" w:eastAsiaTheme="minorEastAsia" w:hAnsi="Times New Roman"/>
                <w:color w:val="auto"/>
                <w:sz w:val="24"/>
                <w:lang w:eastAsia="lv-LV"/>
              </w:rPr>
            </w:pPr>
            <w:r w:rsidRPr="00A53981">
              <w:rPr>
                <w:rFonts w:ascii="Times New Roman" w:eastAsia="Times New Roman" w:hAnsi="Times New Roman"/>
                <w:color w:val="auto"/>
                <w:sz w:val="24"/>
              </w:rPr>
              <w:t xml:space="preserve">būvdarbi </w:t>
            </w:r>
            <w:r w:rsidRPr="00A53981">
              <w:rPr>
                <w:rFonts w:ascii="Times New Roman" w:eastAsiaTheme="minorEastAsia" w:hAnsi="Times New Roman"/>
                <w:color w:val="auto"/>
                <w:sz w:val="24"/>
                <w:lang w:eastAsia="lv-LV"/>
              </w:rPr>
              <w:t>(</w:t>
            </w:r>
            <w:r w:rsidRPr="00A53981">
              <w:rPr>
                <w:rFonts w:ascii="Times New Roman" w:hAnsi="Times New Roman"/>
                <w:color w:val="auto"/>
                <w:sz w:val="24"/>
              </w:rPr>
              <w:t>MK noteikumu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2</w:t>
            </w:r>
            <w:r w:rsidR="00EE0DC0" w:rsidRPr="00A53981">
              <w:rPr>
                <w:rFonts w:ascii="Times New Roman" w:hAnsi="Times New Roman"/>
                <w:color w:val="auto"/>
                <w:sz w:val="24"/>
              </w:rPr>
              <w:t>5</w:t>
            </w:r>
            <w:r w:rsidRPr="00A53981">
              <w:rPr>
                <w:rFonts w:ascii="Times New Roman" w:hAnsi="Times New Roman"/>
                <w:color w:val="auto"/>
                <w:sz w:val="24"/>
              </w:rPr>
              <w:t>.2.apakšpunkts)</w:t>
            </w:r>
            <w:r w:rsidRPr="00A53981">
              <w:rPr>
                <w:rFonts w:ascii="Times New Roman" w:eastAsia="Times New Roman" w:hAnsi="Times New Roman"/>
                <w:color w:val="auto"/>
                <w:sz w:val="24"/>
              </w:rPr>
              <w:t>;</w:t>
            </w:r>
          </w:p>
          <w:p w14:paraId="7F31D23E" w14:textId="77777777" w:rsidR="00053B60" w:rsidRPr="00A53981" w:rsidRDefault="00C30457" w:rsidP="00FE1121">
            <w:pPr>
              <w:numPr>
                <w:ilvl w:val="1"/>
                <w:numId w:val="17"/>
              </w:numPr>
              <w:tabs>
                <w:tab w:val="left" w:pos="448"/>
              </w:tabs>
              <w:spacing w:before="60" w:after="0" w:line="240" w:lineRule="auto"/>
              <w:ind w:left="448" w:firstLine="0"/>
              <w:jc w:val="both"/>
              <w:rPr>
                <w:rFonts w:eastAsiaTheme="minorEastAsia"/>
                <w:color w:val="auto"/>
                <w:lang w:eastAsia="lv-LV"/>
              </w:rPr>
            </w:pPr>
            <w:r w:rsidRPr="00A53981">
              <w:rPr>
                <w:rFonts w:ascii="Times New Roman" w:eastAsia="Times New Roman" w:hAnsi="Times New Roman"/>
                <w:color w:val="auto"/>
                <w:sz w:val="24"/>
              </w:rPr>
              <w:t xml:space="preserve">tehnoloģiju iegāde, piegāde un montāža </w:t>
            </w:r>
            <w:r w:rsidRPr="00A53981">
              <w:rPr>
                <w:rFonts w:ascii="Times New Roman" w:eastAsiaTheme="minorEastAsia" w:hAnsi="Times New Roman"/>
                <w:color w:val="auto"/>
                <w:sz w:val="24"/>
                <w:lang w:eastAsia="lv-LV"/>
              </w:rPr>
              <w:t>(</w:t>
            </w:r>
            <w:r w:rsidRPr="00A53981">
              <w:rPr>
                <w:rFonts w:ascii="Times New Roman" w:hAnsi="Times New Roman"/>
                <w:color w:val="auto"/>
                <w:sz w:val="24"/>
              </w:rPr>
              <w:t>MK noteikumu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2</w:t>
            </w:r>
            <w:r w:rsidR="00EE0DC0" w:rsidRPr="00A53981">
              <w:rPr>
                <w:rFonts w:ascii="Times New Roman" w:hAnsi="Times New Roman"/>
                <w:color w:val="auto"/>
                <w:sz w:val="24"/>
              </w:rPr>
              <w:t>5</w:t>
            </w:r>
            <w:r w:rsidRPr="00A53981">
              <w:rPr>
                <w:rFonts w:ascii="Times New Roman" w:hAnsi="Times New Roman"/>
                <w:color w:val="auto"/>
                <w:sz w:val="24"/>
              </w:rPr>
              <w:t>.3.apakšpunkts)</w:t>
            </w:r>
            <w:r w:rsidRPr="00A53981">
              <w:rPr>
                <w:rFonts w:ascii="Times New Roman" w:eastAsia="Times New Roman" w:hAnsi="Times New Roman"/>
                <w:color w:val="auto"/>
                <w:sz w:val="24"/>
              </w:rPr>
              <w:t>;</w:t>
            </w:r>
            <w:bookmarkStart w:id="0" w:name="_Ref465340586"/>
          </w:p>
          <w:p w14:paraId="355B9660" w14:textId="3FDBB2C9" w:rsidR="00C30457" w:rsidRPr="00A53981" w:rsidRDefault="00036A3B" w:rsidP="00FE1121">
            <w:pPr>
              <w:numPr>
                <w:ilvl w:val="1"/>
                <w:numId w:val="17"/>
              </w:numPr>
              <w:tabs>
                <w:tab w:val="left" w:pos="448"/>
              </w:tabs>
              <w:spacing w:before="60" w:after="0" w:line="240" w:lineRule="auto"/>
              <w:ind w:left="448" w:firstLine="0"/>
              <w:jc w:val="both"/>
              <w:rPr>
                <w:rFonts w:ascii="Times New Roman" w:eastAsia="Times New Roman" w:hAnsi="Times New Roman"/>
                <w:color w:val="auto"/>
                <w:sz w:val="24"/>
              </w:rPr>
            </w:pPr>
            <w:r w:rsidRPr="00A53981">
              <w:rPr>
                <w:rFonts w:ascii="Times New Roman" w:eastAsia="Times New Roman" w:hAnsi="Times New Roman"/>
                <w:color w:val="auto"/>
                <w:sz w:val="24"/>
              </w:rPr>
              <w:t>infrastruktūras attīstība kvalitātes nodrošināšanas sistēmas ieviešanai</w:t>
            </w:r>
            <w:r w:rsidR="004405A1" w:rsidRPr="00A53981">
              <w:rPr>
                <w:rFonts w:ascii="Times New Roman" w:eastAsia="Times New Roman" w:hAnsi="Times New Roman"/>
                <w:color w:val="auto"/>
                <w:sz w:val="24"/>
              </w:rPr>
              <w:t xml:space="preserve"> </w:t>
            </w:r>
            <w:r w:rsidR="00C30457" w:rsidRPr="00A53981">
              <w:rPr>
                <w:rFonts w:ascii="Times New Roman" w:eastAsiaTheme="minorEastAsia" w:hAnsi="Times New Roman"/>
                <w:color w:val="auto"/>
                <w:sz w:val="24"/>
                <w:lang w:eastAsia="lv-LV"/>
              </w:rPr>
              <w:t>(</w:t>
            </w:r>
            <w:r w:rsidR="00C30457" w:rsidRPr="00A53981">
              <w:rPr>
                <w:rFonts w:ascii="Times New Roman" w:hAnsi="Times New Roman"/>
                <w:color w:val="auto"/>
                <w:sz w:val="24"/>
              </w:rPr>
              <w:t>MK noteikumu par specifiskā atbalsta mērķa īstenošanu</w:t>
            </w:r>
            <w:r w:rsidR="00C30457" w:rsidRPr="00A53981" w:rsidDel="001F1520">
              <w:rPr>
                <w:rFonts w:ascii="Times New Roman" w:hAnsi="Times New Roman"/>
                <w:color w:val="auto"/>
                <w:sz w:val="24"/>
              </w:rPr>
              <w:t xml:space="preserve"> </w:t>
            </w:r>
            <w:r w:rsidR="00C30457" w:rsidRPr="00A53981">
              <w:rPr>
                <w:rFonts w:ascii="Times New Roman" w:hAnsi="Times New Roman"/>
                <w:color w:val="auto"/>
                <w:sz w:val="24"/>
              </w:rPr>
              <w:t>2</w:t>
            </w:r>
            <w:r w:rsidR="00EE0DC0" w:rsidRPr="00A53981">
              <w:rPr>
                <w:rFonts w:ascii="Times New Roman" w:hAnsi="Times New Roman"/>
                <w:color w:val="auto"/>
                <w:sz w:val="24"/>
              </w:rPr>
              <w:t>5</w:t>
            </w:r>
            <w:r w:rsidR="00C30457" w:rsidRPr="00A53981">
              <w:rPr>
                <w:rFonts w:ascii="Times New Roman" w:hAnsi="Times New Roman"/>
                <w:color w:val="auto"/>
                <w:sz w:val="24"/>
              </w:rPr>
              <w:t>.4.apakšpunkts)</w:t>
            </w:r>
            <w:r w:rsidR="00C30457" w:rsidRPr="00A53981">
              <w:rPr>
                <w:rFonts w:ascii="Times New Roman" w:eastAsia="Times New Roman" w:hAnsi="Times New Roman"/>
                <w:color w:val="auto"/>
                <w:sz w:val="24"/>
              </w:rPr>
              <w:t xml:space="preserve">; </w:t>
            </w:r>
            <w:bookmarkEnd w:id="0"/>
          </w:p>
          <w:p w14:paraId="15A4B27A" w14:textId="6DA96E87" w:rsidR="00C30457" w:rsidRPr="00A53981" w:rsidRDefault="00C30457" w:rsidP="00FE1121">
            <w:pPr>
              <w:numPr>
                <w:ilvl w:val="1"/>
                <w:numId w:val="17"/>
              </w:numPr>
              <w:tabs>
                <w:tab w:val="left" w:pos="448"/>
              </w:tabs>
              <w:spacing w:before="60" w:after="0" w:line="240" w:lineRule="auto"/>
              <w:ind w:left="448" w:firstLine="0"/>
              <w:jc w:val="both"/>
              <w:rPr>
                <w:rFonts w:ascii="Times New Roman" w:eastAsiaTheme="minorEastAsia" w:hAnsi="Times New Roman"/>
                <w:color w:val="auto"/>
                <w:sz w:val="24"/>
                <w:lang w:eastAsia="lv-LV"/>
              </w:rPr>
            </w:pPr>
            <w:r w:rsidRPr="00A53981">
              <w:rPr>
                <w:rFonts w:ascii="Times New Roman" w:eastAsiaTheme="minorEastAsia" w:hAnsi="Times New Roman"/>
                <w:color w:val="auto"/>
                <w:sz w:val="24"/>
                <w:lang w:eastAsia="lv-LV"/>
              </w:rPr>
              <w:t>informācijas un publicitātes pasākumu nodrošināšana (</w:t>
            </w:r>
            <w:r w:rsidRPr="00A53981">
              <w:rPr>
                <w:rFonts w:ascii="Times New Roman" w:hAnsi="Times New Roman"/>
                <w:color w:val="auto"/>
                <w:sz w:val="24"/>
              </w:rPr>
              <w:t>MK noteikumu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2</w:t>
            </w:r>
            <w:r w:rsidR="00EE0DC0" w:rsidRPr="00A53981">
              <w:rPr>
                <w:rFonts w:ascii="Times New Roman" w:hAnsi="Times New Roman"/>
                <w:color w:val="auto"/>
                <w:sz w:val="24"/>
              </w:rPr>
              <w:t>5</w:t>
            </w:r>
            <w:r w:rsidRPr="00A53981">
              <w:rPr>
                <w:rFonts w:ascii="Times New Roman" w:hAnsi="Times New Roman"/>
                <w:color w:val="auto"/>
                <w:sz w:val="24"/>
              </w:rPr>
              <w:t>.5.apakšpunkts)</w:t>
            </w:r>
            <w:r w:rsidR="00857BB5" w:rsidRPr="00A53981">
              <w:rPr>
                <w:rFonts w:ascii="Times New Roman" w:hAnsi="Times New Roman"/>
                <w:color w:val="auto"/>
                <w:sz w:val="24"/>
              </w:rPr>
              <w:t>.</w:t>
            </w:r>
          </w:p>
          <w:p w14:paraId="6A5F9E60" w14:textId="77777777" w:rsidR="00C30457" w:rsidRPr="00A53981" w:rsidRDefault="00C30457" w:rsidP="00AE660D">
            <w:pPr>
              <w:pStyle w:val="ListParagraph"/>
              <w:tabs>
                <w:tab w:val="left" w:pos="1134"/>
              </w:tabs>
              <w:spacing w:before="60"/>
              <w:jc w:val="both"/>
            </w:pPr>
          </w:p>
          <w:p w14:paraId="26EE0EC5" w14:textId="27DDA3D3" w:rsidR="00545CA8" w:rsidRPr="00A53981" w:rsidRDefault="00545CA8" w:rsidP="00545CA8">
            <w:pPr>
              <w:pStyle w:val="ListParagraph"/>
              <w:ind w:left="165"/>
              <w:jc w:val="both"/>
            </w:pPr>
            <w:r w:rsidRPr="00A53981">
              <w:rPr>
                <w:rFonts w:eastAsia="ヒラギノ角ゴ Pro W3"/>
              </w:rPr>
              <w:t xml:space="preserve">Projektu darbības aprakstā sniegtajai informācijai nepārprotami jāliecina, ka </w:t>
            </w:r>
            <w:r w:rsidRPr="00A53981">
              <w:t xml:space="preserve">projekta budžeta kopsavilkumā iekļautās izmaksas atbilst MK noteikumu 25. punktā noteiktajām atbalstāmajām darbībām un projekta darbību aprakstam jāliecina par atbilstību MK noteikumu noteiktajām attiecināmajām izmaksām.  Projekta darbības, kas tiek plānotas  atbilstoši </w:t>
            </w:r>
            <w:r w:rsidRPr="00A53981">
              <w:rPr>
                <w:rFonts w:eastAsia="ヒラギノ角ゴ Pro W3"/>
              </w:rPr>
              <w:t>MK noteikumu 25.2., 25.3., 25.4. apakšpunktā (</w:t>
            </w:r>
            <w:r w:rsidRPr="00A53981">
              <w:t xml:space="preserve">būvdarbi, tehnoloģiju iegāde, piegāde un montāža, kā arī infrastruktūras attīstība kvalitātes nodrošināšanas sistēmas ieviešana) noteiktajām  ir nodalītas un tiek plānotas kā atsevišķas darbības, t.i., būvdarbi katrā </w:t>
            </w:r>
            <w:r w:rsidR="00594EB1" w:rsidRPr="00A53981">
              <w:t>attīstāmā infrastruktūrā</w:t>
            </w:r>
            <w:r w:rsidRPr="00A53981">
              <w:t xml:space="preserve"> tiek plānot</w:t>
            </w:r>
            <w:r w:rsidR="00605232" w:rsidRPr="00A53981">
              <w:t>i</w:t>
            </w:r>
            <w:r w:rsidRPr="00A53981">
              <w:t xml:space="preserve"> kā atsevišķas darbības, </w:t>
            </w:r>
            <w:r w:rsidR="0041369E" w:rsidRPr="00A53981">
              <w:t xml:space="preserve">ar </w:t>
            </w:r>
            <w:proofErr w:type="spellStart"/>
            <w:r w:rsidR="0041369E" w:rsidRPr="00A53981">
              <w:t>apakšdarbībām</w:t>
            </w:r>
            <w:proofErr w:type="spellEnd"/>
            <w:r w:rsidR="0041369E" w:rsidRPr="00A53981">
              <w:t xml:space="preserve"> izdalot projektēšanu, ekspertīzi, autoruzraudzību un obligāto apdrošināšanu, kā arī   t</w:t>
            </w:r>
            <w:r w:rsidRPr="00A53981">
              <w:t>ehnoloģij</w:t>
            </w:r>
            <w:r w:rsidR="0041369E" w:rsidRPr="00A53981">
              <w:t>u</w:t>
            </w:r>
            <w:r w:rsidRPr="00A53981">
              <w:t xml:space="preserve"> iegāde, piegāde un montāža un kvalitātes nodrošināšanas sistēmas ieviešana tiek plānotas kā atsevišķas darbības. </w:t>
            </w:r>
          </w:p>
          <w:p w14:paraId="0486E7C1" w14:textId="77777777" w:rsidR="0044284E" w:rsidRPr="00A53981" w:rsidRDefault="0044284E" w:rsidP="00AE660D">
            <w:pPr>
              <w:pStyle w:val="ListParagraph"/>
              <w:tabs>
                <w:tab w:val="left" w:pos="1134"/>
              </w:tabs>
              <w:spacing w:before="60"/>
              <w:jc w:val="both"/>
            </w:pPr>
          </w:p>
          <w:p w14:paraId="714BC195" w14:textId="77777777" w:rsidR="00C30457" w:rsidRPr="00A53981" w:rsidRDefault="00C30457" w:rsidP="00581139">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atbilstošu nosacījumu precizēt projekta iesnieguma 1.5.punktu, nodrošinot  projekta darbību un to aprakstu atbilstību MK noteikumos par specifiskā atbalsta mērķa īstenošanu noteiktajām atbalstāmajām darbībām;</w:t>
            </w:r>
          </w:p>
        </w:tc>
      </w:tr>
      <w:tr w:rsidR="00A53981" w:rsidRPr="00A53981" w14:paraId="4CEEA10F" w14:textId="77777777" w:rsidTr="003135F2">
        <w:trPr>
          <w:trHeight w:val="1060"/>
          <w:jc w:val="center"/>
        </w:trPr>
        <w:tc>
          <w:tcPr>
            <w:tcW w:w="704" w:type="dxa"/>
            <w:vMerge/>
          </w:tcPr>
          <w:p w14:paraId="1433D4AA" w14:textId="77777777" w:rsidR="00C30457" w:rsidRPr="00A53981" w:rsidRDefault="00C30457" w:rsidP="00DD4E67">
            <w:pPr>
              <w:spacing w:after="0" w:line="240" w:lineRule="auto"/>
              <w:jc w:val="both"/>
              <w:rPr>
                <w:rFonts w:ascii="Times New Roman" w:hAnsi="Times New Roman"/>
                <w:color w:val="auto"/>
                <w:sz w:val="24"/>
              </w:rPr>
            </w:pPr>
          </w:p>
        </w:tc>
        <w:tc>
          <w:tcPr>
            <w:tcW w:w="3260" w:type="dxa"/>
          </w:tcPr>
          <w:p w14:paraId="23723476" w14:textId="77777777" w:rsidR="00C30457" w:rsidRPr="00A53981" w:rsidRDefault="00C30457"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1.15.2.</w:t>
            </w:r>
            <w:r w:rsidRPr="00A53981">
              <w:rPr>
                <w:rFonts w:ascii="Times New Roman" w:hAnsi="Times New Roman"/>
                <w:color w:val="auto"/>
                <w:sz w:val="24"/>
              </w:rPr>
              <w:tab/>
              <w:t>ir precīzi definētas un pamatotas, un tās risina projektā definētās problēmas.</w:t>
            </w:r>
          </w:p>
        </w:tc>
        <w:tc>
          <w:tcPr>
            <w:tcW w:w="2421" w:type="dxa"/>
            <w:vMerge/>
            <w:vAlign w:val="center"/>
          </w:tcPr>
          <w:p w14:paraId="6F534DE8" w14:textId="77777777" w:rsidR="00C30457" w:rsidRPr="00A53981" w:rsidRDefault="00C30457" w:rsidP="00DD4E67">
            <w:pPr>
              <w:pStyle w:val="ListParagraph"/>
              <w:ind w:left="0"/>
              <w:jc w:val="center"/>
            </w:pPr>
          </w:p>
        </w:tc>
        <w:tc>
          <w:tcPr>
            <w:tcW w:w="7644" w:type="dxa"/>
            <w:shd w:val="clear" w:color="auto" w:fill="auto"/>
          </w:tcPr>
          <w:p w14:paraId="69E0C294" w14:textId="77777777" w:rsidR="00C30457" w:rsidRPr="00A53981" w:rsidRDefault="00C30457" w:rsidP="00DD4E67">
            <w:pPr>
              <w:pStyle w:val="NoSpacing"/>
              <w:jc w:val="both"/>
              <w:rPr>
                <w:rFonts w:ascii="Times New Roman" w:hAnsi="Times New Roman"/>
                <w:color w:val="auto"/>
                <w:sz w:val="24"/>
              </w:rPr>
            </w:pPr>
            <w:r w:rsidRPr="00A53981">
              <w:rPr>
                <w:rFonts w:ascii="Times New Roman" w:hAnsi="Times New Roman"/>
                <w:color w:val="auto"/>
                <w:sz w:val="24"/>
              </w:rPr>
              <w:t xml:space="preserve">1.15.2.apakškritērijā </w:t>
            </w:r>
            <w:r w:rsidRPr="00A53981">
              <w:rPr>
                <w:rFonts w:ascii="Times New Roman" w:hAnsi="Times New Roman"/>
                <w:b/>
                <w:color w:val="auto"/>
                <w:sz w:val="24"/>
              </w:rPr>
              <w:t>vērtējums ir „Jā”</w:t>
            </w:r>
            <w:r w:rsidRPr="00A53981">
              <w:rPr>
                <w:rFonts w:ascii="Times New Roman" w:hAnsi="Times New Roman"/>
                <w:color w:val="auto"/>
                <w:sz w:val="24"/>
              </w:rPr>
              <w:t>, ja projekta iesnieguma 1.5.punktā:</w:t>
            </w:r>
          </w:p>
          <w:p w14:paraId="714449CE" w14:textId="09494139" w:rsidR="00872F57" w:rsidRPr="00A53981" w:rsidRDefault="00C30457" w:rsidP="00CE6CC9">
            <w:pPr>
              <w:pStyle w:val="NoSpacing"/>
              <w:numPr>
                <w:ilvl w:val="0"/>
                <w:numId w:val="6"/>
              </w:numPr>
              <w:ind w:left="306" w:hanging="306"/>
              <w:jc w:val="both"/>
              <w:rPr>
                <w:rFonts w:ascii="Times New Roman" w:hAnsi="Times New Roman"/>
                <w:color w:val="auto"/>
                <w:sz w:val="24"/>
              </w:rPr>
            </w:pPr>
            <w:r w:rsidRPr="00A53981">
              <w:rPr>
                <w:rFonts w:ascii="Times New Roman" w:hAnsi="Times New Roman"/>
                <w:color w:val="auto"/>
                <w:sz w:val="24"/>
              </w:rPr>
              <w:t xml:space="preserve">projekta darbības ir precīzi definētas, t.i., no darbību nosaukumiem var spriest par to saturu, </w:t>
            </w:r>
            <w:r w:rsidR="00872F57" w:rsidRPr="00A53981">
              <w:rPr>
                <w:rFonts w:ascii="Times New Roman" w:hAnsi="Times New Roman"/>
                <w:color w:val="auto"/>
                <w:sz w:val="24"/>
              </w:rPr>
              <w:t>un atbilstību prioritārajām veselības jomām;</w:t>
            </w:r>
          </w:p>
          <w:p w14:paraId="6E9586FF" w14:textId="78FF3294" w:rsidR="00C30457" w:rsidRPr="00A53981" w:rsidRDefault="00C30457" w:rsidP="00CE6CC9">
            <w:pPr>
              <w:pStyle w:val="NoSpacing"/>
              <w:numPr>
                <w:ilvl w:val="0"/>
                <w:numId w:val="6"/>
              </w:numPr>
              <w:ind w:left="306" w:hanging="306"/>
              <w:jc w:val="both"/>
              <w:rPr>
                <w:rFonts w:ascii="Times New Roman" w:hAnsi="Times New Roman"/>
                <w:color w:val="auto"/>
                <w:sz w:val="24"/>
              </w:rPr>
            </w:pPr>
            <w:r w:rsidRPr="00A53981">
              <w:rPr>
                <w:rFonts w:ascii="Times New Roman" w:hAnsi="Times New Roman"/>
                <w:color w:val="auto"/>
                <w:sz w:val="24"/>
              </w:rPr>
              <w:t>plānotais darbību īstenošanas ilgums ir samērīgs un atbilstošs;</w:t>
            </w:r>
          </w:p>
          <w:p w14:paraId="16F7A03A" w14:textId="05720EA3" w:rsidR="00594EB1" w:rsidRPr="00A53981" w:rsidRDefault="00C30457" w:rsidP="00625307">
            <w:pPr>
              <w:pStyle w:val="NoSpacing"/>
              <w:numPr>
                <w:ilvl w:val="0"/>
                <w:numId w:val="6"/>
              </w:numPr>
              <w:ind w:left="306" w:hanging="306"/>
              <w:jc w:val="both"/>
              <w:rPr>
                <w:color w:val="auto"/>
              </w:rPr>
            </w:pPr>
            <w:r w:rsidRPr="00A53981">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r w:rsidR="00373693" w:rsidRPr="00A53981">
              <w:rPr>
                <w:rFonts w:ascii="Times New Roman" w:hAnsi="Times New Roman"/>
                <w:color w:val="auto"/>
                <w:sz w:val="24"/>
              </w:rPr>
              <w:t>.</w:t>
            </w:r>
          </w:p>
          <w:p w14:paraId="41738491" w14:textId="74D49A0E" w:rsidR="00373693" w:rsidRPr="00A53981" w:rsidRDefault="00373693" w:rsidP="00373693">
            <w:pPr>
              <w:pStyle w:val="NoSpacing"/>
              <w:numPr>
                <w:ilvl w:val="0"/>
                <w:numId w:val="6"/>
              </w:numPr>
              <w:ind w:left="306" w:hanging="306"/>
              <w:jc w:val="both"/>
              <w:rPr>
                <w:rFonts w:ascii="Times New Roman" w:hAnsi="Times New Roman"/>
                <w:color w:val="auto"/>
                <w:sz w:val="24"/>
              </w:rPr>
            </w:pPr>
            <w:r w:rsidRPr="00A53981">
              <w:rPr>
                <w:rFonts w:ascii="Times New Roman" w:hAnsi="Times New Roman"/>
                <w:color w:val="auto"/>
                <w:sz w:val="24"/>
              </w:rPr>
              <w:t>projekta darbību aprakstos, kas noteiktas atbilstoši MK noteikumu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25.2.apakšpunkt</w:t>
            </w:r>
            <w:r w:rsidR="005D5A4B" w:rsidRPr="00A53981">
              <w:rPr>
                <w:rFonts w:ascii="Times New Roman" w:hAnsi="Times New Roman"/>
                <w:color w:val="auto"/>
                <w:sz w:val="24"/>
              </w:rPr>
              <w:t>am (būvdarbi), norādīts</w:t>
            </w:r>
            <w:r w:rsidRPr="00A53981">
              <w:rPr>
                <w:rFonts w:ascii="Times New Roman" w:hAnsi="Times New Roman"/>
                <w:color w:val="auto"/>
                <w:sz w:val="24"/>
              </w:rPr>
              <w:t xml:space="preserve">: </w:t>
            </w:r>
          </w:p>
          <w:p w14:paraId="1FBEB316" w14:textId="1C4E6AA9" w:rsidR="00373693" w:rsidRPr="00A53981" w:rsidRDefault="00373693" w:rsidP="00625307">
            <w:pPr>
              <w:pStyle w:val="NoSpacing"/>
              <w:numPr>
                <w:ilvl w:val="0"/>
                <w:numId w:val="53"/>
              </w:numPr>
              <w:jc w:val="both"/>
              <w:rPr>
                <w:rFonts w:ascii="Times New Roman" w:hAnsi="Times New Roman"/>
                <w:color w:val="auto"/>
                <w:sz w:val="24"/>
              </w:rPr>
            </w:pPr>
            <w:r w:rsidRPr="00A53981">
              <w:rPr>
                <w:rFonts w:ascii="Times New Roman" w:hAnsi="Times New Roman"/>
                <w:color w:val="auto"/>
                <w:sz w:val="24"/>
              </w:rPr>
              <w:t xml:space="preserve">katras darbības īstenošanas </w:t>
            </w:r>
            <w:r w:rsidR="00544331" w:rsidRPr="00A53981">
              <w:rPr>
                <w:rFonts w:ascii="Times New Roman" w:hAnsi="Times New Roman"/>
                <w:color w:val="auto"/>
                <w:sz w:val="24"/>
              </w:rPr>
              <w:t xml:space="preserve">vietas </w:t>
            </w:r>
            <w:r w:rsidRPr="00A53981">
              <w:rPr>
                <w:rFonts w:ascii="Times New Roman" w:hAnsi="Times New Roman"/>
                <w:color w:val="auto"/>
                <w:sz w:val="24"/>
              </w:rPr>
              <w:t>adres</w:t>
            </w:r>
            <w:r w:rsidR="00544331" w:rsidRPr="00A53981">
              <w:rPr>
                <w:rFonts w:ascii="Times New Roman" w:hAnsi="Times New Roman"/>
                <w:color w:val="auto"/>
                <w:sz w:val="24"/>
              </w:rPr>
              <w:t>e</w:t>
            </w:r>
            <w:r w:rsidRPr="00A53981">
              <w:rPr>
                <w:rFonts w:ascii="Times New Roman" w:hAnsi="Times New Roman"/>
                <w:color w:val="auto"/>
                <w:sz w:val="24"/>
              </w:rPr>
              <w:t xml:space="preserve"> (pilsēta vai novads vai </w:t>
            </w:r>
            <w:r w:rsidR="00544331" w:rsidRPr="00A53981">
              <w:rPr>
                <w:rFonts w:ascii="Times New Roman" w:hAnsi="Times New Roman"/>
                <w:color w:val="auto"/>
                <w:sz w:val="24"/>
              </w:rPr>
              <w:t xml:space="preserve">pagasts, iela, mājas numurs), </w:t>
            </w:r>
            <w:r w:rsidRPr="00A53981">
              <w:rPr>
                <w:rFonts w:ascii="Times New Roman" w:hAnsi="Times New Roman"/>
                <w:color w:val="auto"/>
                <w:sz w:val="24"/>
              </w:rPr>
              <w:t xml:space="preserve">kadastra numurs vai apzīmējums un </w:t>
            </w:r>
            <w:r w:rsidR="00544331" w:rsidRPr="00A53981">
              <w:rPr>
                <w:rFonts w:ascii="Times New Roman" w:hAnsi="Times New Roman"/>
                <w:color w:val="auto"/>
                <w:sz w:val="24"/>
              </w:rPr>
              <w:t>īpašuma tiesiskais</w:t>
            </w:r>
            <w:r w:rsidR="0041369E" w:rsidRPr="00A53981">
              <w:rPr>
                <w:rFonts w:ascii="Times New Roman" w:hAnsi="Times New Roman"/>
                <w:color w:val="auto"/>
                <w:sz w:val="24"/>
              </w:rPr>
              <w:t xml:space="preserve"> status</w:t>
            </w:r>
            <w:r w:rsidRPr="00A53981">
              <w:rPr>
                <w:rFonts w:ascii="Times New Roman" w:hAnsi="Times New Roman"/>
                <w:color w:val="auto"/>
                <w:sz w:val="24"/>
              </w:rPr>
              <w:t>s (īpašumā vai valdījum</w:t>
            </w:r>
            <w:r w:rsidR="00544331" w:rsidRPr="00A53981">
              <w:rPr>
                <w:rFonts w:ascii="Times New Roman" w:hAnsi="Times New Roman"/>
                <w:color w:val="auto"/>
                <w:sz w:val="24"/>
              </w:rPr>
              <w:t>ā)</w:t>
            </w:r>
            <w:r w:rsidRPr="00A53981">
              <w:rPr>
                <w:rFonts w:ascii="Times New Roman" w:hAnsi="Times New Roman"/>
                <w:color w:val="auto"/>
                <w:sz w:val="24"/>
              </w:rPr>
              <w:t>;</w:t>
            </w:r>
          </w:p>
          <w:p w14:paraId="4A82271C" w14:textId="5923978A" w:rsidR="00594EB1" w:rsidRPr="00A53981" w:rsidRDefault="00594EB1" w:rsidP="00625307">
            <w:pPr>
              <w:pStyle w:val="NoSpacing"/>
              <w:numPr>
                <w:ilvl w:val="0"/>
                <w:numId w:val="52"/>
              </w:numPr>
              <w:jc w:val="both"/>
              <w:rPr>
                <w:color w:val="auto"/>
              </w:rPr>
            </w:pPr>
            <w:r w:rsidRPr="00A53981">
              <w:rPr>
                <w:rFonts w:ascii="Times New Roman" w:hAnsi="Times New Roman"/>
                <w:color w:val="auto"/>
                <w:sz w:val="24"/>
              </w:rPr>
              <w:t xml:space="preserve">attīstāmās infrastruktūras ietvaros </w:t>
            </w:r>
            <w:r w:rsidR="00544331" w:rsidRPr="00A53981">
              <w:rPr>
                <w:rFonts w:ascii="Times New Roman" w:hAnsi="Times New Roman"/>
                <w:color w:val="auto"/>
                <w:sz w:val="24"/>
              </w:rPr>
              <w:t>konkrētas</w:t>
            </w:r>
            <w:r w:rsidR="00321084" w:rsidRPr="00A53981">
              <w:rPr>
                <w:rFonts w:ascii="Times New Roman" w:hAnsi="Times New Roman"/>
                <w:color w:val="auto"/>
                <w:sz w:val="24"/>
              </w:rPr>
              <w:t xml:space="preserve"> </w:t>
            </w:r>
            <w:r w:rsidR="00544331" w:rsidRPr="00A53981">
              <w:rPr>
                <w:rFonts w:ascii="Times New Roman" w:hAnsi="Times New Roman"/>
                <w:color w:val="auto"/>
                <w:sz w:val="24"/>
              </w:rPr>
              <w:t>ēkas</w:t>
            </w:r>
            <w:r w:rsidR="00321084" w:rsidRPr="00A53981">
              <w:rPr>
                <w:rFonts w:ascii="Times New Roman" w:hAnsi="Times New Roman"/>
                <w:color w:val="auto"/>
                <w:sz w:val="24"/>
              </w:rPr>
              <w:t>, telpu grupa</w:t>
            </w:r>
            <w:r w:rsidR="00544331" w:rsidRPr="00A53981">
              <w:rPr>
                <w:rFonts w:ascii="Times New Roman" w:hAnsi="Times New Roman"/>
                <w:color w:val="auto"/>
                <w:sz w:val="24"/>
              </w:rPr>
              <w:t>s</w:t>
            </w:r>
            <w:r w:rsidR="00321084" w:rsidRPr="00A53981">
              <w:rPr>
                <w:rFonts w:ascii="Times New Roman" w:hAnsi="Times New Roman"/>
                <w:color w:val="auto"/>
                <w:sz w:val="24"/>
              </w:rPr>
              <w:t>, korpus</w:t>
            </w:r>
            <w:r w:rsidR="00544331" w:rsidRPr="00A53981">
              <w:rPr>
                <w:rFonts w:ascii="Times New Roman" w:hAnsi="Times New Roman"/>
                <w:color w:val="auto"/>
                <w:sz w:val="24"/>
              </w:rPr>
              <w:t>i</w:t>
            </w:r>
            <w:r w:rsidRPr="00A53981">
              <w:rPr>
                <w:rFonts w:ascii="Times New Roman" w:hAnsi="Times New Roman"/>
                <w:color w:val="auto"/>
                <w:sz w:val="24"/>
              </w:rPr>
              <w:t>, ēkas stāv</w:t>
            </w:r>
            <w:r w:rsidR="00544331" w:rsidRPr="00A53981">
              <w:rPr>
                <w:rFonts w:ascii="Times New Roman" w:hAnsi="Times New Roman"/>
                <w:color w:val="auto"/>
                <w:sz w:val="24"/>
              </w:rPr>
              <w:t>i</w:t>
            </w:r>
            <w:r w:rsidR="00321084" w:rsidRPr="00A53981">
              <w:rPr>
                <w:rFonts w:ascii="Times New Roman" w:hAnsi="Times New Roman"/>
                <w:color w:val="auto"/>
                <w:sz w:val="24"/>
              </w:rPr>
              <w:t xml:space="preserve"> </w:t>
            </w:r>
            <w:r w:rsidRPr="00A53981">
              <w:rPr>
                <w:rFonts w:ascii="Times New Roman" w:hAnsi="Times New Roman"/>
                <w:color w:val="auto"/>
                <w:sz w:val="24"/>
              </w:rPr>
              <w:t>vai kabinet</w:t>
            </w:r>
            <w:r w:rsidR="00544331" w:rsidRPr="00A53981">
              <w:rPr>
                <w:rFonts w:ascii="Times New Roman" w:hAnsi="Times New Roman"/>
                <w:color w:val="auto"/>
                <w:sz w:val="24"/>
              </w:rPr>
              <w:t>i</w:t>
            </w:r>
            <w:r w:rsidR="0041369E" w:rsidRPr="00A53981">
              <w:rPr>
                <w:rFonts w:ascii="Times New Roman" w:hAnsi="Times New Roman"/>
                <w:color w:val="auto"/>
                <w:sz w:val="24"/>
              </w:rPr>
              <w:t>;</w:t>
            </w:r>
          </w:p>
          <w:p w14:paraId="36D58BA6" w14:textId="4F4B9452" w:rsidR="00594EB1" w:rsidRPr="00A53981" w:rsidRDefault="00544331" w:rsidP="00625307">
            <w:pPr>
              <w:pStyle w:val="NoSpacing"/>
              <w:numPr>
                <w:ilvl w:val="0"/>
                <w:numId w:val="52"/>
              </w:numPr>
              <w:jc w:val="both"/>
              <w:rPr>
                <w:color w:val="auto"/>
              </w:rPr>
            </w:pPr>
            <w:r w:rsidRPr="00A53981">
              <w:rPr>
                <w:rFonts w:ascii="Times New Roman" w:hAnsi="Times New Roman"/>
                <w:color w:val="auto"/>
                <w:sz w:val="24"/>
              </w:rPr>
              <w:t>būvdarbu raksturojums (</w:t>
            </w:r>
            <w:r w:rsidR="00594EB1" w:rsidRPr="00A53981">
              <w:rPr>
                <w:rFonts w:ascii="Times New Roman" w:hAnsi="Times New Roman"/>
                <w:color w:val="auto"/>
                <w:sz w:val="24"/>
              </w:rPr>
              <w:t>atjaunošana vai pārbūve</w:t>
            </w:r>
            <w:r w:rsidRPr="00A53981">
              <w:rPr>
                <w:rFonts w:ascii="Times New Roman" w:hAnsi="Times New Roman"/>
                <w:color w:val="auto"/>
                <w:sz w:val="24"/>
              </w:rPr>
              <w:t>)</w:t>
            </w:r>
            <w:r w:rsidR="00321084" w:rsidRPr="00A53981">
              <w:rPr>
                <w:rFonts w:ascii="Times New Roman" w:hAnsi="Times New Roman"/>
                <w:color w:val="auto"/>
                <w:sz w:val="24"/>
              </w:rPr>
              <w:t>;</w:t>
            </w:r>
          </w:p>
          <w:p w14:paraId="48C809EF" w14:textId="0C228E06" w:rsidR="00373693" w:rsidRPr="00A53981" w:rsidRDefault="00373693" w:rsidP="00625307">
            <w:pPr>
              <w:pStyle w:val="NoSpacing"/>
              <w:numPr>
                <w:ilvl w:val="0"/>
                <w:numId w:val="52"/>
              </w:numPr>
              <w:jc w:val="both"/>
              <w:rPr>
                <w:color w:val="auto"/>
              </w:rPr>
            </w:pPr>
            <w:r w:rsidRPr="00A53981">
              <w:rPr>
                <w:rFonts w:ascii="Times New Roman" w:hAnsi="Times New Roman"/>
                <w:color w:val="auto"/>
                <w:sz w:val="24"/>
              </w:rPr>
              <w:t>darbības ietvaros veicamo galveno darbu veidi, nenorādot konkrēto apjomu (piemēram, elektroinstalācija, kanalizācija, ūdensvads, logu nomaiņa, ventilācijas sistēma, grīdas segumi, sienu apdare utt.)</w:t>
            </w:r>
            <w:r w:rsidR="0041369E" w:rsidRPr="00A53981">
              <w:rPr>
                <w:rFonts w:ascii="Times New Roman" w:hAnsi="Times New Roman"/>
                <w:color w:val="auto"/>
                <w:sz w:val="24"/>
              </w:rPr>
              <w:t>, kā</w:t>
            </w:r>
            <w:r w:rsidR="003076D0" w:rsidRPr="00A53981">
              <w:rPr>
                <w:rFonts w:ascii="Times New Roman" w:hAnsi="Times New Roman"/>
                <w:color w:val="auto"/>
                <w:sz w:val="24"/>
              </w:rPr>
              <w:t xml:space="preserve"> arī</w:t>
            </w:r>
            <w:r w:rsidR="0041369E" w:rsidRPr="00A53981">
              <w:rPr>
                <w:rFonts w:ascii="Times New Roman" w:hAnsi="Times New Roman"/>
                <w:color w:val="auto"/>
                <w:sz w:val="24"/>
              </w:rPr>
              <w:t xml:space="preserve"> norādīti darbības ietvaros veicamo galveno infrastruktūras labiekārtošanas darbu veidi</w:t>
            </w:r>
            <w:r w:rsidR="00321084" w:rsidRPr="00A53981">
              <w:rPr>
                <w:rFonts w:ascii="Times New Roman" w:hAnsi="Times New Roman"/>
                <w:color w:val="auto"/>
                <w:sz w:val="24"/>
              </w:rPr>
              <w:t>;</w:t>
            </w:r>
          </w:p>
          <w:p w14:paraId="3E24431F" w14:textId="24AF3AAC" w:rsidR="00373693" w:rsidRPr="00A53981" w:rsidRDefault="00373693" w:rsidP="00625307">
            <w:pPr>
              <w:pStyle w:val="NoSpacing"/>
              <w:numPr>
                <w:ilvl w:val="0"/>
                <w:numId w:val="52"/>
              </w:numPr>
              <w:jc w:val="both"/>
              <w:rPr>
                <w:color w:val="auto"/>
              </w:rPr>
            </w:pPr>
            <w:r w:rsidRPr="00A53981">
              <w:rPr>
                <w:rFonts w:ascii="Times New Roman" w:hAnsi="Times New Roman"/>
                <w:color w:val="auto"/>
                <w:sz w:val="24"/>
              </w:rPr>
              <w:t>darbības ietvaros paredzētais kopēj</w:t>
            </w:r>
            <w:r w:rsidR="003076D0" w:rsidRPr="00A53981">
              <w:rPr>
                <w:rFonts w:ascii="Times New Roman" w:hAnsi="Times New Roman"/>
                <w:color w:val="auto"/>
                <w:sz w:val="24"/>
              </w:rPr>
              <w:t>ai</w:t>
            </w:r>
            <w:r w:rsidRPr="00A53981">
              <w:rPr>
                <w:rFonts w:ascii="Times New Roman" w:hAnsi="Times New Roman"/>
                <w:color w:val="auto"/>
                <w:sz w:val="24"/>
              </w:rPr>
              <w:t>s būvdarbu apjoms kvadrātmetros.</w:t>
            </w:r>
          </w:p>
          <w:p w14:paraId="4980D4DA" w14:textId="5DFBEEF0" w:rsidR="00321084" w:rsidRPr="00A53981" w:rsidRDefault="00321084" w:rsidP="00321084">
            <w:pPr>
              <w:pStyle w:val="NoSpacing"/>
              <w:numPr>
                <w:ilvl w:val="0"/>
                <w:numId w:val="55"/>
              </w:numPr>
              <w:shd w:val="clear" w:color="auto" w:fill="FFFFFF"/>
              <w:ind w:left="23" w:firstLine="0"/>
              <w:jc w:val="both"/>
              <w:rPr>
                <w:rFonts w:ascii="Times New Roman" w:hAnsi="Times New Roman"/>
                <w:color w:val="auto"/>
                <w:sz w:val="24"/>
              </w:rPr>
            </w:pPr>
            <w:r w:rsidRPr="00A53981">
              <w:rPr>
                <w:rFonts w:ascii="Times New Roman" w:hAnsi="Times New Roman"/>
                <w:color w:val="auto"/>
                <w:sz w:val="24"/>
              </w:rPr>
              <w:t xml:space="preserve">vērtējot infrastruktūras attīstības darbības ēku un telpu atjaunošanas un pārbūves izmaksas uz vienu kvadrātmetru, izvērtē viena kvadrātmetra izmaksas, kas nepārsniedz vidējās telpu attīstības kvadrātmetra izmaksas 858.00 </w:t>
            </w:r>
            <w:proofErr w:type="spellStart"/>
            <w:r w:rsidRPr="00A53981">
              <w:rPr>
                <w:rFonts w:ascii="Times New Roman" w:hAnsi="Times New Roman"/>
                <w:color w:val="auto"/>
                <w:sz w:val="24"/>
              </w:rPr>
              <w:t>eur</w:t>
            </w:r>
            <w:proofErr w:type="spellEnd"/>
            <w:r w:rsidRPr="00A53981">
              <w:rPr>
                <w:rFonts w:ascii="Times New Roman" w:hAnsi="Times New Roman"/>
                <w:color w:val="auto"/>
                <w:sz w:val="24"/>
              </w:rPr>
              <w:t>/ 1 m</w:t>
            </w:r>
            <w:r w:rsidRPr="00A53981">
              <w:rPr>
                <w:rFonts w:ascii="Times New Roman" w:hAnsi="Times New Roman"/>
                <w:color w:val="auto"/>
                <w:sz w:val="24"/>
                <w:vertAlign w:val="superscript"/>
              </w:rPr>
              <w:t>2</w:t>
            </w:r>
            <w:r w:rsidRPr="00A53981">
              <w:rPr>
                <w:rFonts w:ascii="Times New Roman" w:hAnsi="Times New Roman"/>
                <w:color w:val="auto"/>
                <w:sz w:val="24"/>
              </w:rPr>
              <w:t xml:space="preserve">, t.sk. PVN (vidējās telpu attīstības kvadrātmetra izmaksas noteiktas saskaņā ar ziņojuma par sistēmiski svarīgajām slimnīcām 181.punktā  noteikto aprēķinu pieeju). Ja attīstāmās infrastruktūras viena kvadrātmetra atjaunošanas un pārbūves izmaksas pārsniedz 858.00 </w:t>
            </w:r>
            <w:proofErr w:type="spellStart"/>
            <w:r w:rsidRPr="00A53981">
              <w:rPr>
                <w:rFonts w:ascii="Times New Roman" w:hAnsi="Times New Roman"/>
                <w:color w:val="auto"/>
                <w:sz w:val="24"/>
              </w:rPr>
              <w:t>eur</w:t>
            </w:r>
            <w:proofErr w:type="spellEnd"/>
            <w:r w:rsidRPr="00A53981">
              <w:rPr>
                <w:rFonts w:ascii="Times New Roman" w:hAnsi="Times New Roman"/>
                <w:color w:val="auto"/>
                <w:sz w:val="24"/>
              </w:rPr>
              <w:t>/ 1 m</w:t>
            </w:r>
            <w:r w:rsidRPr="00A53981">
              <w:rPr>
                <w:rFonts w:ascii="Times New Roman" w:hAnsi="Times New Roman"/>
                <w:color w:val="auto"/>
                <w:sz w:val="24"/>
                <w:vertAlign w:val="superscript"/>
              </w:rPr>
              <w:t>2</w:t>
            </w:r>
            <w:r w:rsidRPr="00A53981">
              <w:rPr>
                <w:rFonts w:ascii="Times New Roman" w:hAnsi="Times New Roman"/>
                <w:color w:val="auto"/>
                <w:sz w:val="24"/>
              </w:rPr>
              <w:t>, t.sk. PVN, tad projekta iesniedzējs</w:t>
            </w:r>
            <w:r w:rsidR="003076D0" w:rsidRPr="00A53981">
              <w:rPr>
                <w:rFonts w:ascii="Times New Roman" w:hAnsi="Times New Roman"/>
                <w:color w:val="auto"/>
                <w:sz w:val="24"/>
              </w:rPr>
              <w:t xml:space="preserve"> darbības aprakstā 1.5.sadaļā</w:t>
            </w:r>
            <w:r w:rsidRPr="00A53981">
              <w:rPr>
                <w:rFonts w:ascii="Times New Roman" w:hAnsi="Times New Roman"/>
                <w:color w:val="auto"/>
                <w:sz w:val="24"/>
              </w:rPr>
              <w:t xml:space="preserve"> pamato </w:t>
            </w:r>
            <w:r w:rsidR="003076D0" w:rsidRPr="00A53981">
              <w:rPr>
                <w:rFonts w:ascii="Times New Roman" w:hAnsi="Times New Roman"/>
                <w:color w:val="auto"/>
                <w:sz w:val="24"/>
              </w:rPr>
              <w:t>paaugstinātu izmaksu nepieciešamību.</w:t>
            </w:r>
          </w:p>
          <w:p w14:paraId="7968DFAA" w14:textId="250A483A" w:rsidR="00C30457" w:rsidRPr="00A53981" w:rsidRDefault="005D5A4B" w:rsidP="00E516AC">
            <w:pPr>
              <w:pStyle w:val="NoSpacing"/>
              <w:numPr>
                <w:ilvl w:val="0"/>
                <w:numId w:val="6"/>
              </w:numPr>
              <w:ind w:left="23" w:hanging="23"/>
              <w:jc w:val="both"/>
              <w:rPr>
                <w:rFonts w:ascii="Times New Roman" w:hAnsi="Times New Roman"/>
                <w:color w:val="auto"/>
                <w:sz w:val="24"/>
              </w:rPr>
            </w:pPr>
            <w:r w:rsidRPr="00A53981">
              <w:rPr>
                <w:rFonts w:ascii="Times New Roman" w:hAnsi="Times New Roman"/>
                <w:color w:val="auto"/>
                <w:sz w:val="24"/>
              </w:rPr>
              <w:t>projekta darbību aprakstos, kas noteiktas atbilstoši MK noteikumu par specifiskā atbalsta mērķa īstenošanu</w:t>
            </w:r>
            <w:r w:rsidRPr="00A53981" w:rsidDel="001F1520">
              <w:rPr>
                <w:rFonts w:ascii="Times New Roman" w:hAnsi="Times New Roman"/>
                <w:color w:val="auto"/>
                <w:sz w:val="24"/>
              </w:rPr>
              <w:t xml:space="preserve"> </w:t>
            </w:r>
            <w:r w:rsidRPr="00A53981">
              <w:rPr>
                <w:rFonts w:ascii="Times New Roman" w:hAnsi="Times New Roman"/>
                <w:color w:val="auto"/>
                <w:sz w:val="24"/>
              </w:rPr>
              <w:t>25.3., 25.4</w:t>
            </w:r>
            <w:r w:rsidR="00713D9F" w:rsidRPr="00A53981">
              <w:rPr>
                <w:rFonts w:ascii="Times New Roman" w:hAnsi="Times New Roman"/>
                <w:color w:val="auto"/>
                <w:sz w:val="24"/>
              </w:rPr>
              <w:t>.</w:t>
            </w:r>
            <w:r w:rsidRPr="00A53981">
              <w:rPr>
                <w:rFonts w:ascii="Times New Roman" w:hAnsi="Times New Roman"/>
                <w:color w:val="auto"/>
                <w:sz w:val="24"/>
              </w:rPr>
              <w:t xml:space="preserve"> apakšpunktam, </w:t>
            </w:r>
            <w:r w:rsidR="00545CA8" w:rsidRPr="00A53981">
              <w:rPr>
                <w:rFonts w:ascii="Times New Roman" w:hAnsi="Times New Roman"/>
                <w:color w:val="auto"/>
                <w:sz w:val="24"/>
              </w:rPr>
              <w:t>norādīts</w:t>
            </w:r>
            <w:r w:rsidR="003076D0" w:rsidRPr="00A53981">
              <w:rPr>
                <w:rFonts w:ascii="Times New Roman" w:hAnsi="Times New Roman"/>
                <w:color w:val="auto"/>
                <w:sz w:val="24"/>
              </w:rPr>
              <w:t>,</w:t>
            </w:r>
            <w:r w:rsidR="00545CA8" w:rsidRPr="00A53981">
              <w:rPr>
                <w:rFonts w:ascii="Times New Roman" w:hAnsi="Times New Roman"/>
                <w:color w:val="auto"/>
                <w:sz w:val="24"/>
              </w:rPr>
              <w:t xml:space="preserve"> </w:t>
            </w:r>
            <w:r w:rsidRPr="00A53981">
              <w:rPr>
                <w:rFonts w:ascii="Times New Roman" w:hAnsi="Times New Roman"/>
                <w:color w:val="auto"/>
                <w:sz w:val="24"/>
              </w:rPr>
              <w:t>kādas tieši</w:t>
            </w:r>
            <w:r w:rsidR="00545CA8" w:rsidRPr="00A53981">
              <w:rPr>
                <w:rFonts w:ascii="Times New Roman" w:hAnsi="Times New Roman"/>
                <w:color w:val="auto"/>
                <w:sz w:val="24"/>
              </w:rPr>
              <w:t xml:space="preserve"> tehnoloģija</w:t>
            </w:r>
            <w:r w:rsidR="00E637D5" w:rsidRPr="00A53981">
              <w:rPr>
                <w:rFonts w:ascii="Times New Roman" w:hAnsi="Times New Roman"/>
                <w:color w:val="auto"/>
                <w:sz w:val="24"/>
              </w:rPr>
              <w:t>s</w:t>
            </w:r>
            <w:r w:rsidR="00545CA8" w:rsidRPr="00A53981">
              <w:rPr>
                <w:rFonts w:ascii="Times New Roman" w:hAnsi="Times New Roman"/>
                <w:color w:val="auto"/>
                <w:sz w:val="24"/>
              </w:rPr>
              <w:t xml:space="preserve"> tiks iegādāta</w:t>
            </w:r>
            <w:r w:rsidR="006135A2" w:rsidRPr="00A53981">
              <w:rPr>
                <w:rFonts w:ascii="Times New Roman" w:hAnsi="Times New Roman"/>
                <w:color w:val="auto"/>
                <w:sz w:val="24"/>
              </w:rPr>
              <w:t>s</w:t>
            </w:r>
            <w:r w:rsidRPr="00A53981">
              <w:rPr>
                <w:rFonts w:ascii="Times New Roman" w:hAnsi="Times New Roman"/>
                <w:color w:val="auto"/>
                <w:sz w:val="24"/>
              </w:rPr>
              <w:t xml:space="preserve"> un </w:t>
            </w:r>
            <w:r w:rsidR="00713D9F" w:rsidRPr="00A53981">
              <w:rPr>
                <w:rFonts w:ascii="Times New Roman" w:hAnsi="Times New Roman"/>
                <w:color w:val="auto"/>
                <w:sz w:val="24"/>
              </w:rPr>
              <w:t xml:space="preserve">kādas tieši </w:t>
            </w:r>
            <w:r w:rsidR="00985096" w:rsidRPr="00A53981">
              <w:rPr>
                <w:rFonts w:ascii="Times New Roman" w:hAnsi="Times New Roman"/>
                <w:color w:val="auto"/>
                <w:sz w:val="24"/>
              </w:rPr>
              <w:t>infrastruktūras attīstība kvalitātes nodrošināšanas sistēma</w:t>
            </w:r>
            <w:r w:rsidRPr="00A53981">
              <w:rPr>
                <w:rFonts w:ascii="Times New Roman" w:hAnsi="Times New Roman"/>
                <w:color w:val="auto"/>
                <w:sz w:val="24"/>
              </w:rPr>
              <w:t>s</w:t>
            </w:r>
            <w:r w:rsidR="00985096" w:rsidRPr="00A53981">
              <w:rPr>
                <w:rFonts w:ascii="Times New Roman" w:hAnsi="Times New Roman"/>
                <w:color w:val="auto"/>
                <w:sz w:val="24"/>
              </w:rPr>
              <w:t xml:space="preserve"> ieviesta</w:t>
            </w:r>
            <w:r w:rsidRPr="00A53981">
              <w:rPr>
                <w:rFonts w:ascii="Times New Roman" w:hAnsi="Times New Roman"/>
                <w:color w:val="auto"/>
                <w:sz w:val="24"/>
              </w:rPr>
              <w:t>s.</w:t>
            </w:r>
          </w:p>
          <w:p w14:paraId="421F1873" w14:textId="03534471" w:rsidR="00A273A0" w:rsidRPr="00A53981" w:rsidRDefault="00C30457" w:rsidP="00B36C29">
            <w:pPr>
              <w:pStyle w:val="NoSpacing"/>
              <w:numPr>
                <w:ilvl w:val="0"/>
                <w:numId w:val="6"/>
              </w:numPr>
              <w:ind w:left="306" w:hanging="306"/>
              <w:jc w:val="both"/>
              <w:rPr>
                <w:rFonts w:ascii="Times New Roman" w:hAnsi="Times New Roman"/>
                <w:color w:val="auto"/>
                <w:sz w:val="24"/>
              </w:rPr>
            </w:pPr>
            <w:r w:rsidRPr="00A53981">
              <w:rPr>
                <w:rFonts w:ascii="Times New Roman" w:hAnsi="Times New Roman"/>
                <w:color w:val="auto"/>
                <w:sz w:val="24"/>
              </w:rPr>
              <w:t>projekta darbības ir vērstas uz projekta iesnieguma 1.3.punktā aprakstīto problēmu risinājumu</w:t>
            </w:r>
            <w:r w:rsidR="00033D89" w:rsidRPr="00A53981">
              <w:rPr>
                <w:rFonts w:ascii="Times New Roman" w:hAnsi="Times New Roman"/>
                <w:color w:val="auto"/>
                <w:sz w:val="24"/>
              </w:rPr>
              <w:t>.</w:t>
            </w:r>
            <w:r w:rsidR="00A273A0" w:rsidRPr="00A53981">
              <w:rPr>
                <w:rFonts w:ascii="Times New Roman" w:hAnsi="Times New Roman"/>
                <w:color w:val="auto"/>
                <w:sz w:val="24"/>
              </w:rPr>
              <w:t>;</w:t>
            </w:r>
          </w:p>
          <w:p w14:paraId="50972A0B" w14:textId="77777777" w:rsidR="00C30457" w:rsidRPr="00A53981" w:rsidRDefault="00C30457" w:rsidP="00B36C29">
            <w:pPr>
              <w:pStyle w:val="NoSpacing"/>
              <w:jc w:val="both"/>
              <w:rPr>
                <w:rFonts w:ascii="Times New Roman" w:hAnsi="Times New Roman"/>
                <w:color w:val="auto"/>
                <w:sz w:val="24"/>
              </w:rPr>
            </w:pPr>
          </w:p>
          <w:p w14:paraId="5234C176" w14:textId="77777777" w:rsidR="00C30457" w:rsidRPr="00A53981" w:rsidRDefault="00C30457" w:rsidP="00B36C29">
            <w:pPr>
              <w:pStyle w:val="NoSpacing"/>
              <w:jc w:val="both"/>
              <w:rPr>
                <w:rFonts w:ascii="Times New Roman" w:hAnsi="Times New Roman"/>
                <w:color w:val="auto"/>
                <w:sz w:val="24"/>
              </w:rPr>
            </w:pPr>
            <w:r w:rsidRPr="00A53981">
              <w:rPr>
                <w:rFonts w:ascii="Times New Roman" w:hAnsi="Times New Roman"/>
                <w:color w:val="auto"/>
                <w:sz w:val="24"/>
              </w:rPr>
              <w:t>Ja projekta iesniegums neatbilst kādai no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atbilstošu nosacījumu precizēt projekta darbības vai to aprakstu, tādejādi nodrošinot, ka tās tieši sekmē projekta mērķa, rezultātu vai rādītāju sasniegšanu vai tās ir vērstas uz projekta iesnieguma 1.3.punktā aprakstīto problēmu risinājumu.</w:t>
            </w:r>
          </w:p>
        </w:tc>
      </w:tr>
      <w:tr w:rsidR="00A53981" w:rsidRPr="00A53981" w14:paraId="7068F0E2" w14:textId="77777777" w:rsidTr="003135F2">
        <w:trPr>
          <w:trHeight w:val="1060"/>
          <w:jc w:val="center"/>
        </w:trPr>
        <w:tc>
          <w:tcPr>
            <w:tcW w:w="704" w:type="dxa"/>
            <w:vMerge/>
          </w:tcPr>
          <w:p w14:paraId="79A5AA71" w14:textId="5355AE6A" w:rsidR="00C30457" w:rsidRPr="00A53981" w:rsidRDefault="00C30457" w:rsidP="00DD4E67">
            <w:pPr>
              <w:spacing w:after="0" w:line="240" w:lineRule="auto"/>
              <w:jc w:val="both"/>
              <w:rPr>
                <w:rFonts w:ascii="Times New Roman" w:hAnsi="Times New Roman"/>
                <w:color w:val="auto"/>
                <w:sz w:val="24"/>
              </w:rPr>
            </w:pPr>
          </w:p>
        </w:tc>
        <w:tc>
          <w:tcPr>
            <w:tcW w:w="3260" w:type="dxa"/>
          </w:tcPr>
          <w:p w14:paraId="6388A3C4" w14:textId="77777777" w:rsidR="00D93279" w:rsidRPr="00A53981" w:rsidRDefault="00D93279" w:rsidP="00DD4773">
            <w:pPr>
              <w:spacing w:after="0" w:line="240" w:lineRule="auto"/>
              <w:jc w:val="both"/>
              <w:rPr>
                <w:rFonts w:ascii="Times New Roman" w:hAnsi="Times New Roman"/>
                <w:color w:val="auto"/>
                <w:sz w:val="24"/>
              </w:rPr>
            </w:pPr>
          </w:p>
          <w:p w14:paraId="0BFF73A4" w14:textId="77777777" w:rsidR="00D93279" w:rsidRPr="00A53981" w:rsidRDefault="00D93279" w:rsidP="00DD4773">
            <w:pPr>
              <w:spacing w:after="0" w:line="240" w:lineRule="auto"/>
              <w:jc w:val="both"/>
              <w:rPr>
                <w:rFonts w:ascii="Times New Roman" w:hAnsi="Times New Roman"/>
                <w:color w:val="auto"/>
                <w:sz w:val="24"/>
              </w:rPr>
            </w:pPr>
            <w:r w:rsidRPr="00A53981">
              <w:rPr>
                <w:rFonts w:ascii="Times New Roman" w:hAnsi="Times New Roman"/>
                <w:color w:val="auto"/>
                <w:sz w:val="24"/>
              </w:rPr>
              <w:t>1.15.3.</w:t>
            </w:r>
            <w:r w:rsidRPr="00A53981">
              <w:rPr>
                <w:rFonts w:ascii="Times New Roman" w:hAnsi="Times New Roman"/>
                <w:color w:val="auto"/>
                <w:sz w:val="24"/>
              </w:rPr>
              <w:tab/>
              <w:t>atbilst politikai veselības nozares attīstības jomā</w:t>
            </w:r>
          </w:p>
        </w:tc>
        <w:tc>
          <w:tcPr>
            <w:tcW w:w="2421" w:type="dxa"/>
            <w:vMerge/>
            <w:vAlign w:val="center"/>
          </w:tcPr>
          <w:p w14:paraId="62042175" w14:textId="77777777" w:rsidR="00C30457" w:rsidRPr="00A53981" w:rsidRDefault="00C30457" w:rsidP="00DD4E67">
            <w:pPr>
              <w:pStyle w:val="ListParagraph"/>
              <w:ind w:left="0"/>
              <w:jc w:val="center"/>
            </w:pPr>
          </w:p>
        </w:tc>
        <w:tc>
          <w:tcPr>
            <w:tcW w:w="7644" w:type="dxa"/>
            <w:shd w:val="clear" w:color="auto" w:fill="auto"/>
          </w:tcPr>
          <w:p w14:paraId="53847F43" w14:textId="77777777" w:rsidR="00D93279" w:rsidRPr="00A53981" w:rsidRDefault="00D93279" w:rsidP="00D93279">
            <w:pPr>
              <w:pStyle w:val="NoSpacing"/>
              <w:jc w:val="both"/>
              <w:rPr>
                <w:rFonts w:ascii="Times New Roman" w:hAnsi="Times New Roman"/>
                <w:color w:val="auto"/>
                <w:sz w:val="24"/>
              </w:rPr>
            </w:pPr>
            <w:r w:rsidRPr="00A53981">
              <w:rPr>
                <w:rFonts w:ascii="Times New Roman" w:hAnsi="Times New Roman"/>
                <w:color w:val="auto"/>
                <w:sz w:val="24"/>
              </w:rPr>
              <w:t xml:space="preserve">1.15.3.apakškritērijā </w:t>
            </w:r>
            <w:r w:rsidRPr="00A53981">
              <w:rPr>
                <w:rFonts w:ascii="Times New Roman" w:hAnsi="Times New Roman"/>
                <w:b/>
                <w:color w:val="auto"/>
                <w:sz w:val="24"/>
              </w:rPr>
              <w:t>vērtējums ir „Jā”</w:t>
            </w:r>
            <w:r w:rsidRPr="00A53981">
              <w:rPr>
                <w:rFonts w:ascii="Times New Roman" w:hAnsi="Times New Roman"/>
                <w:color w:val="auto"/>
                <w:sz w:val="24"/>
              </w:rPr>
              <w:t>, ja projekta iesnieguma 1.5.punktā:</w:t>
            </w:r>
          </w:p>
          <w:p w14:paraId="5D457966" w14:textId="6333B87D" w:rsidR="00C164C0" w:rsidRPr="00A53981" w:rsidRDefault="00D93279" w:rsidP="00D93279">
            <w:pPr>
              <w:pStyle w:val="NoSpacing"/>
              <w:jc w:val="both"/>
              <w:rPr>
                <w:rFonts w:ascii="Times New Roman" w:hAnsi="Times New Roman"/>
                <w:color w:val="auto"/>
                <w:sz w:val="24"/>
              </w:rPr>
            </w:pPr>
            <w:r w:rsidRPr="00A53981">
              <w:rPr>
                <w:rFonts w:ascii="Times New Roman" w:hAnsi="Times New Roman"/>
                <w:color w:val="auto"/>
                <w:sz w:val="24"/>
              </w:rPr>
              <w:t xml:space="preserve">projekta darbības atbilst </w:t>
            </w:r>
            <w:r w:rsidR="007C3275" w:rsidRPr="00A53981">
              <w:rPr>
                <w:rFonts w:ascii="Times New Roman" w:hAnsi="Times New Roman"/>
                <w:color w:val="auto"/>
                <w:sz w:val="24"/>
              </w:rPr>
              <w:t>ziņojumam par sistēmiski svarīgajām slimnīcām,</w:t>
            </w:r>
            <w:r w:rsidR="005A46A4" w:rsidRPr="00A53981">
              <w:rPr>
                <w:rFonts w:ascii="Times New Roman" w:hAnsi="Times New Roman"/>
                <w:color w:val="auto"/>
                <w:sz w:val="24"/>
              </w:rPr>
              <w:t xml:space="preserve">. </w:t>
            </w:r>
            <w:r w:rsidRPr="00A53981">
              <w:rPr>
                <w:rFonts w:ascii="Times New Roman" w:hAnsi="Times New Roman"/>
                <w:color w:val="auto"/>
                <w:sz w:val="24"/>
              </w:rPr>
              <w:t xml:space="preserve"> </w:t>
            </w:r>
            <w:r w:rsidR="0000450A" w:rsidRPr="00A53981">
              <w:rPr>
                <w:rFonts w:ascii="Times New Roman" w:hAnsi="Times New Roman"/>
                <w:color w:val="auto"/>
                <w:sz w:val="24"/>
              </w:rPr>
              <w:t xml:space="preserve"> </w:t>
            </w:r>
            <w:r w:rsidR="007D117D" w:rsidRPr="00A53981">
              <w:rPr>
                <w:rFonts w:ascii="Times New Roman" w:hAnsi="Times New Roman"/>
                <w:color w:val="auto"/>
                <w:sz w:val="24"/>
              </w:rPr>
              <w:t>vērt</w:t>
            </w:r>
            <w:r w:rsidR="0000450A" w:rsidRPr="00A53981">
              <w:rPr>
                <w:rFonts w:ascii="Times New Roman" w:hAnsi="Times New Roman"/>
                <w:color w:val="auto"/>
                <w:sz w:val="24"/>
              </w:rPr>
              <w:t>ē</w:t>
            </w:r>
            <w:r w:rsidR="00625307" w:rsidRPr="00A53981">
              <w:rPr>
                <w:rFonts w:ascii="Times New Roman" w:hAnsi="Times New Roman"/>
                <w:color w:val="auto"/>
                <w:sz w:val="24"/>
              </w:rPr>
              <w:t xml:space="preserve"> </w:t>
            </w:r>
            <w:r w:rsidR="00C164C0" w:rsidRPr="00A53981">
              <w:rPr>
                <w:rFonts w:ascii="Times New Roman" w:hAnsi="Times New Roman"/>
                <w:color w:val="auto"/>
                <w:sz w:val="24"/>
              </w:rPr>
              <w:t>atbalstāmo darbību</w:t>
            </w:r>
            <w:r w:rsidR="0000450A" w:rsidRPr="00A53981">
              <w:rPr>
                <w:rFonts w:ascii="Times New Roman" w:hAnsi="Times New Roman"/>
                <w:color w:val="auto"/>
                <w:sz w:val="24"/>
              </w:rPr>
              <w:t xml:space="preserve"> atbilstību</w:t>
            </w:r>
            <w:r w:rsidR="007D117D" w:rsidRPr="00A53981">
              <w:rPr>
                <w:rFonts w:ascii="Times New Roman" w:hAnsi="Times New Roman"/>
                <w:color w:val="auto"/>
                <w:sz w:val="24"/>
              </w:rPr>
              <w:t xml:space="preserve"> 15.tabul</w:t>
            </w:r>
            <w:r w:rsidR="00D64B95" w:rsidRPr="00A53981">
              <w:rPr>
                <w:rFonts w:ascii="Times New Roman" w:hAnsi="Times New Roman"/>
                <w:color w:val="auto"/>
                <w:sz w:val="24"/>
              </w:rPr>
              <w:t>ā noteiktajiem</w:t>
            </w:r>
            <w:r w:rsidR="007D117D" w:rsidRPr="00A53981">
              <w:rPr>
                <w:rFonts w:ascii="Times New Roman" w:hAnsi="Times New Roman"/>
                <w:color w:val="auto"/>
                <w:sz w:val="24"/>
              </w:rPr>
              <w:t xml:space="preserve"> ārstniecības iestā</w:t>
            </w:r>
            <w:r w:rsidR="00D64B95" w:rsidRPr="00A53981">
              <w:rPr>
                <w:rFonts w:ascii="Times New Roman" w:hAnsi="Times New Roman"/>
                <w:color w:val="auto"/>
                <w:sz w:val="24"/>
              </w:rPr>
              <w:t>žu pakalpojumu profiliem</w:t>
            </w:r>
            <w:r w:rsidR="0000450A" w:rsidRPr="00A53981">
              <w:rPr>
                <w:rFonts w:ascii="Times New Roman" w:hAnsi="Times New Roman"/>
                <w:color w:val="auto"/>
                <w:sz w:val="24"/>
              </w:rPr>
              <w:t>.</w:t>
            </w:r>
          </w:p>
          <w:p w14:paraId="3614D0C1" w14:textId="77777777" w:rsidR="000A4AB0" w:rsidRPr="00A53981" w:rsidRDefault="000A4AB0" w:rsidP="00D93279">
            <w:pPr>
              <w:pStyle w:val="NoSpacing"/>
              <w:jc w:val="both"/>
              <w:rPr>
                <w:rFonts w:ascii="Times New Roman" w:hAnsi="Times New Roman"/>
                <w:color w:val="auto"/>
                <w:sz w:val="24"/>
              </w:rPr>
            </w:pPr>
          </w:p>
          <w:p w14:paraId="14C54EB3" w14:textId="7BCC076A" w:rsidR="00D93279" w:rsidRPr="00A53981" w:rsidRDefault="00D93279" w:rsidP="00D93279">
            <w:pPr>
              <w:pStyle w:val="NoSpacing"/>
              <w:jc w:val="both"/>
              <w:rPr>
                <w:rFonts w:ascii="Times New Roman" w:hAnsi="Times New Roman"/>
                <w:color w:val="auto"/>
                <w:sz w:val="24"/>
              </w:rPr>
            </w:pPr>
            <w:r w:rsidRPr="00A53981">
              <w:rPr>
                <w:rFonts w:ascii="Times New Roman" w:hAnsi="Times New Roman"/>
                <w:color w:val="auto"/>
                <w:sz w:val="24"/>
              </w:rPr>
              <w:t>Ja projekta iesniegums neatbilst minētajai prasībai,</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atbilstošu nosacījumu precizēt projekta darbības vai to aprakstu.</w:t>
            </w:r>
          </w:p>
        </w:tc>
      </w:tr>
      <w:tr w:rsidR="00A53981" w:rsidRPr="00A53981" w14:paraId="1D17448D" w14:textId="77777777" w:rsidTr="0018613F">
        <w:trPr>
          <w:trHeight w:val="103"/>
          <w:jc w:val="center"/>
        </w:trPr>
        <w:tc>
          <w:tcPr>
            <w:tcW w:w="704" w:type="dxa"/>
          </w:tcPr>
          <w:p w14:paraId="04EDEF5D"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1.16.</w:t>
            </w:r>
          </w:p>
        </w:tc>
        <w:tc>
          <w:tcPr>
            <w:tcW w:w="3260" w:type="dxa"/>
          </w:tcPr>
          <w:p w14:paraId="37046D92" w14:textId="77777777" w:rsidR="00400531" w:rsidRPr="00A53981" w:rsidRDefault="00400531" w:rsidP="007178E8">
            <w:pPr>
              <w:spacing w:after="0" w:line="240" w:lineRule="auto"/>
              <w:jc w:val="both"/>
              <w:rPr>
                <w:rFonts w:ascii="Times New Roman" w:hAnsi="Times New Roman"/>
                <w:color w:val="auto"/>
                <w:sz w:val="24"/>
              </w:rPr>
            </w:pPr>
            <w:r w:rsidRPr="00A53981">
              <w:rPr>
                <w:rFonts w:ascii="Times New Roman" w:hAnsi="Times New Roman"/>
                <w:color w:val="auto"/>
                <w:sz w:val="24"/>
              </w:rPr>
              <w:t xml:space="preserve">Projekta iesniegumā plānotie publicitātes un informācijas izplatīšanas pasākumi atbilst </w:t>
            </w:r>
            <w:r w:rsidR="007178E8" w:rsidRPr="00A53981">
              <w:rPr>
                <w:rFonts w:ascii="Times New Roman" w:hAnsi="Times New Roman"/>
                <w:color w:val="auto"/>
                <w:sz w:val="24"/>
              </w:rPr>
              <w:t xml:space="preserve">Eiropas Parlamenta un Padomes 2013.gada 17.decembra Regulas (ES) Nr. 1303/2013, </w:t>
            </w:r>
            <w:r w:rsidR="007178E8" w:rsidRPr="00A53981">
              <w:rPr>
                <w:rFonts w:ascii="Times New Roman" w:hAnsi="Times New Roman"/>
                <w:noProof/>
                <w:color w:val="auto"/>
                <w:sz w:val="24"/>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Pr="00A53981">
              <w:rPr>
                <w:rFonts w:ascii="Times New Roman" w:hAnsi="Times New Roman"/>
                <w:color w:val="auto"/>
                <w:sz w:val="24"/>
              </w:rPr>
              <w:t xml:space="preserve"> nosacījumiem, </w:t>
            </w:r>
            <w:r w:rsidR="00467661" w:rsidRPr="00A53981">
              <w:rPr>
                <w:rFonts w:ascii="Times New Roman" w:hAnsi="Times New Roman"/>
                <w:color w:val="auto"/>
                <w:sz w:val="24"/>
              </w:rPr>
              <w:t xml:space="preserve">2015.gada 17.februāra </w:t>
            </w:r>
            <w:r w:rsidRPr="00A53981">
              <w:rPr>
                <w:rFonts w:ascii="Times New Roman" w:hAnsi="Times New Roman"/>
                <w:color w:val="auto"/>
                <w:sz w:val="24"/>
              </w:rPr>
              <w:t>Ministru kabineta noteikumos</w:t>
            </w:r>
            <w:r w:rsidR="00467661" w:rsidRPr="00A53981">
              <w:rPr>
                <w:rFonts w:ascii="Times New Roman" w:hAnsi="Times New Roman"/>
                <w:color w:val="auto"/>
                <w:sz w:val="24"/>
              </w:rPr>
              <w:t xml:space="preserve"> Nr.87</w:t>
            </w:r>
            <w:r w:rsidRPr="00A53981">
              <w:rPr>
                <w:rFonts w:ascii="Times New Roman" w:hAnsi="Times New Roman"/>
                <w:color w:val="auto"/>
                <w:sz w:val="24"/>
              </w:rPr>
              <w:t xml:space="preserve"> “Kārtība, kādā </w:t>
            </w:r>
            <w:r w:rsidR="00467661" w:rsidRPr="00A53981">
              <w:rPr>
                <w:rFonts w:ascii="Times New Roman" w:hAnsi="Times New Roman"/>
                <w:color w:val="auto"/>
                <w:sz w:val="24"/>
              </w:rPr>
              <w:t xml:space="preserve">Eiropas Savienības struktūrfondu un Kohēzijas fonda ieviešanā 2014.-2020.gada plānošanas periodā </w:t>
            </w:r>
            <w:r w:rsidRPr="00A53981">
              <w:rPr>
                <w:rFonts w:ascii="Times New Roman" w:hAnsi="Times New Roman"/>
                <w:color w:val="auto"/>
                <w:sz w:val="24"/>
              </w:rPr>
              <w:t>nodrošin</w:t>
            </w:r>
            <w:r w:rsidR="00467661" w:rsidRPr="00A53981">
              <w:rPr>
                <w:rFonts w:ascii="Times New Roman" w:hAnsi="Times New Roman"/>
                <w:color w:val="auto"/>
                <w:sz w:val="24"/>
              </w:rPr>
              <w:t>ām</w:t>
            </w:r>
            <w:r w:rsidRPr="00A53981">
              <w:rPr>
                <w:rFonts w:ascii="Times New Roman" w:hAnsi="Times New Roman"/>
                <w:color w:val="auto"/>
                <w:sz w:val="24"/>
              </w:rPr>
              <w:t>a komunikācij</w:t>
            </w:r>
            <w:r w:rsidR="00467661" w:rsidRPr="00A53981">
              <w:rPr>
                <w:rFonts w:ascii="Times New Roman" w:hAnsi="Times New Roman"/>
                <w:color w:val="auto"/>
                <w:sz w:val="24"/>
              </w:rPr>
              <w:t>as</w:t>
            </w:r>
            <w:r w:rsidRPr="00A53981">
              <w:rPr>
                <w:rFonts w:ascii="Times New Roman" w:hAnsi="Times New Roman"/>
                <w:color w:val="auto"/>
                <w:sz w:val="24"/>
              </w:rPr>
              <w:t xml:space="preserve"> un vizuālās identitātes prasīb</w:t>
            </w:r>
            <w:r w:rsidR="00467661" w:rsidRPr="00A53981">
              <w:rPr>
                <w:rFonts w:ascii="Times New Roman" w:hAnsi="Times New Roman"/>
                <w:color w:val="auto"/>
                <w:sz w:val="24"/>
              </w:rPr>
              <w:t>u</w:t>
            </w:r>
            <w:r w:rsidRPr="00A53981">
              <w:rPr>
                <w:rFonts w:ascii="Times New Roman" w:hAnsi="Times New Roman"/>
                <w:color w:val="auto"/>
                <w:sz w:val="24"/>
              </w:rPr>
              <w:t xml:space="preserve"> </w:t>
            </w:r>
            <w:r w:rsidR="00467661" w:rsidRPr="00A53981">
              <w:rPr>
                <w:rFonts w:ascii="Times New Roman" w:hAnsi="Times New Roman"/>
                <w:color w:val="auto"/>
                <w:sz w:val="24"/>
              </w:rPr>
              <w:t>ievērošana”</w:t>
            </w:r>
            <w:r w:rsidRPr="00A53981">
              <w:rPr>
                <w:rFonts w:ascii="Times New Roman" w:hAnsi="Times New Roman"/>
                <w:color w:val="auto"/>
                <w:sz w:val="24"/>
              </w:rPr>
              <w:t xml:space="preserve"> noteiktajam.</w:t>
            </w:r>
          </w:p>
        </w:tc>
        <w:tc>
          <w:tcPr>
            <w:tcW w:w="2421" w:type="dxa"/>
            <w:vAlign w:val="center"/>
          </w:tcPr>
          <w:p w14:paraId="3FEC4904" w14:textId="77777777" w:rsidR="00400531" w:rsidRPr="00A53981" w:rsidRDefault="00400531" w:rsidP="00DD4E67">
            <w:pPr>
              <w:pStyle w:val="ListParagraph"/>
              <w:ind w:left="0"/>
              <w:jc w:val="center"/>
            </w:pPr>
            <w:r w:rsidRPr="00A53981">
              <w:t>P</w:t>
            </w:r>
          </w:p>
        </w:tc>
        <w:tc>
          <w:tcPr>
            <w:tcW w:w="7644" w:type="dxa"/>
          </w:tcPr>
          <w:p w14:paraId="66B9E329" w14:textId="4CD3D715" w:rsidR="001D3B51" w:rsidRPr="00A53981" w:rsidRDefault="001D3B51" w:rsidP="001D3B51">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 projekta iesnieguma 5.sadaļā norādītie informatīvie un publicitātes pasākumi atbilst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1083/2006”nosacījumiem</w:t>
            </w:r>
            <w:r w:rsidRPr="00A53981">
              <w:rPr>
                <w:rFonts w:ascii="Times New Roman" w:hAnsi="Times New Roman"/>
                <w:color w:val="auto"/>
                <w:sz w:val="24"/>
                <w:vertAlign w:val="superscript"/>
              </w:rPr>
              <w:t xml:space="preserve"> </w:t>
            </w:r>
            <w:r w:rsidRPr="00A53981">
              <w:rPr>
                <w:rFonts w:ascii="Times New Roman" w:hAnsi="Times New Roman"/>
                <w:color w:val="auto"/>
                <w:sz w:val="24"/>
              </w:rPr>
              <w:t xml:space="preserve">un Ministru kabineta 2015.gada 17.februāra noteikumos Nr.87 “Kārtība, kādā Eiropas Savienības struktūrfondu un Kohēzijas fonda ieviešanā 2014.–2020.gada plānošanas periodā nodrošināma komunikācijas un vizuālās identitātes prasību ievērošana” </w:t>
            </w:r>
            <w:r w:rsidR="00036A3B" w:rsidRPr="00A53981">
              <w:rPr>
                <w:rFonts w:ascii="Times New Roman" w:hAnsi="Times New Roman"/>
                <w:color w:val="auto"/>
                <w:sz w:val="24"/>
              </w:rPr>
              <w:t>un vadošās iestādes izstrādātajās vadlīnijās Nr.2.4. “Eiropas Savienības fondu 2014.-2020. gada plānošanas perioda publicitātes vadlīnijas Eiropas Savienības fondu finansējuma saņēmējiem” noteiktajiem nosacījumiem, t.sk.</w:t>
            </w:r>
            <w:r w:rsidR="00846BCD" w:rsidRPr="00A53981">
              <w:rPr>
                <w:rFonts w:ascii="Times New Roman" w:hAnsi="Times New Roman"/>
                <w:color w:val="auto"/>
                <w:sz w:val="24"/>
              </w:rPr>
              <w:t xml:space="preserve"> </w:t>
            </w:r>
            <w:r w:rsidRPr="00A53981">
              <w:rPr>
                <w:rFonts w:ascii="Times New Roman" w:hAnsi="Times New Roman"/>
                <w:color w:val="auto"/>
                <w:sz w:val="24"/>
              </w:rPr>
              <w:t>finansējuma saņēmējs norāda konkrētas publicitātes prasības:</w:t>
            </w:r>
          </w:p>
          <w:p w14:paraId="044C8B64" w14:textId="77777777" w:rsidR="00BA1330" w:rsidRPr="00A53981" w:rsidRDefault="00BA1330" w:rsidP="00BA1330">
            <w:pPr>
              <w:numPr>
                <w:ilvl w:val="0"/>
                <w:numId w:val="38"/>
              </w:numPr>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projekta mērķa grupas, kas piedalās projekta darbību īstenošanā, ir plānots informēt, ka pasākums tiek līdzfinansēts no ERAF;</w:t>
            </w:r>
          </w:p>
          <w:p w14:paraId="078C3999" w14:textId="77777777" w:rsidR="00BA1330" w:rsidRPr="00A53981" w:rsidRDefault="00BA1330" w:rsidP="00BA1330">
            <w:pPr>
              <w:numPr>
                <w:ilvl w:val="0"/>
                <w:numId w:val="38"/>
              </w:numPr>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pie atbalstāmās ēkas sabiedrībai viegli redzamā vietā paredzēts izvietot informācijas stendu ar informāciju par projektu, tostarp par finansiālo atbalstu no ERAF. Papildus izvērtē, vai finansējuma saņēmējs pēc projekta īstenošanas beigām nodrošinās informatīvas plāksnes izvietošanu pie renovētās ēkas ar informāciju, ka šī ēka ir uzbūvēta vai renovēta ar ERAF atbalstu;</w:t>
            </w:r>
          </w:p>
          <w:p w14:paraId="298A53E3" w14:textId="77777777" w:rsidR="00BA1330" w:rsidRPr="00A53981" w:rsidRDefault="00BA1330" w:rsidP="00BA1330">
            <w:pPr>
              <w:numPr>
                <w:ilvl w:val="0"/>
                <w:numId w:val="38"/>
              </w:numPr>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finansējuma saņēmēja tīmekļa vietnē paredzēts publicēt aprakstu par projekta īstenošanu, tostarp tā mērķiem un rezultātiem, un uzsverot no ERAF saņemto finansiālo atbalstu.</w:t>
            </w:r>
            <w:r w:rsidRPr="00A53981">
              <w:rPr>
                <w:rFonts w:ascii="Helv" w:eastAsia="Times New Roman" w:hAnsi="Helv" w:cs="Helv"/>
                <w:color w:val="auto"/>
                <w:sz w:val="20"/>
                <w:szCs w:val="20"/>
              </w:rPr>
              <w:t xml:space="preserve"> </w:t>
            </w:r>
            <w:r w:rsidRPr="00A53981">
              <w:rPr>
                <w:rFonts w:ascii="Times New Roman" w:eastAsia="Times New Roman" w:hAnsi="Times New Roman"/>
                <w:color w:val="auto"/>
                <w:sz w:val="24"/>
              </w:rPr>
              <w:t>Informācijas aktualizēšana finansējuma saņēmēja tīmekļa vietnē par projekta īstenošanu paredzēta ne retāk kā reizi trijos mēnešos</w:t>
            </w:r>
            <w:r w:rsidRPr="00A53981">
              <w:rPr>
                <w:rFonts w:ascii="Helv" w:eastAsia="Times New Roman" w:hAnsi="Helv" w:cs="Helv"/>
                <w:color w:val="auto"/>
                <w:sz w:val="20"/>
                <w:szCs w:val="20"/>
              </w:rPr>
              <w:t>;</w:t>
            </w:r>
          </w:p>
          <w:p w14:paraId="3AC0F2DF" w14:textId="77777777" w:rsidR="00BA1330" w:rsidRPr="00A53981" w:rsidRDefault="00BA1330" w:rsidP="00BA1330">
            <w:pPr>
              <w:numPr>
                <w:ilvl w:val="0"/>
                <w:numId w:val="37"/>
              </w:numPr>
              <w:autoSpaceDE w:val="0"/>
              <w:autoSpaceDN w:val="0"/>
              <w:adjustRightInd w:val="0"/>
              <w:spacing w:after="0" w:line="240" w:lineRule="auto"/>
              <w:ind w:left="529"/>
              <w:jc w:val="both"/>
              <w:rPr>
                <w:rFonts w:ascii="Times New Roman" w:eastAsia="Times New Roman" w:hAnsi="Times New Roman"/>
                <w:b/>
                <w:color w:val="auto"/>
                <w:sz w:val="24"/>
              </w:rPr>
            </w:pPr>
            <w:r w:rsidRPr="00A53981">
              <w:rPr>
                <w:rFonts w:ascii="Times New Roman" w:eastAsia="Times New Roman" w:hAnsi="Times New Roman"/>
                <w:color w:val="auto"/>
                <w:sz w:val="24"/>
              </w:rPr>
              <w:t>norādītajiem informācijas un publicitātes pasākumiem ir sniegts pasākuma apraksts (t.i., ko šis pasākums ietver, kas to īstenos, cik bieži), īstenošanas periods (piemēram, visu projekta īstenošanas laiku, konkrētus gada ceturkšņus), kā arī pasākumu skaits.</w:t>
            </w:r>
          </w:p>
          <w:p w14:paraId="3D1E1AA7" w14:textId="77777777" w:rsidR="001D3B51" w:rsidRPr="00A53981" w:rsidRDefault="001D3B51" w:rsidP="001D3B51">
            <w:pPr>
              <w:pStyle w:val="NoSpacing"/>
              <w:jc w:val="both"/>
              <w:rPr>
                <w:rFonts w:ascii="Times New Roman" w:hAnsi="Times New Roman"/>
                <w:color w:val="auto"/>
                <w:sz w:val="24"/>
              </w:rPr>
            </w:pPr>
          </w:p>
          <w:p w14:paraId="6665410E" w14:textId="77777777" w:rsidR="001D3B51" w:rsidRPr="00A53981" w:rsidRDefault="001D3B51" w:rsidP="001D3B51">
            <w:pPr>
              <w:pStyle w:val="NoSpacing"/>
              <w:jc w:val="both"/>
              <w:rPr>
                <w:rFonts w:ascii="Times New Roman" w:hAnsi="Times New Roman"/>
                <w:color w:val="auto"/>
                <w:sz w:val="24"/>
              </w:rPr>
            </w:pPr>
            <w:r w:rsidRPr="00A53981">
              <w:rPr>
                <w:rFonts w:ascii="Times New Roman" w:hAnsi="Times New Roman"/>
                <w:color w:val="auto"/>
                <w:sz w:val="24"/>
              </w:rPr>
              <w:t>Ja projekta iesniegums neatbilst visām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atbilstošu nosacījumu papildināt/ precizēt informācijas un publicitātes pasākumus, to aprakstu vai īstenošanas periodu.</w:t>
            </w:r>
          </w:p>
          <w:p w14:paraId="557DA8E0" w14:textId="77777777" w:rsidR="00400531" w:rsidRPr="00A53981" w:rsidRDefault="00400531" w:rsidP="00DD4E67">
            <w:pPr>
              <w:pStyle w:val="NoSpacing"/>
              <w:jc w:val="both"/>
              <w:rPr>
                <w:rFonts w:ascii="Times New Roman" w:hAnsi="Times New Roman"/>
                <w:color w:val="auto"/>
                <w:sz w:val="24"/>
              </w:rPr>
            </w:pPr>
          </w:p>
          <w:p w14:paraId="50C47DB4" w14:textId="77777777" w:rsidR="00400531" w:rsidRPr="00A53981" w:rsidRDefault="00400531" w:rsidP="00400531">
            <w:pPr>
              <w:pStyle w:val="NoSpacing"/>
              <w:jc w:val="both"/>
              <w:rPr>
                <w:rFonts w:ascii="Times New Roman" w:hAnsi="Times New Roman"/>
                <w:color w:val="auto"/>
                <w:sz w:val="24"/>
              </w:rPr>
            </w:pPr>
          </w:p>
        </w:tc>
      </w:tr>
      <w:tr w:rsidR="00A53981" w:rsidRPr="00A53981" w14:paraId="1F6555DE" w14:textId="77777777" w:rsidTr="0018613F">
        <w:trPr>
          <w:trHeight w:val="103"/>
          <w:jc w:val="center"/>
        </w:trPr>
        <w:tc>
          <w:tcPr>
            <w:tcW w:w="704" w:type="dxa"/>
          </w:tcPr>
          <w:p w14:paraId="20AD86C1"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hAnsi="Times New Roman"/>
                <w:color w:val="auto"/>
                <w:sz w:val="24"/>
              </w:rPr>
              <w:t>1.17.</w:t>
            </w:r>
          </w:p>
        </w:tc>
        <w:tc>
          <w:tcPr>
            <w:tcW w:w="3260" w:type="dxa"/>
          </w:tcPr>
          <w:p w14:paraId="3C175010" w14:textId="77777777" w:rsidR="00400531" w:rsidRPr="00A53981" w:rsidRDefault="00400531" w:rsidP="00DD4E67">
            <w:pPr>
              <w:spacing w:after="0" w:line="240" w:lineRule="auto"/>
              <w:jc w:val="both"/>
              <w:rPr>
                <w:rFonts w:ascii="Times New Roman" w:hAnsi="Times New Roman"/>
                <w:color w:val="auto"/>
                <w:sz w:val="24"/>
              </w:rPr>
            </w:pPr>
            <w:r w:rsidRPr="00A53981">
              <w:rPr>
                <w:rFonts w:ascii="Times New Roman" w:eastAsia="Times New Roman" w:hAnsi="Times New Roman"/>
                <w:color w:val="auto"/>
                <w:sz w:val="24"/>
              </w:rPr>
              <w:t>Projekta iesniegumā ir identificēti, aprakstīti un izvērtēti projekta riski, novērtēta to ietekme un iestāšanās varbūtība, kā arī noteikti riskus mazinošie pasākumi.</w:t>
            </w:r>
          </w:p>
        </w:tc>
        <w:tc>
          <w:tcPr>
            <w:tcW w:w="2421" w:type="dxa"/>
            <w:vAlign w:val="center"/>
          </w:tcPr>
          <w:p w14:paraId="65674742" w14:textId="77777777" w:rsidR="00400531" w:rsidRPr="00A53981" w:rsidRDefault="00400531" w:rsidP="00DD4E67">
            <w:pPr>
              <w:pStyle w:val="ListParagraph"/>
              <w:ind w:left="0"/>
              <w:jc w:val="center"/>
            </w:pPr>
            <w:r w:rsidRPr="00A53981">
              <w:t>P</w:t>
            </w:r>
          </w:p>
        </w:tc>
        <w:tc>
          <w:tcPr>
            <w:tcW w:w="7644" w:type="dxa"/>
          </w:tcPr>
          <w:p w14:paraId="462599D3" w14:textId="77777777" w:rsidR="00400531" w:rsidRPr="00A53981" w:rsidRDefault="00400531" w:rsidP="00DD4E67">
            <w:pPr>
              <w:autoSpaceDE w:val="0"/>
              <w:autoSpaceDN w:val="0"/>
              <w:adjustRightInd w:val="0"/>
              <w:spacing w:after="0" w:line="240" w:lineRule="auto"/>
              <w:jc w:val="both"/>
              <w:rPr>
                <w:rFonts w:ascii="Times New Roman" w:hAnsi="Times New Roman"/>
                <w:color w:val="auto"/>
                <w:sz w:val="24"/>
              </w:rPr>
            </w:pPr>
            <w:r w:rsidRPr="00A53981">
              <w:rPr>
                <w:rFonts w:ascii="Times New Roman" w:hAnsi="Times New Roman"/>
                <w:b/>
                <w:color w:val="auto"/>
                <w:sz w:val="24"/>
              </w:rPr>
              <w:t xml:space="preserve">Vērtējums ir „Jā”, </w:t>
            </w:r>
            <w:r w:rsidRPr="00A53981">
              <w:rPr>
                <w:rFonts w:ascii="Times New Roman" w:hAnsi="Times New Roman"/>
                <w:color w:val="auto"/>
                <w:sz w:val="24"/>
              </w:rPr>
              <w:t xml:space="preserve">ja projekta iesnieguma 2.4.punktā: </w:t>
            </w:r>
          </w:p>
          <w:p w14:paraId="2B8B0E3E" w14:textId="77777777" w:rsidR="00400531" w:rsidRPr="00A53981" w:rsidRDefault="00400531" w:rsidP="00CE6CC9">
            <w:pPr>
              <w:pStyle w:val="ListParagraph"/>
              <w:numPr>
                <w:ilvl w:val="0"/>
                <w:numId w:val="12"/>
              </w:numPr>
              <w:autoSpaceDE w:val="0"/>
              <w:autoSpaceDN w:val="0"/>
              <w:adjustRightInd w:val="0"/>
              <w:ind w:left="306" w:hanging="306"/>
              <w:jc w:val="both"/>
            </w:pPr>
            <w:r w:rsidRPr="00A53981">
              <w:t>ir identificēti un analizēti projekta īstenošanas riski vismaz šādā griezumā: finanšu, īstenošanas, rezultātu un uzraudzības rādītāju sasniegšanas, administrēšanas riski. Var būt norādīti arī citi riski;</w:t>
            </w:r>
          </w:p>
          <w:p w14:paraId="10AE2B28" w14:textId="77777777" w:rsidR="00400531" w:rsidRPr="00A53981" w:rsidRDefault="00400531" w:rsidP="00CE6CC9">
            <w:pPr>
              <w:pStyle w:val="ListParagraph"/>
              <w:numPr>
                <w:ilvl w:val="0"/>
                <w:numId w:val="12"/>
              </w:numPr>
              <w:autoSpaceDE w:val="0"/>
              <w:autoSpaceDN w:val="0"/>
              <w:adjustRightInd w:val="0"/>
              <w:ind w:left="306" w:hanging="306"/>
              <w:jc w:val="both"/>
            </w:pPr>
            <w:r w:rsidRPr="00A53981">
              <w:t>sniegts katra riska apraksts, t.i., konkretizējot riska būtību, kā arī raksturojot, kādi apstākļi un informācija pamato tā iestāšanās varbūtību;</w:t>
            </w:r>
          </w:p>
          <w:p w14:paraId="04BA4DB7" w14:textId="77777777" w:rsidR="00400531" w:rsidRPr="00A53981" w:rsidRDefault="00400531" w:rsidP="00CE6CC9">
            <w:pPr>
              <w:pStyle w:val="ListParagraph"/>
              <w:numPr>
                <w:ilvl w:val="0"/>
                <w:numId w:val="12"/>
              </w:numPr>
              <w:autoSpaceDE w:val="0"/>
              <w:autoSpaceDN w:val="0"/>
              <w:adjustRightInd w:val="0"/>
              <w:ind w:left="306" w:hanging="306"/>
              <w:jc w:val="both"/>
            </w:pPr>
            <w:r w:rsidRPr="00A53981">
              <w:t>katram riskam ir norādīta tā ietekme (augsta, vidēja, zema) un iestāšanās varbūtība (augsta, vidēja, zema);</w:t>
            </w:r>
          </w:p>
          <w:p w14:paraId="7A441116" w14:textId="77777777" w:rsidR="007959E0" w:rsidRPr="00A53981" w:rsidRDefault="00400531" w:rsidP="00CE6CC9">
            <w:pPr>
              <w:pStyle w:val="ListParagraph"/>
              <w:numPr>
                <w:ilvl w:val="0"/>
                <w:numId w:val="12"/>
              </w:numPr>
              <w:autoSpaceDE w:val="0"/>
              <w:autoSpaceDN w:val="0"/>
              <w:adjustRightInd w:val="0"/>
              <w:ind w:left="306" w:hanging="306"/>
              <w:jc w:val="both"/>
            </w:pPr>
            <w:r w:rsidRPr="00A53981">
              <w:t>katram riskam ir norādīti plānotie un ieviešanas procesā esošie riska novēršanas/mazināšanas pasākumi, t.sk., raksturojot to īstenošanas biežumu un atbildīgos</w:t>
            </w:r>
            <w:r w:rsidR="007959E0" w:rsidRPr="00A53981">
              <w:t>;</w:t>
            </w:r>
          </w:p>
          <w:p w14:paraId="20506E42" w14:textId="77777777" w:rsidR="00400531" w:rsidRPr="00A53981" w:rsidRDefault="007959E0" w:rsidP="00CE6CC9">
            <w:pPr>
              <w:pStyle w:val="ListParagraph"/>
              <w:numPr>
                <w:ilvl w:val="0"/>
                <w:numId w:val="12"/>
              </w:numPr>
              <w:autoSpaceDE w:val="0"/>
              <w:autoSpaceDN w:val="0"/>
              <w:adjustRightInd w:val="0"/>
              <w:ind w:left="306" w:hanging="306"/>
              <w:jc w:val="both"/>
            </w:pPr>
            <w:r w:rsidRPr="00A53981">
              <w:t>veikta risku analīze ir pilna, t.i. identificēti visi ar projekta īstenošanu saistītie riski, un norādītie risku novēršanas/mazināšanas pasākumi ir pietiekami risku vadībai</w:t>
            </w:r>
            <w:r w:rsidR="00400531" w:rsidRPr="00A53981">
              <w:t>.</w:t>
            </w:r>
          </w:p>
          <w:p w14:paraId="48A297CB" w14:textId="77777777" w:rsidR="00400531" w:rsidRPr="00A53981" w:rsidRDefault="00400531" w:rsidP="00DD4E67">
            <w:pPr>
              <w:spacing w:after="0" w:line="240" w:lineRule="auto"/>
              <w:jc w:val="both"/>
              <w:rPr>
                <w:rFonts w:ascii="Times New Roman" w:hAnsi="Times New Roman"/>
                <w:color w:val="auto"/>
                <w:sz w:val="24"/>
              </w:rPr>
            </w:pPr>
          </w:p>
          <w:p w14:paraId="20A61AF8" w14:textId="77777777" w:rsidR="00400531" w:rsidRPr="00A53981" w:rsidRDefault="00400531" w:rsidP="00DD4E67">
            <w:pPr>
              <w:pStyle w:val="NoSpacing"/>
              <w:jc w:val="both"/>
              <w:rPr>
                <w:rFonts w:ascii="Times New Roman" w:hAnsi="Times New Roman"/>
                <w:b/>
                <w:color w:val="auto"/>
                <w:sz w:val="24"/>
              </w:rPr>
            </w:pPr>
            <w:r w:rsidRPr="00A53981">
              <w:rPr>
                <w:rFonts w:ascii="Times New Roman" w:hAnsi="Times New Roman"/>
                <w:color w:val="auto"/>
                <w:sz w:val="24"/>
              </w:rPr>
              <w:t xml:space="preserve">Ja projekta iesniegums neatbilst visām minētajām prasībām, </w:t>
            </w:r>
            <w:r w:rsidRPr="00A53981">
              <w:rPr>
                <w:rFonts w:ascii="Times New Roman" w:hAnsi="Times New Roman"/>
                <w:b/>
                <w:color w:val="auto"/>
                <w:sz w:val="24"/>
              </w:rPr>
              <w:t xml:space="preserve">vērtējums ir </w:t>
            </w:r>
            <w:r w:rsidRPr="00A53981">
              <w:rPr>
                <w:rFonts w:ascii="Times New Roman" w:hAnsi="Times New Roman"/>
                <w:color w:val="auto"/>
                <w:sz w:val="24"/>
              </w:rPr>
              <w:t>„</w:t>
            </w:r>
            <w:r w:rsidRPr="00A53981">
              <w:rPr>
                <w:rFonts w:ascii="Times New Roman" w:hAnsi="Times New Roman"/>
                <w:b/>
                <w:color w:val="auto"/>
                <w:sz w:val="24"/>
              </w:rPr>
              <w:t>Jā, ar nosacījumu</w:t>
            </w:r>
            <w:r w:rsidRPr="00A53981">
              <w:rPr>
                <w:rFonts w:ascii="Times New Roman" w:hAnsi="Times New Roman"/>
                <w:color w:val="auto"/>
                <w:sz w:val="24"/>
              </w:rPr>
              <w:t>”, izvirza atbilstošu nosacījumu papildināt risku uzskaitījumu un to aprakstu, norādīt to ietekmi un iestāšanās varbūtību, kā arī noteikt vai precizēt risku novēršanas/mazināšanas pasākumus.</w:t>
            </w:r>
          </w:p>
        </w:tc>
      </w:tr>
      <w:tr w:rsidR="00A53981" w:rsidRPr="00A53981" w14:paraId="7CF27FEB" w14:textId="77777777" w:rsidTr="0018613F">
        <w:trPr>
          <w:trHeight w:val="103"/>
          <w:jc w:val="center"/>
        </w:trPr>
        <w:tc>
          <w:tcPr>
            <w:tcW w:w="704" w:type="dxa"/>
          </w:tcPr>
          <w:p w14:paraId="0D9BDADA" w14:textId="77777777" w:rsidR="003A0C74" w:rsidRPr="00A53981" w:rsidRDefault="003A0C74" w:rsidP="00FF5367">
            <w:pPr>
              <w:spacing w:after="0" w:line="240" w:lineRule="auto"/>
              <w:jc w:val="both"/>
              <w:rPr>
                <w:rFonts w:ascii="Times New Roman" w:hAnsi="Times New Roman"/>
                <w:color w:val="auto"/>
                <w:sz w:val="24"/>
              </w:rPr>
            </w:pPr>
            <w:r w:rsidRPr="00A53981">
              <w:rPr>
                <w:rFonts w:ascii="Times New Roman" w:hAnsi="Times New Roman"/>
                <w:color w:val="auto"/>
                <w:sz w:val="24"/>
              </w:rPr>
              <w:t>1.18.</w:t>
            </w:r>
          </w:p>
        </w:tc>
        <w:tc>
          <w:tcPr>
            <w:tcW w:w="3260" w:type="dxa"/>
          </w:tcPr>
          <w:p w14:paraId="2F278F53" w14:textId="77777777" w:rsidR="003A0C74" w:rsidRPr="00A53981" w:rsidRDefault="003A0C74" w:rsidP="00200E0B">
            <w:pPr>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Projekta iesniegumā norādītā mērķa grupa atbilst MK noteikumos par specifiskā atbalsta mērķa īstenošanu noteiktajam.</w:t>
            </w:r>
          </w:p>
        </w:tc>
        <w:tc>
          <w:tcPr>
            <w:tcW w:w="2421" w:type="dxa"/>
            <w:vAlign w:val="center"/>
          </w:tcPr>
          <w:p w14:paraId="1BB22A7D" w14:textId="77777777" w:rsidR="003A0C74" w:rsidRPr="00A53981" w:rsidRDefault="003A0C74" w:rsidP="00DD4E67">
            <w:pPr>
              <w:pStyle w:val="ListParagraph"/>
              <w:ind w:left="0"/>
              <w:jc w:val="center"/>
            </w:pPr>
            <w:r w:rsidRPr="00A53981">
              <w:t>P</w:t>
            </w:r>
          </w:p>
        </w:tc>
        <w:tc>
          <w:tcPr>
            <w:tcW w:w="7644" w:type="dxa"/>
          </w:tcPr>
          <w:p w14:paraId="1D14ADE4" w14:textId="05D31644" w:rsidR="003A0C74" w:rsidRPr="00A53981" w:rsidRDefault="003A0C74" w:rsidP="005B0D12">
            <w:pPr>
              <w:pStyle w:val="ListParagraph"/>
              <w:tabs>
                <w:tab w:val="left" w:pos="426"/>
              </w:tabs>
              <w:spacing w:before="120"/>
              <w:ind w:left="0"/>
              <w:jc w:val="both"/>
              <w:rPr>
                <w:rFonts w:eastAsiaTheme="minorEastAsia"/>
                <w:bCs/>
                <w:spacing w:val="-2"/>
                <w:lang w:eastAsia="lv-LV"/>
              </w:rPr>
            </w:pPr>
            <w:r w:rsidRPr="00A53981">
              <w:rPr>
                <w:b/>
              </w:rPr>
              <w:t>Vērtējums ir „Jā”</w:t>
            </w:r>
            <w:r w:rsidRPr="00A53981">
              <w:t>, ja projekta iesnieguma 1.4.punktā norādītā mērķa grupa atbilst MK noteikumu par specifiskā atbalsta mērķa īstenošanu</w:t>
            </w:r>
            <w:r w:rsidRPr="00A53981" w:rsidDel="001F1520">
              <w:t xml:space="preserve"> </w:t>
            </w:r>
            <w:r w:rsidR="003221D1" w:rsidRPr="00A53981">
              <w:t>6</w:t>
            </w:r>
            <w:r w:rsidRPr="00A53981">
              <w:t xml:space="preserve">.punktā noteiktajām – </w:t>
            </w:r>
            <w:r w:rsidR="005B0D12" w:rsidRPr="00A53981">
              <w:rPr>
                <w:rFonts w:eastAsiaTheme="minorEastAsia"/>
                <w:bCs/>
                <w:spacing w:val="-2"/>
                <w:lang w:eastAsia="lv-LV"/>
              </w:rPr>
              <w:t>ārstniecības iestādes.</w:t>
            </w:r>
            <w:r w:rsidR="006876BD" w:rsidRPr="00A53981">
              <w:rPr>
                <w:rFonts w:eastAsiaTheme="minorEastAsia"/>
                <w:bCs/>
                <w:spacing w:val="-2"/>
                <w:lang w:eastAsia="lv-LV"/>
              </w:rPr>
              <w:t xml:space="preserve"> </w:t>
            </w:r>
            <w:r w:rsidR="006876BD" w:rsidRPr="00A53981">
              <w:rPr>
                <w:iCs/>
                <w:sz w:val="22"/>
                <w:szCs w:val="22"/>
              </w:rPr>
              <w:t>Papildus atbilstoši specifikā atbalsta  mērķim projektam jābūt orientētam arī uz Latvijas iedzīvotājiem, jo īpaši sociālās, teritoriālās atstumtības un nabadzības riskam pakļautajiem iedzīvotājiem.</w:t>
            </w:r>
          </w:p>
          <w:p w14:paraId="3D5FCB4F" w14:textId="77777777" w:rsidR="005B0D12" w:rsidRPr="00A53981" w:rsidRDefault="005B0D12" w:rsidP="005B0D12">
            <w:pPr>
              <w:pStyle w:val="ListParagraph"/>
              <w:tabs>
                <w:tab w:val="left" w:pos="426"/>
              </w:tabs>
              <w:spacing w:before="120"/>
              <w:ind w:left="0"/>
              <w:jc w:val="both"/>
            </w:pPr>
          </w:p>
          <w:p w14:paraId="1F077A7B" w14:textId="77777777" w:rsidR="003A0C74" w:rsidRPr="00A53981" w:rsidRDefault="003A0C74" w:rsidP="00CD648D">
            <w:pPr>
              <w:spacing w:after="0" w:line="240" w:lineRule="auto"/>
              <w:jc w:val="both"/>
              <w:rPr>
                <w:rFonts w:ascii="Times New Roman" w:eastAsia="Times New Roman" w:hAnsi="Times New Roman"/>
                <w:color w:val="auto"/>
                <w:sz w:val="24"/>
              </w:rPr>
            </w:pPr>
            <w:r w:rsidRPr="00A53981">
              <w:rPr>
                <w:rFonts w:ascii="Times New Roman" w:hAnsi="Times New Roman"/>
                <w:color w:val="auto"/>
                <w:sz w:val="24"/>
              </w:rPr>
              <w:t xml:space="preserve">Ja projekta iesniegums neatbilst minētajām prasībām,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atbilstošu nosacījumu papildināt/precizēt mērķa grupas uzskaitījumu.</w:t>
            </w:r>
          </w:p>
        </w:tc>
      </w:tr>
      <w:tr w:rsidR="00A53981" w:rsidRPr="00A53981" w14:paraId="68D082F8" w14:textId="77777777" w:rsidTr="0018613F">
        <w:trPr>
          <w:trHeight w:val="103"/>
          <w:jc w:val="center"/>
        </w:trPr>
        <w:tc>
          <w:tcPr>
            <w:tcW w:w="704" w:type="dxa"/>
          </w:tcPr>
          <w:p w14:paraId="7E226642" w14:textId="77777777" w:rsidR="003A0C74" w:rsidRPr="00A53981" w:rsidRDefault="003A0C74" w:rsidP="00FF5367">
            <w:pPr>
              <w:spacing w:after="0" w:line="240" w:lineRule="auto"/>
              <w:jc w:val="both"/>
              <w:rPr>
                <w:rFonts w:ascii="Times New Roman" w:hAnsi="Times New Roman"/>
                <w:color w:val="auto"/>
                <w:sz w:val="24"/>
              </w:rPr>
            </w:pPr>
            <w:r w:rsidRPr="00A53981">
              <w:rPr>
                <w:rFonts w:ascii="Times New Roman" w:hAnsi="Times New Roman"/>
                <w:color w:val="auto"/>
                <w:sz w:val="24"/>
              </w:rPr>
              <w:t>1.19.</w:t>
            </w:r>
          </w:p>
        </w:tc>
        <w:tc>
          <w:tcPr>
            <w:tcW w:w="3260" w:type="dxa"/>
          </w:tcPr>
          <w:p w14:paraId="08B9F6FA" w14:textId="77777777" w:rsidR="003A0C74" w:rsidRPr="00A53981" w:rsidRDefault="003A0C74" w:rsidP="00200E0B">
            <w:pPr>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Projektā tiek identificētas mērķa grupas vajadzības un risināmās problēmas un tās atbilst MK noteikumos par specifiskā atbalsta mērķa īstenošanu noteiktajam.</w:t>
            </w:r>
          </w:p>
        </w:tc>
        <w:tc>
          <w:tcPr>
            <w:tcW w:w="2421" w:type="dxa"/>
            <w:vAlign w:val="center"/>
          </w:tcPr>
          <w:p w14:paraId="6144982E" w14:textId="77777777" w:rsidR="003A0C74" w:rsidRPr="00A53981" w:rsidRDefault="003A0C74" w:rsidP="00DD4E67">
            <w:pPr>
              <w:pStyle w:val="ListParagraph"/>
              <w:ind w:left="0"/>
              <w:jc w:val="center"/>
            </w:pPr>
            <w:r w:rsidRPr="00A53981">
              <w:t>P</w:t>
            </w:r>
          </w:p>
        </w:tc>
        <w:tc>
          <w:tcPr>
            <w:tcW w:w="7644" w:type="dxa"/>
          </w:tcPr>
          <w:p w14:paraId="1F8F01DE" w14:textId="15F3AFB2" w:rsidR="003A0C74" w:rsidRPr="00A53981" w:rsidRDefault="003A0C74" w:rsidP="00DD4E67">
            <w:pPr>
              <w:pStyle w:val="NoSpacing"/>
              <w:jc w:val="both"/>
              <w:rPr>
                <w:rFonts w:ascii="Times New Roman" w:eastAsia="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xml:space="preserve">, ja projekta iesnieguma 1.3.punktā ir </w:t>
            </w:r>
            <w:r w:rsidRPr="00A53981">
              <w:rPr>
                <w:rFonts w:ascii="Times New Roman" w:eastAsia="Times New Roman" w:hAnsi="Times New Roman"/>
                <w:color w:val="auto"/>
                <w:sz w:val="24"/>
              </w:rPr>
              <w:t>identificētas mērķa grupas vajadzības un risināmās problēmas un tās atbilst MK noteikumos noteiktajam</w:t>
            </w:r>
            <w:r w:rsidR="000B1736" w:rsidRPr="00A53981">
              <w:rPr>
                <w:rFonts w:ascii="Times New Roman" w:eastAsia="Times New Roman" w:hAnsi="Times New Roman"/>
                <w:color w:val="auto"/>
                <w:sz w:val="24"/>
              </w:rPr>
              <w:t xml:space="preserve"> </w:t>
            </w:r>
            <w:r w:rsidR="00F47F1E" w:rsidRPr="00A53981">
              <w:rPr>
                <w:rFonts w:ascii="Times New Roman" w:eastAsia="Times New Roman" w:hAnsi="Times New Roman"/>
                <w:color w:val="auto"/>
                <w:sz w:val="24"/>
              </w:rPr>
              <w:t xml:space="preserve">specifiskā atbalsta mērķim - </w:t>
            </w:r>
            <w:r w:rsidR="000B1736" w:rsidRPr="00A53981">
              <w:rPr>
                <w:rFonts w:ascii="Times New Roman" w:eastAsia="Times New Roman" w:hAnsi="Times New Roman"/>
                <w:color w:val="auto"/>
                <w:sz w:val="24"/>
              </w:rPr>
              <w:t>u</w:t>
            </w:r>
            <w:r w:rsidR="00F47F1E" w:rsidRPr="00A53981">
              <w:rPr>
                <w:rFonts w:ascii="Times New Roman" w:eastAsia="Times New Roman" w:hAnsi="Times New Roman"/>
                <w:color w:val="auto"/>
                <w:sz w:val="24"/>
              </w:rPr>
              <w:t>zlabot kvalitatīvu veselības aprūpes pakalpojumu pieejamību, jo īpaši sociālās, teritoriālās atstumtības un nabadzības riskam pakļautajiem iedzīvotājiem, attīstot veselības aprūpes infrastruktūru</w:t>
            </w:r>
            <w:r w:rsidRPr="00A53981">
              <w:rPr>
                <w:rFonts w:ascii="Times New Roman" w:hAnsi="Times New Roman"/>
                <w:color w:val="auto"/>
                <w:sz w:val="24"/>
              </w:rPr>
              <w:t>.</w:t>
            </w:r>
            <w:r w:rsidRPr="00A53981">
              <w:rPr>
                <w:rFonts w:ascii="Times New Roman" w:eastAsia="Times New Roman" w:hAnsi="Times New Roman"/>
                <w:color w:val="auto"/>
                <w:sz w:val="24"/>
              </w:rPr>
              <w:t xml:space="preserve"> </w:t>
            </w:r>
          </w:p>
          <w:p w14:paraId="4C475D5E" w14:textId="77777777" w:rsidR="003A0C74" w:rsidRPr="00A53981" w:rsidRDefault="003A0C74" w:rsidP="00DD4E67">
            <w:pPr>
              <w:pStyle w:val="NoSpacing"/>
              <w:jc w:val="both"/>
              <w:rPr>
                <w:rFonts w:ascii="Times New Roman" w:eastAsia="Times New Roman" w:hAnsi="Times New Roman"/>
                <w:color w:val="auto"/>
                <w:sz w:val="24"/>
              </w:rPr>
            </w:pPr>
          </w:p>
          <w:p w14:paraId="68D5B012" w14:textId="77777777" w:rsidR="003A0C74" w:rsidRPr="00A53981" w:rsidRDefault="003A0C74" w:rsidP="00DD4E67">
            <w:pPr>
              <w:pStyle w:val="NoSpacing"/>
              <w:jc w:val="both"/>
              <w:rPr>
                <w:rFonts w:ascii="Times New Roman" w:hAnsi="Times New Roman"/>
                <w:b/>
                <w:color w:val="auto"/>
                <w:sz w:val="24"/>
              </w:rPr>
            </w:pPr>
            <w:r w:rsidRPr="00A53981">
              <w:rPr>
                <w:rFonts w:ascii="Times New Roman" w:hAnsi="Times New Roman"/>
                <w:color w:val="auto"/>
                <w:sz w:val="24"/>
              </w:rPr>
              <w:t xml:space="preserve">Ja projekta iesniegums neatbilst minētajām prasībām,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atbilstošu nosacījumu papildināt/precizēt mērķa grupas vajadzību un risināmo problēmu aprakstu.</w:t>
            </w:r>
          </w:p>
        </w:tc>
      </w:tr>
      <w:tr w:rsidR="00A53981" w:rsidRPr="00A53981" w14:paraId="39DEC93F" w14:textId="77777777" w:rsidTr="003135F2">
        <w:trPr>
          <w:trHeight w:val="103"/>
          <w:jc w:val="center"/>
        </w:trPr>
        <w:tc>
          <w:tcPr>
            <w:tcW w:w="704" w:type="dxa"/>
          </w:tcPr>
          <w:p w14:paraId="223D5B88" w14:textId="77777777" w:rsidR="00A22FF9" w:rsidRPr="00A53981" w:rsidRDefault="00A22FF9" w:rsidP="00A22FF9">
            <w:pPr>
              <w:spacing w:after="0" w:line="240" w:lineRule="auto"/>
              <w:jc w:val="both"/>
              <w:rPr>
                <w:rFonts w:ascii="Times New Roman" w:hAnsi="Times New Roman"/>
                <w:color w:val="auto"/>
                <w:sz w:val="24"/>
              </w:rPr>
            </w:pPr>
            <w:r w:rsidRPr="00A53981">
              <w:rPr>
                <w:rFonts w:ascii="Times New Roman" w:hAnsi="Times New Roman"/>
                <w:color w:val="auto"/>
                <w:sz w:val="24"/>
              </w:rPr>
              <w:t>1.20.</w:t>
            </w:r>
          </w:p>
        </w:tc>
        <w:tc>
          <w:tcPr>
            <w:tcW w:w="3260" w:type="dxa"/>
          </w:tcPr>
          <w:p w14:paraId="26ED386A" w14:textId="77777777" w:rsidR="00A22FF9" w:rsidRPr="00A53981" w:rsidRDefault="00A22FF9" w:rsidP="00A22FF9">
            <w:pPr>
              <w:spacing w:after="0" w:line="240" w:lineRule="auto"/>
              <w:jc w:val="both"/>
              <w:rPr>
                <w:rFonts w:ascii="Times New Roman" w:eastAsia="Times New Roman" w:hAnsi="Times New Roman"/>
                <w:color w:val="auto"/>
                <w:sz w:val="24"/>
              </w:rPr>
            </w:pPr>
            <w:r w:rsidRPr="00A53981">
              <w:rPr>
                <w:rFonts w:ascii="Times New Roman" w:eastAsia="Times New Roman" w:hAnsi="Times New Roman"/>
                <w:color w:val="auto"/>
                <w:sz w:val="24"/>
              </w:rPr>
              <w:t>Projekta iesniedzējs apņemas nodrošināt sasniegto rezultātu ilgtspēju pēc projekta pabeigšanas atbilstoši MK noteikumos par specifiskā atbalsta mērķa pasākuma īstenošanu noteiktajiem termiņiem.</w:t>
            </w:r>
          </w:p>
        </w:tc>
        <w:tc>
          <w:tcPr>
            <w:tcW w:w="2421" w:type="dxa"/>
            <w:vAlign w:val="center"/>
          </w:tcPr>
          <w:p w14:paraId="759A0356" w14:textId="77777777" w:rsidR="00A22FF9" w:rsidRPr="00A53981" w:rsidRDefault="00A22FF9" w:rsidP="00A22FF9">
            <w:pPr>
              <w:pStyle w:val="ListParagraph"/>
              <w:ind w:left="0"/>
              <w:jc w:val="center"/>
            </w:pPr>
            <w:r w:rsidRPr="00A53981">
              <w:t>P</w:t>
            </w:r>
          </w:p>
        </w:tc>
        <w:tc>
          <w:tcPr>
            <w:tcW w:w="7644" w:type="dxa"/>
            <w:shd w:val="clear" w:color="auto" w:fill="auto"/>
          </w:tcPr>
          <w:p w14:paraId="307EE95D" w14:textId="77777777" w:rsidR="00A22FF9" w:rsidRPr="00A53981" w:rsidRDefault="00A22FF9" w:rsidP="00A22FF9">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0FCB56A7" w14:textId="49A362AB" w:rsidR="00A22FF9" w:rsidRPr="00A53981" w:rsidRDefault="00A22FF9" w:rsidP="00A22FF9">
            <w:pPr>
              <w:pStyle w:val="NoSpacing"/>
              <w:jc w:val="both"/>
              <w:rPr>
                <w:rFonts w:ascii="Times New Roman" w:hAnsi="Times New Roman"/>
                <w:color w:val="auto"/>
                <w:sz w:val="24"/>
              </w:rPr>
            </w:pPr>
            <w:r w:rsidRPr="00A53981">
              <w:rPr>
                <w:rFonts w:ascii="Times New Roman" w:hAnsi="Times New Roman"/>
                <w:color w:val="auto"/>
                <w:sz w:val="24"/>
              </w:rPr>
              <w:t>- projekta iesnieguma 6.2.punktā skaidri izsekojams, kā tiks nodrošināta projekta rezultātu ilgtspēja atbilstoši MK noteikumos norādītajām prasībām</w:t>
            </w:r>
            <w:r w:rsidR="00F47F1E" w:rsidRPr="00A53981">
              <w:rPr>
                <w:rFonts w:ascii="Times New Roman" w:hAnsi="Times New Roman"/>
                <w:color w:val="auto"/>
                <w:sz w:val="24"/>
              </w:rPr>
              <w:t xml:space="preserve"> - vismaz piecus gadus pēc projekta pabeigšanas</w:t>
            </w:r>
            <w:r w:rsidRPr="00A53981">
              <w:rPr>
                <w:rFonts w:ascii="Times New Roman" w:hAnsi="Times New Roman"/>
                <w:color w:val="auto"/>
                <w:sz w:val="24"/>
              </w:rPr>
              <w:t>.</w:t>
            </w:r>
          </w:p>
          <w:p w14:paraId="3E962B7D" w14:textId="77777777" w:rsidR="00A22FF9" w:rsidRPr="00A53981" w:rsidRDefault="00A22FF9" w:rsidP="00A22FF9">
            <w:pPr>
              <w:pStyle w:val="NoSpacing"/>
              <w:jc w:val="both"/>
              <w:rPr>
                <w:rFonts w:ascii="Times New Roman" w:hAnsi="Times New Roman"/>
                <w:color w:val="auto"/>
                <w:sz w:val="24"/>
              </w:rPr>
            </w:pPr>
          </w:p>
          <w:p w14:paraId="220F23D8" w14:textId="77777777" w:rsidR="00A22FF9" w:rsidRPr="00A53981" w:rsidRDefault="00A22FF9" w:rsidP="00A22FF9">
            <w:pPr>
              <w:pStyle w:val="NoSpacing"/>
              <w:jc w:val="both"/>
              <w:rPr>
                <w:rFonts w:ascii="Times New Roman" w:hAnsi="Times New Roman"/>
                <w:color w:val="auto"/>
                <w:sz w:val="24"/>
              </w:rPr>
            </w:pPr>
            <w:r w:rsidRPr="00A53981">
              <w:rPr>
                <w:rFonts w:ascii="Times New Roman" w:hAnsi="Times New Roman"/>
                <w:color w:val="auto"/>
                <w:sz w:val="24"/>
              </w:rPr>
              <w:t xml:space="preserve">Ja projekta iesniegums neatbilst minētajām prasībām, </w:t>
            </w:r>
            <w:r w:rsidRPr="00A53981">
              <w:rPr>
                <w:rFonts w:ascii="Times New Roman" w:hAnsi="Times New Roman"/>
                <w:b/>
                <w:color w:val="auto"/>
                <w:sz w:val="24"/>
              </w:rPr>
              <w:t>vērtējums ir „Jā, ar nosacījumu”</w:t>
            </w:r>
            <w:r w:rsidRPr="00A53981">
              <w:rPr>
                <w:rFonts w:ascii="Times New Roman" w:hAnsi="Times New Roman"/>
                <w:color w:val="auto"/>
                <w:sz w:val="24"/>
              </w:rPr>
              <w:t>, izvirza atbilstošu nosacījumu papildināt/precizēt informāciju par projekta rezultātu ilgtspējas nodrošināšanu.</w:t>
            </w:r>
          </w:p>
        </w:tc>
      </w:tr>
      <w:tr w:rsidR="00A53981" w:rsidRPr="00A53981" w14:paraId="666D04AA" w14:textId="77777777" w:rsidTr="00FE64A7">
        <w:trPr>
          <w:trHeight w:val="103"/>
          <w:jc w:val="center"/>
        </w:trPr>
        <w:tc>
          <w:tcPr>
            <w:tcW w:w="704" w:type="dxa"/>
          </w:tcPr>
          <w:p w14:paraId="32DB3D12" w14:textId="77777777" w:rsidR="00712A69" w:rsidRPr="00A53981" w:rsidRDefault="00A22FF9" w:rsidP="00FF5367">
            <w:pPr>
              <w:spacing w:after="0" w:line="240" w:lineRule="auto"/>
              <w:jc w:val="both"/>
              <w:rPr>
                <w:rFonts w:ascii="Times New Roman" w:hAnsi="Times New Roman"/>
                <w:color w:val="auto"/>
                <w:sz w:val="24"/>
              </w:rPr>
            </w:pPr>
            <w:r w:rsidRPr="00A53981">
              <w:rPr>
                <w:rFonts w:ascii="Times New Roman" w:hAnsi="Times New Roman"/>
                <w:color w:val="auto"/>
                <w:sz w:val="24"/>
              </w:rPr>
              <w:t>1.21.</w:t>
            </w:r>
          </w:p>
        </w:tc>
        <w:tc>
          <w:tcPr>
            <w:tcW w:w="3260" w:type="dxa"/>
            <w:shd w:val="clear" w:color="auto" w:fill="auto"/>
          </w:tcPr>
          <w:p w14:paraId="1FC2A472" w14:textId="77777777" w:rsidR="00712A69" w:rsidRPr="00A53981" w:rsidRDefault="00A22FF9" w:rsidP="00A22FF9">
            <w:pPr>
              <w:spacing w:after="0" w:line="240" w:lineRule="auto"/>
              <w:jc w:val="both"/>
              <w:rPr>
                <w:rFonts w:ascii="Times New Roman" w:hAnsi="Times New Roman"/>
                <w:color w:val="auto"/>
                <w:sz w:val="24"/>
              </w:rPr>
            </w:pPr>
            <w:r w:rsidRPr="00A53981">
              <w:rPr>
                <w:rFonts w:ascii="Times New Roman" w:hAnsi="Times New Roman"/>
                <w:color w:val="auto"/>
                <w:sz w:val="24"/>
              </w:rPr>
              <w:t>Projekta iesniedzējs atbilst MK noteikumos par specifiskā atbalsta mērķa īstenošanu noteiktajām specifiskajām prasībām.</w:t>
            </w:r>
          </w:p>
        </w:tc>
        <w:tc>
          <w:tcPr>
            <w:tcW w:w="2421" w:type="dxa"/>
            <w:vAlign w:val="center"/>
          </w:tcPr>
          <w:p w14:paraId="092B7924" w14:textId="77777777" w:rsidR="00712A69" w:rsidRPr="00A53981" w:rsidRDefault="00712A69" w:rsidP="00DD4E67">
            <w:pPr>
              <w:pStyle w:val="ListParagraph"/>
              <w:ind w:left="0"/>
              <w:jc w:val="center"/>
            </w:pPr>
          </w:p>
        </w:tc>
        <w:tc>
          <w:tcPr>
            <w:tcW w:w="7644" w:type="dxa"/>
            <w:shd w:val="clear" w:color="auto" w:fill="auto"/>
          </w:tcPr>
          <w:p w14:paraId="6788CA5A" w14:textId="77777777" w:rsidR="00471019" w:rsidRPr="00A53981" w:rsidRDefault="00A22FF9" w:rsidP="003434F1">
            <w:pPr>
              <w:pStyle w:val="NoSpacing"/>
              <w:jc w:val="both"/>
              <w:rPr>
                <w:rFonts w:ascii="Times New Roman" w:hAnsi="Times New Roman"/>
                <w:color w:val="auto"/>
                <w:sz w:val="24"/>
              </w:rPr>
            </w:pPr>
            <w:r w:rsidRPr="00A53981">
              <w:rPr>
                <w:rFonts w:ascii="Times New Roman" w:hAnsi="Times New Roman"/>
                <w:b/>
                <w:color w:val="auto"/>
                <w:sz w:val="24"/>
              </w:rPr>
              <w:t xml:space="preserve">Vērtējums ir „Jā”, </w:t>
            </w:r>
            <w:r w:rsidRPr="00A53981">
              <w:rPr>
                <w:rFonts w:ascii="Times New Roman" w:hAnsi="Times New Roman"/>
                <w:color w:val="auto"/>
                <w:sz w:val="24"/>
              </w:rPr>
              <w:t>ja</w:t>
            </w:r>
            <w:r w:rsidR="00471019" w:rsidRPr="00A53981">
              <w:rPr>
                <w:rFonts w:ascii="Times New Roman" w:hAnsi="Times New Roman"/>
                <w:color w:val="auto"/>
                <w:sz w:val="24"/>
              </w:rPr>
              <w:t>:</w:t>
            </w:r>
          </w:p>
          <w:p w14:paraId="5848EBCF" w14:textId="220A6903" w:rsidR="00A22FF9" w:rsidRPr="00A53981" w:rsidRDefault="003434F1" w:rsidP="00AB3537">
            <w:pPr>
              <w:pStyle w:val="NoSpacing"/>
              <w:numPr>
                <w:ilvl w:val="0"/>
                <w:numId w:val="44"/>
              </w:numPr>
              <w:autoSpaceDE w:val="0"/>
              <w:autoSpaceDN w:val="0"/>
              <w:adjustRightInd w:val="0"/>
              <w:ind w:left="448"/>
              <w:jc w:val="both"/>
              <w:rPr>
                <w:rFonts w:ascii="Times New Roman" w:hAnsi="Times New Roman"/>
                <w:color w:val="auto"/>
                <w:sz w:val="24"/>
                <w:lang w:eastAsia="lv-LV"/>
              </w:rPr>
            </w:pPr>
            <w:r w:rsidRPr="00A53981">
              <w:rPr>
                <w:rFonts w:ascii="Times New Roman" w:hAnsi="Times New Roman"/>
                <w:color w:val="auto"/>
                <w:sz w:val="24"/>
              </w:rPr>
              <w:t xml:space="preserve">finansējuma </w:t>
            </w:r>
            <w:r w:rsidR="00471019" w:rsidRPr="00A53981">
              <w:rPr>
                <w:rFonts w:ascii="Times New Roman" w:hAnsi="Times New Roman"/>
                <w:color w:val="auto"/>
                <w:sz w:val="24"/>
              </w:rPr>
              <w:t xml:space="preserve">saņēmēja projekta iesniegumam pievienotajā </w:t>
            </w:r>
            <w:r w:rsidRPr="00A53981">
              <w:rPr>
                <w:rFonts w:ascii="Times New Roman" w:hAnsi="Times New Roman"/>
                <w:color w:val="auto"/>
                <w:sz w:val="24"/>
              </w:rPr>
              <w:t xml:space="preserve">līguma </w:t>
            </w:r>
            <w:r w:rsidR="00471019" w:rsidRPr="00A53981">
              <w:rPr>
                <w:rFonts w:ascii="Times New Roman" w:hAnsi="Times New Roman"/>
                <w:color w:val="auto"/>
                <w:sz w:val="24"/>
              </w:rPr>
              <w:t xml:space="preserve">kopijā </w:t>
            </w:r>
            <w:r w:rsidRPr="00A53981">
              <w:rPr>
                <w:rFonts w:ascii="Times New Roman" w:hAnsi="Times New Roman"/>
                <w:color w:val="auto"/>
                <w:sz w:val="24"/>
              </w:rPr>
              <w:t xml:space="preserve">ar Nacionālo veselības dienestu </w:t>
            </w:r>
            <w:r w:rsidR="00471019" w:rsidRPr="00A53981">
              <w:rPr>
                <w:rFonts w:ascii="Times New Roman" w:hAnsi="Times New Roman"/>
                <w:color w:val="auto"/>
                <w:sz w:val="24"/>
              </w:rPr>
              <w:t>(</w:t>
            </w:r>
            <w:r w:rsidRPr="00A53981">
              <w:rPr>
                <w:rFonts w:ascii="Times New Roman" w:hAnsi="Times New Roman"/>
                <w:color w:val="auto"/>
                <w:sz w:val="24"/>
              </w:rPr>
              <w:t>vai citu dokumentāciju, kas apliecina kritērija izpildi</w:t>
            </w:r>
            <w:r w:rsidR="00A22FF9" w:rsidRPr="00A53981">
              <w:rPr>
                <w:rFonts w:ascii="Times New Roman" w:hAnsi="Times New Roman"/>
                <w:color w:val="auto"/>
                <w:sz w:val="24"/>
              </w:rPr>
              <w:t xml:space="preserve"> </w:t>
            </w:r>
            <w:r w:rsidRPr="00A53981">
              <w:rPr>
                <w:rFonts w:ascii="Times New Roman" w:hAnsi="Times New Roman"/>
                <w:color w:val="auto"/>
                <w:sz w:val="24"/>
              </w:rPr>
              <w:t xml:space="preserve">atbilstoši </w:t>
            </w:r>
            <w:r w:rsidR="00A22FF9" w:rsidRPr="00A53981">
              <w:rPr>
                <w:rFonts w:ascii="Times New Roman" w:hAnsi="Times New Roman"/>
                <w:color w:val="auto"/>
                <w:sz w:val="24"/>
              </w:rPr>
              <w:t>MK noteikumu par specifiskā atbalsta mērķa īstenošanu</w:t>
            </w:r>
            <w:r w:rsidR="00A22FF9" w:rsidRPr="00A53981" w:rsidDel="001F1520">
              <w:rPr>
                <w:rFonts w:ascii="Times New Roman" w:hAnsi="Times New Roman"/>
                <w:color w:val="auto"/>
                <w:sz w:val="24"/>
              </w:rPr>
              <w:t xml:space="preserve"> </w:t>
            </w:r>
            <w:r w:rsidR="00203047" w:rsidRPr="00A53981">
              <w:rPr>
                <w:rFonts w:ascii="Times New Roman" w:hAnsi="Times New Roman"/>
                <w:color w:val="auto"/>
                <w:sz w:val="24"/>
              </w:rPr>
              <w:t>22.</w:t>
            </w:r>
            <w:r w:rsidR="00A22FF9" w:rsidRPr="00A53981">
              <w:rPr>
                <w:rFonts w:ascii="Times New Roman" w:hAnsi="Times New Roman"/>
                <w:color w:val="auto"/>
                <w:sz w:val="24"/>
              </w:rPr>
              <w:t xml:space="preserve">punktā </w:t>
            </w:r>
            <w:r w:rsidRPr="00A53981">
              <w:rPr>
                <w:rFonts w:ascii="Times New Roman" w:hAnsi="Times New Roman"/>
                <w:color w:val="auto"/>
                <w:sz w:val="24"/>
              </w:rPr>
              <w:t xml:space="preserve">noteiktajiem </w:t>
            </w:r>
            <w:r w:rsidR="00A22FF9" w:rsidRPr="00A53981">
              <w:rPr>
                <w:rFonts w:ascii="Times New Roman" w:hAnsi="Times New Roman"/>
                <w:color w:val="auto"/>
                <w:sz w:val="24"/>
              </w:rPr>
              <w:t>nosacījum</w:t>
            </w:r>
            <w:r w:rsidRPr="00A53981">
              <w:rPr>
                <w:rFonts w:ascii="Times New Roman" w:hAnsi="Times New Roman"/>
                <w:color w:val="auto"/>
                <w:sz w:val="24"/>
              </w:rPr>
              <w:t>iem</w:t>
            </w:r>
            <w:r w:rsidR="00471019" w:rsidRPr="00A53981">
              <w:rPr>
                <w:rFonts w:ascii="Times New Roman" w:hAnsi="Times New Roman"/>
                <w:color w:val="auto"/>
                <w:sz w:val="24"/>
              </w:rPr>
              <w:t xml:space="preserve">) ir </w:t>
            </w:r>
            <w:r w:rsidR="00A22FF9" w:rsidRPr="00A53981">
              <w:rPr>
                <w:rFonts w:ascii="Times New Roman" w:hAnsi="Times New Roman"/>
                <w:color w:val="auto"/>
                <w:sz w:val="24"/>
                <w:lang w:eastAsia="lv-LV"/>
              </w:rPr>
              <w:t>pilnvarojums veselības aprūpes pakalpojumu sniegšanai (sabiedriskie pakalpojumi) atbilstoši Latvijas Republikas normatīvajiem aktiem, kurā norādīti:</w:t>
            </w:r>
          </w:p>
          <w:p w14:paraId="008B54BF" w14:textId="77777777" w:rsidR="00A22FF9" w:rsidRPr="00A53981" w:rsidRDefault="00A22FF9" w:rsidP="00AB3537">
            <w:pPr>
              <w:pStyle w:val="ListParagraph"/>
              <w:numPr>
                <w:ilvl w:val="4"/>
                <w:numId w:val="28"/>
              </w:numPr>
              <w:autoSpaceDE w:val="0"/>
              <w:autoSpaceDN w:val="0"/>
              <w:adjustRightInd w:val="0"/>
              <w:spacing w:after="120"/>
              <w:ind w:left="448" w:firstLine="0"/>
              <w:jc w:val="both"/>
              <w:rPr>
                <w:lang w:eastAsia="lv-LV"/>
              </w:rPr>
            </w:pPr>
            <w:r w:rsidRPr="00A53981">
              <w:rPr>
                <w:lang w:eastAsia="lv-LV"/>
              </w:rPr>
              <w:t>Konkrēti sniedzamie sabiedriskie pakalpojumi;</w:t>
            </w:r>
          </w:p>
          <w:p w14:paraId="7C3ED01E" w14:textId="77777777" w:rsidR="00A22FF9" w:rsidRPr="00A53981" w:rsidRDefault="00864316" w:rsidP="00AB3537">
            <w:pPr>
              <w:pStyle w:val="ListParagraph"/>
              <w:numPr>
                <w:ilvl w:val="4"/>
                <w:numId w:val="28"/>
              </w:numPr>
              <w:autoSpaceDE w:val="0"/>
              <w:autoSpaceDN w:val="0"/>
              <w:adjustRightInd w:val="0"/>
              <w:spacing w:after="120"/>
              <w:ind w:left="448" w:firstLine="0"/>
              <w:jc w:val="both"/>
              <w:rPr>
                <w:lang w:eastAsia="lv-LV"/>
              </w:rPr>
            </w:pPr>
            <w:r w:rsidRPr="00A53981">
              <w:rPr>
                <w:lang w:eastAsia="lv-LV"/>
              </w:rPr>
              <w:t>Prasības sabiedrisko pakalpojumu sniedzējam par nepieciešamajām investīcijām sabiedrisko pakalpojumu sniegšanas infrastruktūrā, lai nodrošinātu minēto pakalpojumu izpildi saskaņā ar katram konkrētajam pakalpojumam izvirzītajām prasībām;</w:t>
            </w:r>
          </w:p>
          <w:p w14:paraId="10C2F99A" w14:textId="289AAEBB" w:rsidR="00A22FF9" w:rsidRPr="00A53981" w:rsidRDefault="00D2570F" w:rsidP="00AB3537">
            <w:pPr>
              <w:pStyle w:val="ListParagraph"/>
              <w:numPr>
                <w:ilvl w:val="4"/>
                <w:numId w:val="28"/>
              </w:numPr>
              <w:autoSpaceDE w:val="0"/>
              <w:autoSpaceDN w:val="0"/>
              <w:adjustRightInd w:val="0"/>
              <w:spacing w:after="120"/>
              <w:ind w:left="448" w:firstLine="0"/>
              <w:jc w:val="both"/>
              <w:rPr>
                <w:lang w:eastAsia="lv-LV"/>
              </w:rPr>
            </w:pPr>
            <w:r>
              <w:rPr>
                <w:lang w:eastAsia="lv-LV"/>
              </w:rPr>
              <w:t xml:space="preserve"> </w:t>
            </w:r>
            <w:r w:rsidR="00D30B15" w:rsidRPr="00A53981">
              <w:rPr>
                <w:lang w:eastAsia="lv-LV"/>
              </w:rPr>
              <w:t>Pakalpojuma līguma par sabiedrisko pakalpojumu sniegšanu darbības laik</w:t>
            </w:r>
            <w:r w:rsidR="00EE0DC0" w:rsidRPr="00A53981">
              <w:rPr>
                <w:lang w:eastAsia="lv-LV"/>
              </w:rPr>
              <w:t>s</w:t>
            </w:r>
            <w:r w:rsidR="00D30B15" w:rsidRPr="00A53981">
              <w:rPr>
                <w:lang w:eastAsia="lv-LV"/>
              </w:rPr>
              <w:t xml:space="preserve">, kas </w:t>
            </w:r>
            <w:r w:rsidR="00864316" w:rsidRPr="00A53981">
              <w:rPr>
                <w:lang w:eastAsia="lv-LV"/>
              </w:rPr>
              <w:t>nepārsniedz 10 gadus;</w:t>
            </w:r>
          </w:p>
          <w:p w14:paraId="22EE3AC6" w14:textId="77777777" w:rsidR="00A22FF9" w:rsidRPr="00A53981" w:rsidRDefault="00864316" w:rsidP="00AB3537">
            <w:pPr>
              <w:pStyle w:val="ListParagraph"/>
              <w:numPr>
                <w:ilvl w:val="4"/>
                <w:numId w:val="28"/>
              </w:numPr>
              <w:autoSpaceDE w:val="0"/>
              <w:autoSpaceDN w:val="0"/>
              <w:adjustRightInd w:val="0"/>
              <w:spacing w:after="120"/>
              <w:ind w:left="448" w:firstLine="0"/>
              <w:jc w:val="both"/>
              <w:rPr>
                <w:lang w:eastAsia="lv-LV"/>
              </w:rPr>
            </w:pPr>
            <w:r w:rsidRPr="00A53981">
              <w:rPr>
                <w:lang w:eastAsia="lv-LV"/>
              </w:rPr>
              <w:t>Sabiedrisko pakalpojumu sniegšanas teritorija;</w:t>
            </w:r>
          </w:p>
          <w:p w14:paraId="28518FC1" w14:textId="77777777" w:rsidR="00A22FF9" w:rsidRPr="00A53981" w:rsidRDefault="00864316" w:rsidP="00AB3537">
            <w:pPr>
              <w:pStyle w:val="ListParagraph"/>
              <w:numPr>
                <w:ilvl w:val="4"/>
                <w:numId w:val="28"/>
              </w:numPr>
              <w:autoSpaceDE w:val="0"/>
              <w:autoSpaceDN w:val="0"/>
              <w:adjustRightInd w:val="0"/>
              <w:spacing w:after="120"/>
              <w:ind w:left="448" w:firstLine="0"/>
              <w:jc w:val="both"/>
              <w:rPr>
                <w:lang w:eastAsia="lv-LV"/>
              </w:rPr>
            </w:pPr>
            <w:r w:rsidRPr="00A53981">
              <w:rPr>
                <w:lang w:eastAsia="lv-LV"/>
              </w:rPr>
              <w:t>Sabiedrisko pakalpojumu sniedzējam piešķirtās ekskluzīvās vai īpašās tiesības;</w:t>
            </w:r>
          </w:p>
          <w:p w14:paraId="5C04A013" w14:textId="77777777" w:rsidR="00A22FF9" w:rsidRPr="00A53981" w:rsidRDefault="00864316" w:rsidP="00AB3537">
            <w:pPr>
              <w:pStyle w:val="ListParagraph"/>
              <w:numPr>
                <w:ilvl w:val="4"/>
                <w:numId w:val="28"/>
              </w:numPr>
              <w:autoSpaceDE w:val="0"/>
              <w:autoSpaceDN w:val="0"/>
              <w:adjustRightInd w:val="0"/>
              <w:spacing w:after="120"/>
              <w:ind w:left="448" w:firstLine="0"/>
              <w:jc w:val="both"/>
              <w:rPr>
                <w:lang w:eastAsia="lv-LV"/>
              </w:rPr>
            </w:pPr>
            <w:r w:rsidRPr="00A53981">
              <w:rPr>
                <w:lang w:eastAsia="lv-LV"/>
              </w:rPr>
              <w:t>Informāciju par iespēju saņemt atlīdzības (kompensācijas) maksājumus un nosacījumi atlīdzības (kompensācijas) maksājumu aprēķināšanai, kontrolei un pārskatīšanai, kā arī atlīdzības (kompensācijas) maksājumu pārmaksas novēršanai un atmaksāšanai;</w:t>
            </w:r>
          </w:p>
          <w:p w14:paraId="387DE540" w14:textId="77777777" w:rsidR="00BA1330" w:rsidRPr="00A53981" w:rsidRDefault="00864316" w:rsidP="00AB3537">
            <w:pPr>
              <w:pStyle w:val="ListParagraph"/>
              <w:numPr>
                <w:ilvl w:val="4"/>
                <w:numId w:val="28"/>
              </w:numPr>
              <w:autoSpaceDE w:val="0"/>
              <w:autoSpaceDN w:val="0"/>
              <w:adjustRightInd w:val="0"/>
              <w:spacing w:after="120"/>
              <w:ind w:left="448" w:firstLine="0"/>
              <w:jc w:val="both"/>
              <w:rPr>
                <w:lang w:eastAsia="lv-LV"/>
              </w:rPr>
            </w:pPr>
            <w:r w:rsidRPr="00A53981">
              <w:rPr>
                <w:lang w:eastAsia="lv-LV"/>
              </w:rPr>
              <w:t>Atsauce uz Eiropas Komisijas 2011.gada 20.decembra lēmumu par Līguma par Eiropas Savienības darbību 106.panta 2.punkta piemērošanu valsts atbalstam attiecībā uz kompensāciju ar sabiedriskajiem pakalpojumiem dažiem uzņēmumiem, kuriem uzticēts sniegt pakalpojumus ar vispārēju tautsaimniecisku nozīmi</w:t>
            </w:r>
            <w:r w:rsidR="00BA1330" w:rsidRPr="00A53981">
              <w:rPr>
                <w:lang w:eastAsia="lv-LV"/>
              </w:rPr>
              <w:t>.</w:t>
            </w:r>
          </w:p>
          <w:p w14:paraId="30544723" w14:textId="56BCB0B5" w:rsidR="00471019" w:rsidRPr="001355FE" w:rsidRDefault="00471019" w:rsidP="00AB3537">
            <w:pPr>
              <w:pStyle w:val="ListParagraph"/>
              <w:numPr>
                <w:ilvl w:val="0"/>
                <w:numId w:val="44"/>
              </w:numPr>
              <w:autoSpaceDE w:val="0"/>
              <w:autoSpaceDN w:val="0"/>
              <w:adjustRightInd w:val="0"/>
              <w:spacing w:after="120"/>
              <w:ind w:left="448"/>
              <w:jc w:val="both"/>
              <w:rPr>
                <w:lang w:eastAsia="lv-LV"/>
              </w:rPr>
            </w:pPr>
            <w:r w:rsidRPr="001355FE">
              <w:rPr>
                <w:lang w:eastAsia="lv-LV"/>
              </w:rPr>
              <w:t xml:space="preserve">vai projekta ietvaros attīstāmie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w:t>
            </w:r>
            <w:proofErr w:type="spellStart"/>
            <w:r w:rsidRPr="001355FE">
              <w:rPr>
                <w:lang w:eastAsia="lv-LV"/>
              </w:rPr>
              <w:t>būvapjomu</w:t>
            </w:r>
            <w:proofErr w:type="spellEnd"/>
            <w:r w:rsidRPr="001355FE">
              <w:rPr>
                <w:lang w:eastAsia="lv-LV"/>
              </w:rPr>
              <w:t>, īpašumtiesībām vai citām tiesībām attiecībā uz zemi nav jābūt nostiprinātām zemesgrāmatā (MK noteikumu</w:t>
            </w:r>
            <w:r w:rsidR="00511D5A" w:rsidRPr="001355FE">
              <w:rPr>
                <w:lang w:eastAsia="lv-LV"/>
              </w:rPr>
              <w:t xml:space="preserve"> 39.7.</w:t>
            </w:r>
            <w:r w:rsidR="00445374" w:rsidRPr="001355FE">
              <w:rPr>
                <w:lang w:eastAsia="lv-LV"/>
              </w:rPr>
              <w:t>apakšpunkts).</w:t>
            </w:r>
          </w:p>
          <w:p w14:paraId="4AC79A08" w14:textId="77777777" w:rsidR="00712A69" w:rsidRPr="00A53981" w:rsidRDefault="00A22FF9" w:rsidP="00A22FF9">
            <w:pPr>
              <w:autoSpaceDE w:val="0"/>
              <w:autoSpaceDN w:val="0"/>
              <w:adjustRightInd w:val="0"/>
              <w:spacing w:after="0" w:line="240" w:lineRule="auto"/>
              <w:jc w:val="both"/>
              <w:rPr>
                <w:rFonts w:ascii="Times New Roman" w:hAnsi="Times New Roman"/>
                <w:b/>
                <w:color w:val="auto"/>
                <w:sz w:val="24"/>
              </w:rPr>
            </w:pPr>
            <w:r w:rsidRPr="001355FE">
              <w:rPr>
                <w:rFonts w:ascii="Times New Roman" w:hAnsi="Times New Roman"/>
                <w:color w:val="auto"/>
                <w:sz w:val="24"/>
              </w:rPr>
              <w:t>Ja projekta iesniegums neatbilst visām minētajām</w:t>
            </w:r>
            <w:r w:rsidRPr="00A53981">
              <w:rPr>
                <w:rFonts w:ascii="Times New Roman" w:hAnsi="Times New Roman"/>
                <w:color w:val="auto"/>
                <w:sz w:val="24"/>
              </w:rPr>
              <w:t xml:space="preserve"> prasībām, </w:t>
            </w:r>
            <w:r w:rsidRPr="00A53981">
              <w:rPr>
                <w:rFonts w:ascii="Times New Roman" w:hAnsi="Times New Roman"/>
                <w:b/>
                <w:color w:val="auto"/>
                <w:sz w:val="24"/>
              </w:rPr>
              <w:t xml:space="preserve">vērtējums ir </w:t>
            </w:r>
            <w:r w:rsidRPr="00A53981">
              <w:rPr>
                <w:rFonts w:ascii="Times New Roman" w:hAnsi="Times New Roman"/>
                <w:color w:val="auto"/>
                <w:sz w:val="24"/>
              </w:rPr>
              <w:t>„</w:t>
            </w:r>
            <w:r w:rsidRPr="00A53981">
              <w:rPr>
                <w:rFonts w:ascii="Times New Roman" w:hAnsi="Times New Roman"/>
                <w:b/>
                <w:color w:val="auto"/>
                <w:sz w:val="24"/>
              </w:rPr>
              <w:t>Jā, ar nosacījumu</w:t>
            </w:r>
            <w:r w:rsidRPr="00A53981">
              <w:rPr>
                <w:rFonts w:ascii="Times New Roman" w:hAnsi="Times New Roman"/>
                <w:color w:val="auto"/>
                <w:sz w:val="24"/>
              </w:rPr>
              <w:t>”, izvirza atbilstošu nosacījumu precizēt projekta iesniegumu.</w:t>
            </w:r>
          </w:p>
        </w:tc>
        <w:bookmarkStart w:id="1" w:name="_GoBack"/>
        <w:bookmarkEnd w:id="1"/>
      </w:tr>
      <w:tr w:rsidR="00A53981" w:rsidRPr="00A53981" w14:paraId="37B8B597" w14:textId="77777777" w:rsidTr="0018613F">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7F58CCD7" w14:textId="77777777" w:rsidR="00712A69" w:rsidRPr="00A53981" w:rsidRDefault="00712A69" w:rsidP="00C61395">
            <w:pPr>
              <w:spacing w:after="0" w:line="240" w:lineRule="auto"/>
              <w:jc w:val="both"/>
              <w:rPr>
                <w:rFonts w:ascii="Times New Roman" w:hAnsi="Times New Roman"/>
                <w:color w:val="auto"/>
                <w:sz w:val="24"/>
              </w:rPr>
            </w:pPr>
            <w:r w:rsidRPr="00A53981">
              <w:rPr>
                <w:rFonts w:ascii="Times New Roman" w:hAnsi="Times New Roman"/>
                <w:b/>
                <w:bCs/>
                <w:color w:val="auto"/>
                <w:sz w:val="24"/>
              </w:rPr>
              <w:t>2. SPECIFISKIE ATBILSTĪBAS KRITĒRIJI</w:t>
            </w:r>
          </w:p>
        </w:tc>
        <w:tc>
          <w:tcPr>
            <w:tcW w:w="2421" w:type="dxa"/>
            <w:vMerge w:val="restart"/>
            <w:tcBorders>
              <w:top w:val="single" w:sz="4" w:space="0" w:color="auto"/>
            </w:tcBorders>
            <w:shd w:val="clear" w:color="auto" w:fill="F2F2F2" w:themeFill="background1" w:themeFillShade="F2"/>
            <w:vAlign w:val="center"/>
          </w:tcPr>
          <w:p w14:paraId="0CB74134" w14:textId="77777777" w:rsidR="00712A69" w:rsidRPr="00A53981" w:rsidRDefault="00712A69" w:rsidP="00C61395">
            <w:pPr>
              <w:spacing w:after="0" w:line="240" w:lineRule="auto"/>
              <w:jc w:val="center"/>
              <w:rPr>
                <w:rFonts w:ascii="Times New Roman" w:hAnsi="Times New Roman"/>
                <w:b/>
                <w:color w:val="auto"/>
                <w:sz w:val="24"/>
              </w:rPr>
            </w:pPr>
            <w:r w:rsidRPr="00A53981">
              <w:rPr>
                <w:rFonts w:ascii="Times New Roman" w:hAnsi="Times New Roman"/>
                <w:b/>
                <w:color w:val="auto"/>
                <w:sz w:val="24"/>
              </w:rPr>
              <w:t>Kritērija ietekme uz lēmuma pieņemšanu</w:t>
            </w:r>
          </w:p>
          <w:p w14:paraId="6D4D2D59" w14:textId="77777777" w:rsidR="00712A69" w:rsidRPr="00A53981" w:rsidRDefault="00712A69" w:rsidP="00C61395">
            <w:pPr>
              <w:pStyle w:val="ListParagraph"/>
              <w:ind w:left="0"/>
              <w:jc w:val="center"/>
            </w:pPr>
            <w:r w:rsidRPr="00A53981">
              <w:t>(P)</w:t>
            </w:r>
          </w:p>
        </w:tc>
        <w:tc>
          <w:tcPr>
            <w:tcW w:w="7644" w:type="dxa"/>
            <w:vMerge w:val="restart"/>
            <w:tcBorders>
              <w:top w:val="single" w:sz="4" w:space="0" w:color="auto"/>
            </w:tcBorders>
            <w:shd w:val="clear" w:color="auto" w:fill="F2F2F2" w:themeFill="background1" w:themeFillShade="F2"/>
            <w:vAlign w:val="center"/>
          </w:tcPr>
          <w:p w14:paraId="44D197C8" w14:textId="77777777" w:rsidR="00712A69" w:rsidRPr="00A53981" w:rsidRDefault="00712A69" w:rsidP="00C61395">
            <w:pPr>
              <w:pStyle w:val="ListParagraph"/>
              <w:ind w:left="0"/>
              <w:jc w:val="center"/>
            </w:pPr>
            <w:r w:rsidRPr="00A53981">
              <w:rPr>
                <w:b/>
              </w:rPr>
              <w:t>Skaidrojums atbilstības noteikšanai</w:t>
            </w:r>
          </w:p>
        </w:tc>
      </w:tr>
      <w:tr w:rsidR="00A53981" w:rsidRPr="00A53981" w14:paraId="0F22E83C" w14:textId="77777777" w:rsidTr="0018613F">
        <w:trPr>
          <w:trHeight w:val="836"/>
          <w:jc w:val="center"/>
        </w:trPr>
        <w:tc>
          <w:tcPr>
            <w:tcW w:w="3964" w:type="dxa"/>
            <w:gridSpan w:val="2"/>
            <w:vMerge/>
            <w:shd w:val="clear" w:color="auto" w:fill="F2F2F2" w:themeFill="background1" w:themeFillShade="F2"/>
            <w:vAlign w:val="center"/>
          </w:tcPr>
          <w:p w14:paraId="441B24D7" w14:textId="77777777" w:rsidR="00712A69" w:rsidRPr="00A53981" w:rsidRDefault="00712A69" w:rsidP="00C61395">
            <w:pPr>
              <w:spacing w:after="0" w:line="240" w:lineRule="auto"/>
              <w:jc w:val="both"/>
              <w:rPr>
                <w:rFonts w:ascii="Times New Roman" w:hAnsi="Times New Roman"/>
                <w:color w:val="auto"/>
                <w:sz w:val="24"/>
              </w:rPr>
            </w:pPr>
          </w:p>
        </w:tc>
        <w:tc>
          <w:tcPr>
            <w:tcW w:w="2421" w:type="dxa"/>
            <w:vMerge/>
            <w:shd w:val="clear" w:color="auto" w:fill="F2F2F2" w:themeFill="background1" w:themeFillShade="F2"/>
            <w:vAlign w:val="center"/>
          </w:tcPr>
          <w:p w14:paraId="606134C7" w14:textId="77777777" w:rsidR="00712A69" w:rsidRPr="00A53981" w:rsidRDefault="00712A69" w:rsidP="00C61395">
            <w:pPr>
              <w:spacing w:after="0" w:line="240" w:lineRule="auto"/>
              <w:jc w:val="center"/>
              <w:rPr>
                <w:rFonts w:ascii="Times New Roman" w:hAnsi="Times New Roman"/>
                <w:b/>
                <w:color w:val="auto"/>
                <w:sz w:val="24"/>
              </w:rPr>
            </w:pPr>
          </w:p>
        </w:tc>
        <w:tc>
          <w:tcPr>
            <w:tcW w:w="7644" w:type="dxa"/>
            <w:vMerge/>
            <w:shd w:val="clear" w:color="auto" w:fill="F2F2F2" w:themeFill="background1" w:themeFillShade="F2"/>
            <w:vAlign w:val="center"/>
          </w:tcPr>
          <w:p w14:paraId="0C32ACFC" w14:textId="77777777" w:rsidR="00712A69" w:rsidRPr="00A53981" w:rsidRDefault="00712A69" w:rsidP="00C61395">
            <w:pPr>
              <w:pStyle w:val="ListParagraph"/>
              <w:ind w:left="0"/>
              <w:jc w:val="center"/>
              <w:rPr>
                <w:b/>
              </w:rPr>
            </w:pPr>
          </w:p>
        </w:tc>
      </w:tr>
      <w:tr w:rsidR="00A53981" w:rsidRPr="00A53981" w14:paraId="32998A26" w14:textId="77777777" w:rsidTr="0018613F">
        <w:trPr>
          <w:jc w:val="center"/>
        </w:trPr>
        <w:tc>
          <w:tcPr>
            <w:tcW w:w="704" w:type="dxa"/>
          </w:tcPr>
          <w:p w14:paraId="49341179" w14:textId="77777777" w:rsidR="007C3E21" w:rsidRPr="00A53981" w:rsidRDefault="007C3E21" w:rsidP="00C61395">
            <w:pPr>
              <w:spacing w:after="0" w:line="240" w:lineRule="auto"/>
              <w:jc w:val="both"/>
              <w:rPr>
                <w:rFonts w:ascii="Times New Roman" w:hAnsi="Times New Roman"/>
                <w:color w:val="auto"/>
                <w:sz w:val="24"/>
              </w:rPr>
            </w:pPr>
            <w:r w:rsidRPr="00A53981">
              <w:rPr>
                <w:rFonts w:ascii="Times New Roman" w:hAnsi="Times New Roman"/>
                <w:color w:val="auto"/>
                <w:sz w:val="24"/>
              </w:rPr>
              <w:t>2.1.</w:t>
            </w:r>
          </w:p>
        </w:tc>
        <w:tc>
          <w:tcPr>
            <w:tcW w:w="3260" w:type="dxa"/>
          </w:tcPr>
          <w:p w14:paraId="6D8F3A54" w14:textId="77777777" w:rsidR="007C3E21" w:rsidRPr="00A53981" w:rsidRDefault="007C3E21" w:rsidP="007C3E21">
            <w:pPr>
              <w:spacing w:before="40" w:after="40" w:line="240" w:lineRule="auto"/>
              <w:rPr>
                <w:rFonts w:ascii="Times New Roman" w:hAnsi="Times New Roman"/>
                <w:color w:val="auto"/>
                <w:sz w:val="24"/>
              </w:rPr>
            </w:pPr>
            <w:r w:rsidRPr="00A53981">
              <w:rPr>
                <w:rFonts w:ascii="Times New Roman" w:hAnsi="Times New Roman"/>
                <w:color w:val="auto"/>
                <w:sz w:val="24"/>
              </w:rPr>
              <w:t>Projektā plānota un aprakstīta sinerģija</w:t>
            </w:r>
            <w:r w:rsidR="00E65838" w:rsidRPr="00A53981">
              <w:rPr>
                <w:rFonts w:ascii="Times New Roman" w:hAnsi="Times New Roman"/>
                <w:color w:val="auto"/>
                <w:sz w:val="24"/>
              </w:rPr>
              <w:t xml:space="preserve"> un demarkācija</w:t>
            </w:r>
            <w:r w:rsidRPr="00A53981">
              <w:rPr>
                <w:rFonts w:ascii="Times New Roman" w:hAnsi="Times New Roman"/>
                <w:color w:val="auto"/>
                <w:sz w:val="24"/>
              </w:rPr>
              <w:t xml:space="preserve"> ar citu valsts, ārvalstu un Eiropas Savienības finanšu atbalsta instrumentiem</w:t>
            </w:r>
          </w:p>
        </w:tc>
        <w:tc>
          <w:tcPr>
            <w:tcW w:w="2421" w:type="dxa"/>
            <w:vAlign w:val="center"/>
          </w:tcPr>
          <w:p w14:paraId="2ABD8D85" w14:textId="77777777" w:rsidR="007C3E21" w:rsidRPr="00A53981" w:rsidRDefault="007C3E21" w:rsidP="00C61395">
            <w:pPr>
              <w:pStyle w:val="ListParagraph"/>
              <w:ind w:left="0"/>
              <w:jc w:val="center"/>
            </w:pPr>
            <w:r w:rsidRPr="00A53981">
              <w:t>P</w:t>
            </w:r>
          </w:p>
        </w:tc>
        <w:tc>
          <w:tcPr>
            <w:tcW w:w="7644" w:type="dxa"/>
          </w:tcPr>
          <w:p w14:paraId="44EAFB76" w14:textId="77777777" w:rsidR="007C3E21" w:rsidRPr="00A53981" w:rsidRDefault="007C3E21" w:rsidP="007C3E21">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05BDB709" w14:textId="26A281F0" w:rsidR="007C3E21" w:rsidRPr="00A53981" w:rsidRDefault="007C3E21" w:rsidP="007C3E21">
            <w:pPr>
              <w:pStyle w:val="NoSpacing"/>
              <w:numPr>
                <w:ilvl w:val="0"/>
                <w:numId w:val="2"/>
              </w:numPr>
              <w:jc w:val="both"/>
              <w:rPr>
                <w:rFonts w:ascii="Times New Roman" w:hAnsi="Times New Roman"/>
                <w:color w:val="auto"/>
                <w:sz w:val="24"/>
              </w:rPr>
            </w:pPr>
            <w:r w:rsidRPr="00A53981">
              <w:rPr>
                <w:rFonts w:ascii="Times New Roman" w:hAnsi="Times New Roman"/>
                <w:color w:val="auto"/>
                <w:sz w:val="24"/>
              </w:rPr>
              <w:t>projekta iesnieguma 2.5.sadaļā ir norādīts, ka tiek plānota, un ir aprakstīta projekta sinerģija ar specifiskajiem atbalsta mērķiem Nr. 9.2.3.</w:t>
            </w:r>
            <w:r w:rsidRPr="00A53981">
              <w:rPr>
                <w:rStyle w:val="FootnoteReference"/>
                <w:rFonts w:ascii="Times New Roman" w:hAnsi="Times New Roman"/>
                <w:color w:val="auto"/>
                <w:sz w:val="24"/>
              </w:rPr>
              <w:t xml:space="preserve"> </w:t>
            </w:r>
            <w:r w:rsidRPr="00A53981">
              <w:rPr>
                <w:rStyle w:val="FootnoteReference"/>
                <w:rFonts w:ascii="Times New Roman" w:hAnsi="Times New Roman"/>
                <w:color w:val="auto"/>
                <w:sz w:val="24"/>
              </w:rPr>
              <w:footnoteReference w:id="3"/>
            </w:r>
            <w:r w:rsidRPr="00A53981">
              <w:rPr>
                <w:rFonts w:ascii="Times New Roman" w:hAnsi="Times New Roman"/>
                <w:color w:val="auto"/>
                <w:sz w:val="24"/>
              </w:rPr>
              <w:t>, 9.2.5.</w:t>
            </w:r>
            <w:r w:rsidRPr="00A53981">
              <w:rPr>
                <w:rStyle w:val="FootnoteReference"/>
                <w:rFonts w:ascii="Times New Roman" w:hAnsi="Times New Roman"/>
                <w:color w:val="auto"/>
                <w:sz w:val="24"/>
              </w:rPr>
              <w:footnoteReference w:id="4"/>
            </w:r>
            <w:r w:rsidRPr="00A53981">
              <w:rPr>
                <w:rFonts w:ascii="Times New Roman" w:hAnsi="Times New Roman"/>
                <w:color w:val="auto"/>
                <w:sz w:val="24"/>
              </w:rPr>
              <w:t>, 9.2.6.</w:t>
            </w:r>
            <w:r w:rsidRPr="00A53981">
              <w:rPr>
                <w:rStyle w:val="FootnoteReference"/>
                <w:rFonts w:ascii="Times New Roman" w:hAnsi="Times New Roman"/>
                <w:color w:val="auto"/>
                <w:sz w:val="24"/>
              </w:rPr>
              <w:footnoteReference w:id="5"/>
            </w:r>
            <w:r w:rsidRPr="00A53981" w:rsidDel="0073401C">
              <w:rPr>
                <w:rFonts w:ascii="Times New Roman" w:hAnsi="Times New Roman"/>
                <w:color w:val="auto"/>
                <w:sz w:val="24"/>
              </w:rPr>
              <w:t xml:space="preserve"> </w:t>
            </w:r>
          </w:p>
          <w:p w14:paraId="5A238D97" w14:textId="31A6CCB1" w:rsidR="00D65239" w:rsidRPr="00A53981" w:rsidRDefault="00D65239" w:rsidP="007C3E21">
            <w:pPr>
              <w:pStyle w:val="NoSpacing"/>
              <w:numPr>
                <w:ilvl w:val="0"/>
                <w:numId w:val="2"/>
              </w:numPr>
              <w:jc w:val="both"/>
              <w:rPr>
                <w:rFonts w:ascii="Times New Roman" w:hAnsi="Times New Roman"/>
                <w:color w:val="auto"/>
                <w:sz w:val="24"/>
              </w:rPr>
            </w:pPr>
            <w:r w:rsidRPr="00A53981">
              <w:rPr>
                <w:rFonts w:ascii="Times New Roman" w:hAnsi="Times New Roman"/>
                <w:color w:val="auto"/>
                <w:sz w:val="24"/>
              </w:rPr>
              <w:t xml:space="preserve">projekta iesnieguma 2.5.sadaļā ir norādīts </w:t>
            </w:r>
            <w:r w:rsidR="00E77ADB" w:rsidRPr="00A53981">
              <w:rPr>
                <w:rFonts w:ascii="Times New Roman" w:hAnsi="Times New Roman"/>
                <w:color w:val="auto"/>
                <w:sz w:val="24"/>
              </w:rPr>
              <w:t xml:space="preserve">kā tiks nodrošināta </w:t>
            </w:r>
            <w:r w:rsidRPr="00A53981">
              <w:rPr>
                <w:rFonts w:ascii="Times New Roman" w:hAnsi="Times New Roman"/>
                <w:color w:val="auto"/>
                <w:sz w:val="24"/>
              </w:rPr>
              <w:t>plānot</w:t>
            </w:r>
            <w:r w:rsidR="00E77ADB" w:rsidRPr="00A53981">
              <w:rPr>
                <w:rFonts w:ascii="Times New Roman" w:hAnsi="Times New Roman"/>
                <w:color w:val="auto"/>
                <w:sz w:val="24"/>
              </w:rPr>
              <w:t>o</w:t>
            </w:r>
            <w:r w:rsidRPr="00A53981">
              <w:rPr>
                <w:rFonts w:ascii="Times New Roman" w:hAnsi="Times New Roman"/>
                <w:color w:val="auto"/>
                <w:sz w:val="24"/>
              </w:rPr>
              <w:t xml:space="preserve"> ieguldījum</w:t>
            </w:r>
            <w:r w:rsidR="00E77ADB" w:rsidRPr="00A53981">
              <w:rPr>
                <w:rFonts w:ascii="Times New Roman" w:hAnsi="Times New Roman"/>
                <w:color w:val="auto"/>
                <w:sz w:val="24"/>
              </w:rPr>
              <w:t>u norobežošana (</w:t>
            </w:r>
            <w:r w:rsidRPr="00A53981">
              <w:rPr>
                <w:rFonts w:ascii="Times New Roman" w:hAnsi="Times New Roman"/>
                <w:color w:val="auto"/>
                <w:sz w:val="24"/>
              </w:rPr>
              <w:t>demarkācij</w:t>
            </w:r>
            <w:r w:rsidR="00E77ADB" w:rsidRPr="00A53981">
              <w:rPr>
                <w:rFonts w:ascii="Times New Roman" w:hAnsi="Times New Roman"/>
                <w:color w:val="auto"/>
                <w:sz w:val="24"/>
              </w:rPr>
              <w:t>a)</w:t>
            </w:r>
            <w:r w:rsidRPr="00A53981">
              <w:rPr>
                <w:rFonts w:ascii="Times New Roman" w:hAnsi="Times New Roman"/>
                <w:color w:val="auto"/>
                <w:sz w:val="24"/>
              </w:rPr>
              <w:t xml:space="preserve"> </w:t>
            </w:r>
            <w:r w:rsidR="00E77ADB" w:rsidRPr="00A53981">
              <w:rPr>
                <w:rFonts w:ascii="Times New Roman" w:hAnsi="Times New Roman"/>
                <w:color w:val="auto"/>
                <w:sz w:val="24"/>
              </w:rPr>
              <w:t xml:space="preserve">no </w:t>
            </w:r>
            <w:r w:rsidRPr="00A53981">
              <w:rPr>
                <w:rFonts w:ascii="Times New Roman" w:hAnsi="Times New Roman"/>
                <w:color w:val="auto"/>
                <w:sz w:val="24"/>
              </w:rPr>
              <w:t>citu valsts, ārvalstu un ES finanšu atbalsta instrument</w:t>
            </w:r>
            <w:r w:rsidR="00E77ADB" w:rsidRPr="00A53981">
              <w:rPr>
                <w:rFonts w:ascii="Times New Roman" w:hAnsi="Times New Roman"/>
                <w:color w:val="auto"/>
                <w:sz w:val="24"/>
              </w:rPr>
              <w:t>u ieguldījumiem</w:t>
            </w:r>
            <w:r w:rsidRPr="00A53981">
              <w:rPr>
                <w:rFonts w:ascii="Times New Roman" w:hAnsi="Times New Roman"/>
                <w:color w:val="auto"/>
                <w:sz w:val="24"/>
              </w:rPr>
              <w:t>.</w:t>
            </w:r>
          </w:p>
          <w:p w14:paraId="20FBB1F9" w14:textId="77777777" w:rsidR="007C3E21" w:rsidRPr="00A53981" w:rsidRDefault="007C3E21" w:rsidP="007C3E21">
            <w:pPr>
              <w:pStyle w:val="NoSpacing"/>
              <w:jc w:val="both"/>
              <w:rPr>
                <w:rFonts w:ascii="Times New Roman" w:hAnsi="Times New Roman"/>
                <w:color w:val="auto"/>
                <w:sz w:val="24"/>
              </w:rPr>
            </w:pPr>
          </w:p>
          <w:p w14:paraId="72E7684F" w14:textId="77777777" w:rsidR="007C3E21" w:rsidRPr="00A53981" w:rsidRDefault="007C3E21" w:rsidP="007C3E21">
            <w:pPr>
              <w:pStyle w:val="NoSpacing"/>
              <w:numPr>
                <w:ilvl w:val="0"/>
                <w:numId w:val="10"/>
              </w:numPr>
              <w:ind w:left="306" w:hanging="306"/>
              <w:jc w:val="both"/>
              <w:rPr>
                <w:rFonts w:ascii="Times New Roman" w:hAnsi="Times New Roman"/>
                <w:color w:val="auto"/>
                <w:sz w:val="24"/>
              </w:rPr>
            </w:pPr>
            <w:r w:rsidRPr="00A53981">
              <w:rPr>
                <w:rFonts w:ascii="Times New Roman" w:hAnsi="Times New Roman"/>
                <w:color w:val="auto"/>
                <w:sz w:val="24"/>
              </w:rPr>
              <w:t>Ja projekta iesniegums neatbilst visām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A53981" w:rsidRPr="00A53981" w14:paraId="731A94DE" w14:textId="77777777" w:rsidTr="0018613F">
        <w:trPr>
          <w:jc w:val="center"/>
        </w:trPr>
        <w:tc>
          <w:tcPr>
            <w:tcW w:w="704" w:type="dxa"/>
          </w:tcPr>
          <w:p w14:paraId="6BDDE17A" w14:textId="77777777" w:rsidR="00302E09" w:rsidRPr="00A53981" w:rsidRDefault="00302E09" w:rsidP="00C61395">
            <w:pPr>
              <w:spacing w:after="0" w:line="240" w:lineRule="auto"/>
              <w:jc w:val="both"/>
              <w:rPr>
                <w:rFonts w:ascii="Times New Roman" w:hAnsi="Times New Roman"/>
                <w:color w:val="auto"/>
                <w:sz w:val="24"/>
              </w:rPr>
            </w:pPr>
          </w:p>
        </w:tc>
        <w:tc>
          <w:tcPr>
            <w:tcW w:w="3260" w:type="dxa"/>
          </w:tcPr>
          <w:p w14:paraId="3A1FFB09" w14:textId="77777777" w:rsidR="00302E09" w:rsidRPr="00A53981" w:rsidRDefault="00302E09" w:rsidP="007C3E21">
            <w:pPr>
              <w:spacing w:before="40" w:after="40" w:line="240" w:lineRule="auto"/>
              <w:rPr>
                <w:rFonts w:ascii="Times New Roman" w:hAnsi="Times New Roman"/>
                <w:color w:val="auto"/>
                <w:sz w:val="24"/>
              </w:rPr>
            </w:pPr>
          </w:p>
        </w:tc>
        <w:tc>
          <w:tcPr>
            <w:tcW w:w="2421" w:type="dxa"/>
            <w:vAlign w:val="center"/>
          </w:tcPr>
          <w:p w14:paraId="77EE4987" w14:textId="77777777" w:rsidR="00302E09" w:rsidRPr="00A53981" w:rsidRDefault="00302E09" w:rsidP="00C61395">
            <w:pPr>
              <w:pStyle w:val="ListParagraph"/>
              <w:ind w:left="0"/>
              <w:jc w:val="center"/>
            </w:pPr>
          </w:p>
        </w:tc>
        <w:tc>
          <w:tcPr>
            <w:tcW w:w="7644" w:type="dxa"/>
          </w:tcPr>
          <w:p w14:paraId="0B87C844" w14:textId="77777777" w:rsidR="00302E09" w:rsidRPr="00A53981" w:rsidRDefault="00302E09" w:rsidP="00B177DF">
            <w:pPr>
              <w:pStyle w:val="NoSpacing"/>
              <w:jc w:val="both"/>
              <w:rPr>
                <w:rFonts w:ascii="Times New Roman" w:hAnsi="Times New Roman"/>
                <w:b/>
                <w:color w:val="auto"/>
                <w:sz w:val="24"/>
              </w:rPr>
            </w:pPr>
          </w:p>
        </w:tc>
      </w:tr>
      <w:tr w:rsidR="00A53981" w:rsidRPr="00A53981" w14:paraId="351170B9" w14:textId="77777777" w:rsidTr="0018613F">
        <w:trPr>
          <w:jc w:val="center"/>
        </w:trPr>
        <w:tc>
          <w:tcPr>
            <w:tcW w:w="704" w:type="dxa"/>
          </w:tcPr>
          <w:p w14:paraId="47559990" w14:textId="77777777" w:rsidR="007C3E21" w:rsidRPr="00A53981" w:rsidRDefault="007C3E21" w:rsidP="00C61395">
            <w:pPr>
              <w:spacing w:after="0" w:line="240" w:lineRule="auto"/>
              <w:jc w:val="both"/>
              <w:rPr>
                <w:rFonts w:ascii="Times New Roman" w:hAnsi="Times New Roman"/>
                <w:color w:val="auto"/>
                <w:sz w:val="24"/>
              </w:rPr>
            </w:pPr>
            <w:r w:rsidRPr="00A53981">
              <w:rPr>
                <w:rFonts w:ascii="Times New Roman" w:hAnsi="Times New Roman"/>
                <w:color w:val="auto"/>
                <w:sz w:val="24"/>
              </w:rPr>
              <w:t>2.2.</w:t>
            </w:r>
          </w:p>
        </w:tc>
        <w:tc>
          <w:tcPr>
            <w:tcW w:w="3260" w:type="dxa"/>
          </w:tcPr>
          <w:p w14:paraId="39F10746" w14:textId="77777777" w:rsidR="007C3E21" w:rsidRPr="00A53981" w:rsidRDefault="007C3E21" w:rsidP="007C3E21">
            <w:pPr>
              <w:spacing w:before="40" w:after="40" w:line="240" w:lineRule="auto"/>
              <w:rPr>
                <w:rFonts w:ascii="Times New Roman" w:hAnsi="Times New Roman"/>
                <w:color w:val="auto"/>
                <w:sz w:val="24"/>
                <w:lang w:eastAsia="lv-LV"/>
              </w:rPr>
            </w:pPr>
            <w:r w:rsidRPr="00A53981">
              <w:rPr>
                <w:rFonts w:ascii="Times New Roman" w:hAnsi="Times New Roman"/>
                <w:color w:val="auto"/>
                <w:sz w:val="24"/>
              </w:rPr>
              <w:t>Projekta ietekme uz valsts un pašvaldību budžetiem ir ņemta vērā un ir pieņemama, kā arī ir identificēta nepieciešamā rīcība finansējuma piesaistei</w:t>
            </w:r>
          </w:p>
        </w:tc>
        <w:tc>
          <w:tcPr>
            <w:tcW w:w="2421" w:type="dxa"/>
            <w:vAlign w:val="center"/>
          </w:tcPr>
          <w:p w14:paraId="6EB0D9B9" w14:textId="77777777" w:rsidR="007C3E21" w:rsidRPr="00A53981" w:rsidRDefault="007C3E21" w:rsidP="00C61395">
            <w:pPr>
              <w:pStyle w:val="ListParagraph"/>
              <w:ind w:left="0"/>
              <w:jc w:val="center"/>
            </w:pPr>
            <w:r w:rsidRPr="00A53981">
              <w:t>P</w:t>
            </w:r>
          </w:p>
        </w:tc>
        <w:tc>
          <w:tcPr>
            <w:tcW w:w="7644" w:type="dxa"/>
          </w:tcPr>
          <w:p w14:paraId="119D917C" w14:textId="77777777" w:rsidR="00B177DF" w:rsidRPr="00A53981" w:rsidRDefault="00B177DF" w:rsidP="00B177DF">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64E2FE83" w14:textId="5239885F" w:rsidR="00B177DF" w:rsidRPr="00A53981" w:rsidRDefault="00B177DF" w:rsidP="00B177DF">
            <w:pPr>
              <w:pStyle w:val="NoSpacing"/>
              <w:numPr>
                <w:ilvl w:val="0"/>
                <w:numId w:val="5"/>
              </w:numPr>
              <w:ind w:left="306" w:hanging="306"/>
              <w:jc w:val="both"/>
              <w:rPr>
                <w:rFonts w:ascii="Times New Roman" w:hAnsi="Times New Roman"/>
                <w:color w:val="auto"/>
                <w:sz w:val="24"/>
              </w:rPr>
            </w:pPr>
            <w:r w:rsidRPr="00A53981">
              <w:rPr>
                <w:rFonts w:ascii="Times New Roman" w:hAnsi="Times New Roman"/>
                <w:color w:val="auto"/>
                <w:sz w:val="24"/>
              </w:rPr>
              <w:t>projekta iesnieguma 1.3.sadaļā norādītā problēmas risinājuma ietekme uz valsts un pašvaldību budžetiem, tā ir pieņemama</w:t>
            </w:r>
            <w:r w:rsidR="00666F83" w:rsidRPr="00A53981">
              <w:rPr>
                <w:rFonts w:ascii="Times New Roman" w:hAnsi="Times New Roman"/>
                <w:color w:val="auto"/>
                <w:sz w:val="24"/>
              </w:rPr>
              <w:t xml:space="preserve">. </w:t>
            </w:r>
            <w:r w:rsidRPr="00A53981">
              <w:rPr>
                <w:rFonts w:ascii="Times New Roman" w:hAnsi="Times New Roman"/>
                <w:color w:val="auto"/>
                <w:sz w:val="24"/>
              </w:rPr>
              <w:t>Šī kritērija izpratnē ietekme uz valsts un pašvaldību budžetiem ir pieņemama, ja projekta iesniegumā minēto veselības aprūpes infrastruktūras uzlabošanai nepieciešamais finansējums ir identificēts un nosedz definēto pasākumu īstenošanai nepieciešamās izmaksas, tai skaitā ilgtspējas nodrošināšanai;</w:t>
            </w:r>
          </w:p>
          <w:p w14:paraId="2CD064D5" w14:textId="1AC29D61" w:rsidR="00666F83" w:rsidRPr="00A53981" w:rsidRDefault="00666F83" w:rsidP="00666F83">
            <w:pPr>
              <w:pStyle w:val="NoSpacing"/>
              <w:numPr>
                <w:ilvl w:val="0"/>
                <w:numId w:val="5"/>
              </w:numPr>
              <w:ind w:left="306" w:hanging="306"/>
              <w:jc w:val="both"/>
              <w:rPr>
                <w:rFonts w:ascii="Times New Roman" w:hAnsi="Times New Roman"/>
                <w:color w:val="auto"/>
                <w:sz w:val="24"/>
              </w:rPr>
            </w:pPr>
            <w:r w:rsidRPr="00A53981">
              <w:rPr>
                <w:rFonts w:ascii="Times New Roman" w:hAnsi="Times New Roman"/>
                <w:color w:val="auto"/>
                <w:sz w:val="24"/>
              </w:rPr>
              <w:t>projekta iesnieguma 2.4.sadaļā pie finanšu riskiem aprakstīti riski saistībā ar projekta īstenošanai un rezultātu uzturēšanai nepieciešamā finansējuma nodrošināšanu, kā arī noteikti risku novēršanas / mazināšanas pasākumi.</w:t>
            </w:r>
          </w:p>
          <w:p w14:paraId="734AD7D4" w14:textId="323989E7" w:rsidR="00B177DF" w:rsidRPr="00A53981" w:rsidRDefault="00B177DF" w:rsidP="00666F83">
            <w:pPr>
              <w:pStyle w:val="NoSpacing"/>
              <w:numPr>
                <w:ilvl w:val="0"/>
                <w:numId w:val="5"/>
              </w:numPr>
              <w:ind w:left="306" w:hanging="306"/>
              <w:jc w:val="both"/>
              <w:rPr>
                <w:rFonts w:ascii="Times New Roman" w:hAnsi="Times New Roman"/>
                <w:color w:val="auto"/>
                <w:sz w:val="24"/>
              </w:rPr>
            </w:pPr>
            <w:r w:rsidRPr="00A53981">
              <w:rPr>
                <w:rFonts w:ascii="Times New Roman" w:hAnsi="Times New Roman"/>
                <w:color w:val="auto"/>
                <w:sz w:val="24"/>
              </w:rPr>
              <w:t>projekta iesnieguma 6.1.sadaļā ir aprakstīts projektā sasniegto rezultātu uzturēšanas pēc projekta sasniegšanas finansēšanas mehānisms.</w:t>
            </w:r>
            <w:r w:rsidR="009F54C5" w:rsidRPr="00A53981">
              <w:rPr>
                <w:rFonts w:ascii="Times New Roman" w:hAnsi="Times New Roman"/>
                <w:color w:val="auto"/>
                <w:sz w:val="24"/>
              </w:rPr>
              <w:t xml:space="preserve"> Īpaši jāizvērtē gadījumus, kad projekta iesniedzējs plāno palielināt veselības aprūpei izmantojamo kopējo telpu platību.</w:t>
            </w:r>
          </w:p>
          <w:p w14:paraId="1946E3F8" w14:textId="77777777" w:rsidR="00B177DF" w:rsidRPr="00A53981" w:rsidRDefault="00B177DF" w:rsidP="00B177DF">
            <w:pPr>
              <w:pStyle w:val="NoSpacing"/>
              <w:jc w:val="both"/>
              <w:rPr>
                <w:rFonts w:ascii="Times New Roman" w:hAnsi="Times New Roman"/>
                <w:color w:val="auto"/>
                <w:sz w:val="24"/>
              </w:rPr>
            </w:pPr>
          </w:p>
          <w:p w14:paraId="4FA44FA0" w14:textId="77777777" w:rsidR="00B177DF" w:rsidRPr="00A53981" w:rsidRDefault="00B177DF" w:rsidP="00B177DF">
            <w:pPr>
              <w:pStyle w:val="NoSpacing"/>
              <w:jc w:val="both"/>
              <w:rPr>
                <w:rFonts w:ascii="Times New Roman" w:hAnsi="Times New Roman"/>
                <w:color w:val="auto"/>
                <w:sz w:val="24"/>
              </w:rPr>
            </w:pPr>
            <w:r w:rsidRPr="00A53981">
              <w:rPr>
                <w:rFonts w:ascii="Times New Roman" w:hAnsi="Times New Roman"/>
                <w:color w:val="auto"/>
                <w:sz w:val="24"/>
              </w:rPr>
              <w:t>Ja projekta iesniegums neatbilst visām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precizējumus.</w:t>
            </w:r>
          </w:p>
          <w:p w14:paraId="6D8F7F3E" w14:textId="77777777" w:rsidR="007C3E21" w:rsidRPr="00A53981" w:rsidRDefault="007C3E21" w:rsidP="00B177DF">
            <w:pPr>
              <w:pStyle w:val="NoSpacing"/>
              <w:ind w:left="306"/>
              <w:jc w:val="both"/>
              <w:rPr>
                <w:rFonts w:ascii="Times New Roman" w:hAnsi="Times New Roman"/>
                <w:color w:val="auto"/>
                <w:sz w:val="24"/>
              </w:rPr>
            </w:pPr>
          </w:p>
        </w:tc>
      </w:tr>
      <w:tr w:rsidR="00A53981" w:rsidRPr="00A53981" w14:paraId="0623B1C6" w14:textId="77777777" w:rsidTr="000F2FA1">
        <w:trPr>
          <w:jc w:val="center"/>
        </w:trPr>
        <w:tc>
          <w:tcPr>
            <w:tcW w:w="704" w:type="dxa"/>
          </w:tcPr>
          <w:p w14:paraId="791E4524" w14:textId="77777777" w:rsidR="007C3E21" w:rsidRPr="00A53981" w:rsidRDefault="007C3E21" w:rsidP="00C61395">
            <w:pPr>
              <w:spacing w:after="0" w:line="240" w:lineRule="auto"/>
              <w:jc w:val="both"/>
              <w:rPr>
                <w:rFonts w:ascii="Times New Roman" w:hAnsi="Times New Roman"/>
                <w:color w:val="auto"/>
                <w:sz w:val="24"/>
              </w:rPr>
            </w:pPr>
            <w:r w:rsidRPr="00A53981">
              <w:rPr>
                <w:rFonts w:ascii="Times New Roman" w:hAnsi="Times New Roman"/>
                <w:color w:val="auto"/>
                <w:sz w:val="24"/>
              </w:rPr>
              <w:t>2.3.</w:t>
            </w:r>
          </w:p>
        </w:tc>
        <w:tc>
          <w:tcPr>
            <w:tcW w:w="3260" w:type="dxa"/>
          </w:tcPr>
          <w:p w14:paraId="194F716A" w14:textId="77777777" w:rsidR="007C3E21" w:rsidRPr="00A53981" w:rsidRDefault="007C3E21" w:rsidP="007C3E21">
            <w:pPr>
              <w:spacing w:before="40" w:after="40" w:line="240" w:lineRule="auto"/>
              <w:rPr>
                <w:rFonts w:ascii="Times New Roman" w:hAnsi="Times New Roman"/>
                <w:color w:val="auto"/>
                <w:sz w:val="24"/>
              </w:rPr>
            </w:pPr>
            <w:r w:rsidRPr="00A53981">
              <w:rPr>
                <w:rFonts w:ascii="Times New Roman" w:hAnsi="Times New Roman"/>
                <w:color w:val="auto"/>
                <w:sz w:val="24"/>
              </w:rPr>
              <w:t>Projekts ir vērsts uz veselības aprūpes pakalpojumu pieejamības uzlabošanu projekta iesniedzēja apkalpes teritorijā un projekta aktivitāšu īstenošanas rezultātā plānots uzlabot veselības aprūpes pakalpojumu pieejamību</w:t>
            </w:r>
            <w:r w:rsidR="004C0061" w:rsidRPr="00A53981">
              <w:rPr>
                <w:rFonts w:ascii="Times New Roman" w:hAnsi="Times New Roman"/>
                <w:color w:val="auto"/>
                <w:sz w:val="24"/>
              </w:rPr>
              <w:t xml:space="preserve"> visiem Latvijas iedzīvotājiem, jo īpaši</w:t>
            </w:r>
            <w:r w:rsidRPr="00A53981">
              <w:rPr>
                <w:rFonts w:ascii="Times New Roman" w:hAnsi="Times New Roman"/>
                <w:color w:val="auto"/>
                <w:sz w:val="24"/>
              </w:rPr>
              <w:t xml:space="preserve"> sociālās, teritoriālās atstumtības un nabadzības riskam pakļautajiem iedzīvotājiem</w:t>
            </w:r>
          </w:p>
        </w:tc>
        <w:tc>
          <w:tcPr>
            <w:tcW w:w="2421" w:type="dxa"/>
            <w:vAlign w:val="center"/>
          </w:tcPr>
          <w:p w14:paraId="17BEA263" w14:textId="77777777" w:rsidR="007C3E21" w:rsidRPr="00A53981" w:rsidRDefault="007C3E21" w:rsidP="000F2FA1">
            <w:pPr>
              <w:pStyle w:val="ListParagraph"/>
              <w:ind w:left="0"/>
              <w:jc w:val="center"/>
            </w:pPr>
            <w:r w:rsidRPr="00A53981">
              <w:t>P</w:t>
            </w:r>
          </w:p>
        </w:tc>
        <w:tc>
          <w:tcPr>
            <w:tcW w:w="7644" w:type="dxa"/>
          </w:tcPr>
          <w:p w14:paraId="07687042" w14:textId="77777777" w:rsidR="00B177DF" w:rsidRPr="00A53981" w:rsidRDefault="00B177DF" w:rsidP="00B177DF">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4CA7419C" w14:textId="683C0B5A" w:rsidR="00F6762C" w:rsidRPr="00A53981" w:rsidRDefault="00B177DF" w:rsidP="00B177DF">
            <w:pPr>
              <w:pStyle w:val="NoSpacing"/>
              <w:jc w:val="both"/>
              <w:rPr>
                <w:rFonts w:ascii="Times New Roman" w:hAnsi="Times New Roman"/>
                <w:color w:val="auto"/>
                <w:sz w:val="24"/>
              </w:rPr>
            </w:pPr>
            <w:r w:rsidRPr="00A53981">
              <w:rPr>
                <w:rFonts w:ascii="Times New Roman" w:hAnsi="Times New Roman"/>
                <w:color w:val="auto"/>
                <w:sz w:val="24"/>
              </w:rPr>
              <w:t>projekta iesnieguma 1.3.sadaļā aprakstīts</w:t>
            </w:r>
            <w:r w:rsidR="00857BB5" w:rsidRPr="00A53981">
              <w:rPr>
                <w:rFonts w:ascii="Times New Roman" w:hAnsi="Times New Roman"/>
                <w:color w:val="auto"/>
                <w:sz w:val="24"/>
              </w:rPr>
              <w:t xml:space="preserve"> kā projekts</w:t>
            </w:r>
            <w:r w:rsidRPr="00A53981">
              <w:rPr>
                <w:rFonts w:ascii="Times New Roman" w:hAnsi="Times New Roman"/>
                <w:color w:val="auto"/>
                <w:sz w:val="24"/>
              </w:rPr>
              <w:t xml:space="preserve"> vērsts uz</w:t>
            </w:r>
            <w:r w:rsidR="00F6762C" w:rsidRPr="00A53981">
              <w:rPr>
                <w:rFonts w:ascii="Times New Roman" w:hAnsi="Times New Roman"/>
                <w:color w:val="auto"/>
                <w:sz w:val="24"/>
              </w:rPr>
              <w:t xml:space="preserve"> veselības aprūpes pakalpojumu pieejamības uzlabošanu projekta iesniedzēja apkalpes teritorijā</w:t>
            </w:r>
            <w:r w:rsidR="00857BB5" w:rsidRPr="00A53981">
              <w:rPr>
                <w:rFonts w:ascii="Times New Roman" w:hAnsi="Times New Roman"/>
                <w:color w:val="auto"/>
                <w:sz w:val="24"/>
              </w:rPr>
              <w:t>, t.sk. projekta iesniegumā ir norādīta attiecīgās ārstniecības iestādes apkalpes zonā dzīvojošo iedzīvotāju skaits.</w:t>
            </w:r>
          </w:p>
          <w:p w14:paraId="478CC8E6" w14:textId="02CEF2E5" w:rsidR="00B177DF" w:rsidRPr="00A53981" w:rsidRDefault="00F6762C" w:rsidP="00B177DF">
            <w:pPr>
              <w:pStyle w:val="NoSpacing"/>
              <w:jc w:val="both"/>
              <w:rPr>
                <w:rFonts w:ascii="Times New Roman" w:hAnsi="Times New Roman"/>
                <w:color w:val="auto"/>
                <w:sz w:val="24"/>
              </w:rPr>
            </w:pPr>
            <w:r w:rsidRPr="00A53981">
              <w:rPr>
                <w:rFonts w:ascii="Times New Roman" w:hAnsi="Times New Roman"/>
                <w:color w:val="auto"/>
                <w:sz w:val="24"/>
              </w:rPr>
              <w:t>Projekt</w:t>
            </w:r>
            <w:r w:rsidR="00857BB5" w:rsidRPr="00A53981">
              <w:rPr>
                <w:rFonts w:ascii="Times New Roman" w:hAnsi="Times New Roman"/>
                <w:color w:val="auto"/>
                <w:sz w:val="24"/>
              </w:rPr>
              <w:t>u</w:t>
            </w:r>
            <w:r w:rsidRPr="00A53981">
              <w:rPr>
                <w:rFonts w:ascii="Times New Roman" w:hAnsi="Times New Roman"/>
                <w:color w:val="auto"/>
                <w:sz w:val="24"/>
              </w:rPr>
              <w:t xml:space="preserve"> </w:t>
            </w:r>
            <w:r w:rsidR="00B177DF" w:rsidRPr="00A53981">
              <w:rPr>
                <w:rFonts w:ascii="Times New Roman" w:hAnsi="Times New Roman"/>
                <w:color w:val="auto"/>
                <w:sz w:val="24"/>
              </w:rPr>
              <w:t xml:space="preserve">paredzēts īstenot, </w:t>
            </w:r>
            <w:r w:rsidRPr="00A53981">
              <w:rPr>
                <w:rFonts w:ascii="Times New Roman" w:hAnsi="Times New Roman"/>
                <w:color w:val="auto"/>
                <w:sz w:val="24"/>
              </w:rPr>
              <w:t xml:space="preserve">jo īpaši </w:t>
            </w:r>
            <w:r w:rsidR="00B177DF" w:rsidRPr="00A53981">
              <w:rPr>
                <w:rFonts w:ascii="Times New Roman" w:hAnsi="Times New Roman"/>
                <w:color w:val="auto"/>
                <w:sz w:val="24"/>
              </w:rPr>
              <w:t xml:space="preserve">ņemot vērā </w:t>
            </w:r>
            <w:r w:rsidRPr="00A53981">
              <w:rPr>
                <w:rFonts w:ascii="Times New Roman" w:hAnsi="Times New Roman"/>
                <w:color w:val="auto"/>
                <w:sz w:val="24"/>
              </w:rPr>
              <w:t>veselības aprūpes pakalpojumu pieejamības problēmas sociālās, teritoriālās atstumtības un nabadzības riskam pakļautajiem iedzīvotājiem</w:t>
            </w:r>
            <w:r w:rsidR="00F04D1E" w:rsidRPr="00A53981">
              <w:rPr>
                <w:rFonts w:ascii="Times New Roman" w:hAnsi="Times New Roman"/>
                <w:color w:val="auto"/>
                <w:sz w:val="24"/>
              </w:rPr>
              <w:t>.</w:t>
            </w:r>
          </w:p>
          <w:p w14:paraId="5F77C721" w14:textId="77777777" w:rsidR="00857BB5" w:rsidRPr="00A53981" w:rsidRDefault="00857BB5" w:rsidP="00B177DF">
            <w:pPr>
              <w:pStyle w:val="NoSpacing"/>
              <w:jc w:val="both"/>
              <w:rPr>
                <w:rFonts w:ascii="Times New Roman" w:hAnsi="Times New Roman"/>
                <w:color w:val="auto"/>
                <w:sz w:val="24"/>
              </w:rPr>
            </w:pPr>
          </w:p>
          <w:p w14:paraId="7F04077A" w14:textId="550943B8" w:rsidR="00B177DF" w:rsidRPr="00A53981" w:rsidRDefault="00B177DF" w:rsidP="00B177DF">
            <w:pPr>
              <w:pStyle w:val="NoSpacing"/>
              <w:jc w:val="both"/>
              <w:rPr>
                <w:rFonts w:ascii="Times New Roman" w:hAnsi="Times New Roman"/>
                <w:color w:val="auto"/>
                <w:sz w:val="24"/>
              </w:rPr>
            </w:pPr>
            <w:r w:rsidRPr="00A53981">
              <w:rPr>
                <w:rFonts w:ascii="Times New Roman" w:hAnsi="Times New Roman"/>
                <w:color w:val="auto"/>
                <w:sz w:val="24"/>
              </w:rPr>
              <w:t>Ja projekta iesniegums neatbilst visām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p w14:paraId="589FD10C" w14:textId="77777777" w:rsidR="007C3E21" w:rsidRPr="00A53981" w:rsidRDefault="00B177DF" w:rsidP="00B177DF">
            <w:pPr>
              <w:pStyle w:val="NoSpacing"/>
              <w:jc w:val="both"/>
              <w:rPr>
                <w:rFonts w:ascii="Times New Roman" w:hAnsi="Times New Roman"/>
                <w:b/>
                <w:color w:val="auto"/>
                <w:sz w:val="24"/>
              </w:rPr>
            </w:pPr>
            <w:r w:rsidRPr="00A53981">
              <w:rPr>
                <w:rFonts w:ascii="Times New Roman" w:hAnsi="Times New Roman"/>
                <w:color w:val="auto"/>
                <w:sz w:val="24"/>
              </w:rPr>
              <w:t>precizēt projekta iesnieguma 1.3.sadaļā un 1.5.sadaļā aprakstītās un norādītās darbības un sasniedzamos rezultātus.</w:t>
            </w:r>
          </w:p>
        </w:tc>
      </w:tr>
      <w:tr w:rsidR="00A53981" w:rsidRPr="00A53981" w14:paraId="7C669D02" w14:textId="77777777" w:rsidTr="000F2FA1">
        <w:trPr>
          <w:jc w:val="center"/>
        </w:trPr>
        <w:tc>
          <w:tcPr>
            <w:tcW w:w="704" w:type="dxa"/>
          </w:tcPr>
          <w:p w14:paraId="2267A870" w14:textId="77777777" w:rsidR="007C3E21" w:rsidRPr="00A53981" w:rsidRDefault="007C3E21" w:rsidP="00C61395">
            <w:pPr>
              <w:spacing w:after="0" w:line="240" w:lineRule="auto"/>
              <w:jc w:val="both"/>
              <w:rPr>
                <w:rFonts w:ascii="Times New Roman" w:hAnsi="Times New Roman"/>
                <w:color w:val="auto"/>
                <w:sz w:val="24"/>
              </w:rPr>
            </w:pPr>
            <w:r w:rsidRPr="00A53981">
              <w:rPr>
                <w:rFonts w:ascii="Times New Roman" w:hAnsi="Times New Roman"/>
                <w:color w:val="auto"/>
                <w:sz w:val="24"/>
              </w:rPr>
              <w:t>2.4.</w:t>
            </w:r>
          </w:p>
        </w:tc>
        <w:tc>
          <w:tcPr>
            <w:tcW w:w="3260" w:type="dxa"/>
          </w:tcPr>
          <w:p w14:paraId="7DB58A4E" w14:textId="77777777" w:rsidR="007C3E21" w:rsidRPr="00A53981" w:rsidRDefault="007C3E21" w:rsidP="002E1023">
            <w:pPr>
              <w:spacing w:before="40" w:after="40" w:line="240" w:lineRule="auto"/>
              <w:rPr>
                <w:rFonts w:ascii="Times New Roman" w:hAnsi="Times New Roman"/>
                <w:color w:val="auto"/>
                <w:sz w:val="24"/>
              </w:rPr>
            </w:pPr>
            <w:r w:rsidRPr="00A53981">
              <w:rPr>
                <w:rFonts w:ascii="Times New Roman" w:hAnsi="Times New Roman"/>
                <w:color w:val="auto"/>
                <w:sz w:val="24"/>
              </w:rPr>
              <w:t xml:space="preserve">Eiropas Reģionālās attīstības fonda projekta ietvaros paredzēts uzlabot infrastruktūru veselības aprūpes iestādē  sirds un asinsvadu, onkoloģijas, bērnu (sākot no perinatālā un </w:t>
            </w:r>
            <w:proofErr w:type="spellStart"/>
            <w:r w:rsidRPr="00A53981">
              <w:rPr>
                <w:rFonts w:ascii="Times New Roman" w:hAnsi="Times New Roman"/>
                <w:color w:val="auto"/>
                <w:sz w:val="24"/>
              </w:rPr>
              <w:t>neonatālā</w:t>
            </w:r>
            <w:proofErr w:type="spellEnd"/>
            <w:r w:rsidRPr="00A53981">
              <w:rPr>
                <w:rFonts w:ascii="Times New Roman" w:hAnsi="Times New Roman"/>
                <w:color w:val="auto"/>
                <w:sz w:val="24"/>
              </w:rPr>
              <w:t xml:space="preserve"> perioda) un </w:t>
            </w:r>
            <w:r w:rsidR="0079646D" w:rsidRPr="00A53981">
              <w:rPr>
                <w:rFonts w:ascii="Times New Roman" w:hAnsi="Times New Roman"/>
                <w:color w:val="auto"/>
                <w:sz w:val="24"/>
              </w:rPr>
              <w:t>psihiskās</w:t>
            </w:r>
            <w:r w:rsidRPr="00A53981">
              <w:rPr>
                <w:rFonts w:ascii="Times New Roman" w:hAnsi="Times New Roman"/>
                <w:color w:val="auto"/>
                <w:sz w:val="24"/>
              </w:rPr>
              <w:t xml:space="preserve"> veselības jomās</w:t>
            </w:r>
          </w:p>
        </w:tc>
        <w:tc>
          <w:tcPr>
            <w:tcW w:w="2421" w:type="dxa"/>
            <w:vAlign w:val="center"/>
          </w:tcPr>
          <w:p w14:paraId="3887C653" w14:textId="77777777" w:rsidR="007C3E21" w:rsidRPr="00A53981" w:rsidRDefault="007C3E21" w:rsidP="000F2FA1">
            <w:pPr>
              <w:pStyle w:val="ListParagraph"/>
              <w:ind w:left="0"/>
              <w:jc w:val="center"/>
            </w:pPr>
            <w:r w:rsidRPr="00A53981">
              <w:t>P</w:t>
            </w:r>
          </w:p>
        </w:tc>
        <w:tc>
          <w:tcPr>
            <w:tcW w:w="7644" w:type="dxa"/>
          </w:tcPr>
          <w:p w14:paraId="4BD03EE2" w14:textId="77777777" w:rsidR="007C3E21" w:rsidRPr="00A53981" w:rsidRDefault="007C3E21" w:rsidP="000F2FA1">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0A4188F5" w14:textId="45BC1E4E" w:rsidR="00857BB5" w:rsidRPr="00A53981" w:rsidRDefault="00F96320" w:rsidP="00857BB5">
            <w:pPr>
              <w:pStyle w:val="NoSpacing"/>
              <w:numPr>
                <w:ilvl w:val="0"/>
                <w:numId w:val="5"/>
              </w:numPr>
              <w:jc w:val="both"/>
              <w:rPr>
                <w:rFonts w:ascii="Times New Roman" w:hAnsi="Times New Roman"/>
                <w:color w:val="auto"/>
                <w:sz w:val="24"/>
              </w:rPr>
            </w:pPr>
            <w:r w:rsidRPr="00A53981">
              <w:rPr>
                <w:rFonts w:ascii="Times New Roman" w:hAnsi="Times New Roman"/>
                <w:color w:val="auto"/>
                <w:sz w:val="24"/>
              </w:rPr>
              <w:t>Projekta iesnieguma</w:t>
            </w:r>
            <w:r w:rsidR="00857BB5" w:rsidRPr="00A53981">
              <w:rPr>
                <w:rFonts w:ascii="Times New Roman" w:hAnsi="Times New Roman"/>
                <w:color w:val="auto"/>
                <w:sz w:val="24"/>
              </w:rPr>
              <w:t xml:space="preserve"> </w:t>
            </w:r>
            <w:r w:rsidRPr="00A53981">
              <w:rPr>
                <w:rFonts w:ascii="Times New Roman" w:hAnsi="Times New Roman"/>
                <w:color w:val="auto"/>
                <w:sz w:val="24"/>
              </w:rPr>
              <w:t xml:space="preserve">1.3.sadaļā norādīts </w:t>
            </w:r>
            <w:r w:rsidR="00857BB5" w:rsidRPr="00A53981">
              <w:rPr>
                <w:rFonts w:ascii="Times New Roman" w:hAnsi="Times New Roman"/>
                <w:color w:val="auto"/>
                <w:sz w:val="24"/>
              </w:rPr>
              <w:t xml:space="preserve">vai projekts </w:t>
            </w:r>
            <w:r w:rsidR="00857BB5" w:rsidRPr="00A53981">
              <w:rPr>
                <w:rFonts w:ascii="Times New Roman" w:eastAsiaTheme="minorEastAsia" w:hAnsi="Times New Roman"/>
                <w:color w:val="auto"/>
                <w:sz w:val="24"/>
                <w:lang w:eastAsia="lv-LV"/>
              </w:rPr>
              <w:t>daļēji vai pilnībā saistīts ar neatliekamās medicīniskās palīdzības un</w:t>
            </w:r>
            <w:r w:rsidR="009C779B" w:rsidRPr="00A53981">
              <w:rPr>
                <w:rFonts w:ascii="Times New Roman" w:eastAsiaTheme="minorEastAsia" w:hAnsi="Times New Roman"/>
                <w:color w:val="auto"/>
                <w:sz w:val="24"/>
                <w:lang w:eastAsia="lv-LV"/>
              </w:rPr>
              <w:t xml:space="preserve"> / vai</w:t>
            </w:r>
            <w:r w:rsidR="00857BB5" w:rsidRPr="00A53981">
              <w:rPr>
                <w:rFonts w:ascii="Times New Roman" w:eastAsiaTheme="minorEastAsia" w:hAnsi="Times New Roman"/>
                <w:color w:val="auto"/>
                <w:sz w:val="24"/>
                <w:lang w:eastAsia="lv-LV"/>
              </w:rPr>
              <w:t xml:space="preserve"> veselības aprūpes pakalpojumu sniegšanu vismaz vienā no četrām prioritārajām veselības jomām – sirds un asinsvadu, onkoloģijas, bērnu (sākot no perinatālā un </w:t>
            </w:r>
            <w:proofErr w:type="spellStart"/>
            <w:r w:rsidR="00857BB5" w:rsidRPr="00A53981">
              <w:rPr>
                <w:rFonts w:ascii="Times New Roman" w:eastAsiaTheme="minorEastAsia" w:hAnsi="Times New Roman"/>
                <w:color w:val="auto"/>
                <w:sz w:val="24"/>
                <w:lang w:eastAsia="lv-LV"/>
              </w:rPr>
              <w:t>neonatālā</w:t>
            </w:r>
            <w:proofErr w:type="spellEnd"/>
            <w:r w:rsidR="00857BB5" w:rsidRPr="00A53981">
              <w:rPr>
                <w:rFonts w:ascii="Times New Roman" w:eastAsiaTheme="minorEastAsia" w:hAnsi="Times New Roman"/>
                <w:color w:val="auto"/>
                <w:sz w:val="24"/>
                <w:lang w:eastAsia="lv-LV"/>
              </w:rPr>
              <w:t xml:space="preserve"> perioda) aprūpes un garīgās veselības aprūpes jomās) (</w:t>
            </w:r>
            <w:r w:rsidR="00857BB5" w:rsidRPr="00A53981">
              <w:rPr>
                <w:rFonts w:ascii="Times New Roman" w:hAnsi="Times New Roman"/>
                <w:color w:val="auto"/>
                <w:sz w:val="24"/>
              </w:rPr>
              <w:t>MK noteikumu par specifiskā atbalsta mērķa īstenošanu</w:t>
            </w:r>
            <w:r w:rsidR="00857BB5" w:rsidRPr="00A53981" w:rsidDel="001F1520">
              <w:rPr>
                <w:rFonts w:ascii="Times New Roman" w:hAnsi="Times New Roman"/>
                <w:color w:val="auto"/>
                <w:sz w:val="24"/>
              </w:rPr>
              <w:t xml:space="preserve"> </w:t>
            </w:r>
            <w:r w:rsidR="00857BB5" w:rsidRPr="00A53981">
              <w:rPr>
                <w:rFonts w:ascii="Times New Roman" w:hAnsi="Times New Roman"/>
                <w:color w:val="auto"/>
                <w:sz w:val="24"/>
              </w:rPr>
              <w:t>26.punkts)</w:t>
            </w:r>
            <w:r w:rsidR="00857BB5" w:rsidRPr="00A53981">
              <w:rPr>
                <w:rFonts w:ascii="Times New Roman" w:eastAsiaTheme="minorEastAsia" w:hAnsi="Times New Roman"/>
                <w:color w:val="auto"/>
                <w:sz w:val="24"/>
                <w:lang w:eastAsia="lv-LV"/>
              </w:rPr>
              <w:t xml:space="preserve">. Tas nozīmē, ka atbalstāmajām darbībām jābūt tieši saistītām ar neatliekamās medicīniskās palīdzības un </w:t>
            </w:r>
            <w:r w:rsidR="009C779B" w:rsidRPr="00A53981">
              <w:rPr>
                <w:rFonts w:ascii="Times New Roman" w:eastAsiaTheme="minorEastAsia" w:hAnsi="Times New Roman"/>
                <w:color w:val="auto"/>
                <w:sz w:val="24"/>
                <w:lang w:eastAsia="lv-LV"/>
              </w:rPr>
              <w:t xml:space="preserve">/ vai </w:t>
            </w:r>
            <w:r w:rsidR="00857BB5" w:rsidRPr="00A53981">
              <w:rPr>
                <w:rFonts w:ascii="Times New Roman" w:eastAsiaTheme="minorEastAsia" w:hAnsi="Times New Roman"/>
                <w:color w:val="auto"/>
                <w:sz w:val="24"/>
                <w:lang w:eastAsia="lv-LV"/>
              </w:rPr>
              <w:t>veselības aprūpes pakalpojumu sniegšanu pacientiem, no kuriem daļas vai visu pacientu saslimstība atbilst prioritārajām veselības jomām</w:t>
            </w:r>
            <w:r w:rsidR="009C779B" w:rsidRPr="00A53981">
              <w:rPr>
                <w:rFonts w:ascii="Times New Roman" w:eastAsiaTheme="minorEastAsia" w:hAnsi="Times New Roman"/>
                <w:color w:val="auto"/>
                <w:sz w:val="24"/>
                <w:lang w:eastAsia="lv-LV"/>
              </w:rPr>
              <w:t>;</w:t>
            </w:r>
          </w:p>
          <w:p w14:paraId="770287B1" w14:textId="12073CE8" w:rsidR="003B5E44" w:rsidRPr="00A53981" w:rsidRDefault="004E0A47" w:rsidP="003B5E44">
            <w:pPr>
              <w:pStyle w:val="NoSpacing"/>
              <w:numPr>
                <w:ilvl w:val="0"/>
                <w:numId w:val="5"/>
              </w:numPr>
              <w:jc w:val="both"/>
              <w:rPr>
                <w:rFonts w:ascii="Times New Roman" w:hAnsi="Times New Roman"/>
                <w:color w:val="auto"/>
                <w:sz w:val="24"/>
              </w:rPr>
            </w:pPr>
            <w:r w:rsidRPr="00A53981">
              <w:rPr>
                <w:rFonts w:ascii="Times New Roman" w:hAnsi="Times New Roman"/>
                <w:color w:val="auto"/>
                <w:sz w:val="24"/>
              </w:rPr>
              <w:t>a</w:t>
            </w:r>
            <w:r w:rsidR="003B5E44" w:rsidRPr="00A53981">
              <w:rPr>
                <w:rFonts w:ascii="Times New Roman" w:hAnsi="Times New Roman"/>
                <w:color w:val="auto"/>
                <w:sz w:val="24"/>
              </w:rPr>
              <w:t xml:space="preserve">ttiecībā uz VSIA </w:t>
            </w:r>
            <w:r w:rsidR="003B5E44" w:rsidRPr="00A53981">
              <w:rPr>
                <w:rFonts w:ascii="Times New Roman" w:hAnsi="Times New Roman"/>
                <w:color w:val="auto"/>
                <w:sz w:val="24"/>
                <w:shd w:val="clear" w:color="auto" w:fill="FFFFFF"/>
              </w:rPr>
              <w:t xml:space="preserve">"Traumatoloģijas un ortopēdijas slimnīca" </w:t>
            </w:r>
            <w:r w:rsidR="003B5E44" w:rsidRPr="00A53981">
              <w:rPr>
                <w:rFonts w:ascii="Times New Roman" w:hAnsi="Times New Roman"/>
                <w:color w:val="auto"/>
                <w:sz w:val="24"/>
              </w:rPr>
              <w:t xml:space="preserve">papildus informācijai izmanto ziņojuma </w:t>
            </w:r>
            <w:r w:rsidR="00A8610B" w:rsidRPr="00A53981">
              <w:rPr>
                <w:rFonts w:ascii="Times New Roman" w:hAnsi="Times New Roman"/>
                <w:color w:val="auto"/>
                <w:sz w:val="24"/>
              </w:rPr>
              <w:t>par sistēmiski svarīgajām slimnīcām</w:t>
            </w:r>
            <w:r w:rsidR="003B5E44" w:rsidRPr="00A53981">
              <w:rPr>
                <w:rFonts w:ascii="Times New Roman" w:hAnsi="Times New Roman"/>
                <w:color w:val="auto"/>
                <w:sz w:val="24"/>
              </w:rPr>
              <w:t xml:space="preserve"> </w:t>
            </w:r>
            <w:r w:rsidR="00903E76" w:rsidRPr="00A53981">
              <w:rPr>
                <w:rFonts w:ascii="Times New Roman" w:hAnsi="Times New Roman"/>
                <w:color w:val="auto"/>
                <w:sz w:val="24"/>
              </w:rPr>
              <w:t>187</w:t>
            </w:r>
            <w:r w:rsidR="003B5E44" w:rsidRPr="00A53981">
              <w:rPr>
                <w:rFonts w:ascii="Times New Roman" w:hAnsi="Times New Roman"/>
                <w:color w:val="auto"/>
                <w:sz w:val="24"/>
              </w:rPr>
              <w:t>.rindkopā noteikto pamatojumu atbilstībai prioritārajām jomām.</w:t>
            </w:r>
          </w:p>
          <w:p w14:paraId="7377173E" w14:textId="77777777" w:rsidR="007C3E21" w:rsidRPr="00A53981" w:rsidRDefault="007C3E21" w:rsidP="000F2FA1">
            <w:pPr>
              <w:pStyle w:val="NoSpacing"/>
              <w:jc w:val="both"/>
              <w:rPr>
                <w:rFonts w:ascii="Times New Roman" w:hAnsi="Times New Roman"/>
                <w:color w:val="auto"/>
                <w:sz w:val="24"/>
              </w:rPr>
            </w:pPr>
          </w:p>
          <w:p w14:paraId="3AC39637" w14:textId="77777777" w:rsidR="007C3E21" w:rsidRPr="00A53981" w:rsidRDefault="007C3E21" w:rsidP="000F2FA1">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visām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A53981" w:rsidRPr="00A53981" w14:paraId="6687D969" w14:textId="77777777" w:rsidTr="000F2FA1">
        <w:trPr>
          <w:jc w:val="center"/>
        </w:trPr>
        <w:tc>
          <w:tcPr>
            <w:tcW w:w="704" w:type="dxa"/>
          </w:tcPr>
          <w:p w14:paraId="07A25E8D" w14:textId="77777777" w:rsidR="00E43372" w:rsidRPr="00A53981" w:rsidRDefault="00B275D5" w:rsidP="00C61395">
            <w:pPr>
              <w:spacing w:after="0" w:line="240" w:lineRule="auto"/>
              <w:jc w:val="both"/>
              <w:rPr>
                <w:rFonts w:ascii="Times New Roman" w:hAnsi="Times New Roman"/>
                <w:color w:val="auto"/>
                <w:sz w:val="24"/>
              </w:rPr>
            </w:pPr>
            <w:r w:rsidRPr="00A53981">
              <w:rPr>
                <w:rFonts w:ascii="Times New Roman" w:hAnsi="Times New Roman"/>
                <w:color w:val="auto"/>
                <w:sz w:val="24"/>
              </w:rPr>
              <w:t>2.</w:t>
            </w:r>
            <w:r w:rsidR="003B1049" w:rsidRPr="00A53981">
              <w:rPr>
                <w:rFonts w:ascii="Times New Roman" w:hAnsi="Times New Roman"/>
                <w:color w:val="auto"/>
                <w:sz w:val="24"/>
              </w:rPr>
              <w:t>5</w:t>
            </w:r>
            <w:r w:rsidRPr="00A53981">
              <w:rPr>
                <w:rFonts w:ascii="Times New Roman" w:hAnsi="Times New Roman"/>
                <w:color w:val="auto"/>
                <w:sz w:val="24"/>
              </w:rPr>
              <w:t>.</w:t>
            </w:r>
          </w:p>
        </w:tc>
        <w:tc>
          <w:tcPr>
            <w:tcW w:w="3260" w:type="dxa"/>
          </w:tcPr>
          <w:p w14:paraId="7B11EE68" w14:textId="77777777" w:rsidR="00E43372" w:rsidRPr="00A53981" w:rsidRDefault="00E43372" w:rsidP="00AF3789">
            <w:pPr>
              <w:spacing w:before="40" w:after="40" w:line="240" w:lineRule="auto"/>
              <w:rPr>
                <w:rFonts w:ascii="Times New Roman" w:hAnsi="Times New Roman"/>
                <w:bCs/>
                <w:color w:val="auto"/>
                <w:sz w:val="24"/>
              </w:rPr>
            </w:pPr>
            <w:r w:rsidRPr="00A53981">
              <w:rPr>
                <w:rFonts w:ascii="Times New Roman" w:hAnsi="Times New Roman"/>
                <w:color w:val="auto"/>
                <w:sz w:val="24"/>
              </w:rPr>
              <w:t xml:space="preserve">Projekta iesniegumā ir aprakstīts finansējuma saņēmēja </w:t>
            </w:r>
            <w:proofErr w:type="spellStart"/>
            <w:r w:rsidRPr="00A53981">
              <w:rPr>
                <w:rFonts w:ascii="Times New Roman" w:hAnsi="Times New Roman"/>
                <w:color w:val="auto"/>
                <w:sz w:val="24"/>
              </w:rPr>
              <w:t>izvērtējums</w:t>
            </w:r>
            <w:proofErr w:type="spellEnd"/>
            <w:r w:rsidRPr="00A53981">
              <w:rPr>
                <w:rFonts w:ascii="Times New Roman" w:hAnsi="Times New Roman"/>
                <w:color w:val="auto"/>
                <w:sz w:val="24"/>
              </w:rPr>
              <w:t xml:space="preserve"> par situāciju attiecīb</w:t>
            </w:r>
            <w:r w:rsidR="007E418E" w:rsidRPr="00A53981">
              <w:rPr>
                <w:rFonts w:ascii="Times New Roman" w:hAnsi="Times New Roman"/>
                <w:color w:val="auto"/>
                <w:sz w:val="24"/>
              </w:rPr>
              <w:t>ā uz veselības aprūpes personāla</w:t>
            </w:r>
            <w:r w:rsidRPr="00A53981">
              <w:rPr>
                <w:rFonts w:ascii="Times New Roman" w:hAnsi="Times New Roman"/>
                <w:color w:val="auto"/>
                <w:sz w:val="24"/>
              </w:rPr>
              <w:t xml:space="preserve"> nodrošinājumu ārstniecības iestādē</w:t>
            </w:r>
          </w:p>
        </w:tc>
        <w:tc>
          <w:tcPr>
            <w:tcW w:w="2421" w:type="dxa"/>
            <w:vAlign w:val="center"/>
          </w:tcPr>
          <w:p w14:paraId="79F40BE8" w14:textId="77777777" w:rsidR="00E43372" w:rsidRPr="00A53981" w:rsidRDefault="00E43372" w:rsidP="000F2FA1">
            <w:pPr>
              <w:pStyle w:val="ListParagraph"/>
              <w:ind w:left="0"/>
              <w:jc w:val="center"/>
            </w:pPr>
            <w:r w:rsidRPr="00A53981">
              <w:t>P</w:t>
            </w:r>
          </w:p>
        </w:tc>
        <w:tc>
          <w:tcPr>
            <w:tcW w:w="7644" w:type="dxa"/>
          </w:tcPr>
          <w:p w14:paraId="2279B480" w14:textId="77777777" w:rsidR="00E43372" w:rsidRPr="00A53981" w:rsidRDefault="00E43372" w:rsidP="00E43372">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320E57A9" w14:textId="7BD927ED" w:rsidR="00E43372" w:rsidRPr="00A53981" w:rsidRDefault="00E43372" w:rsidP="00E43372">
            <w:pPr>
              <w:pStyle w:val="NoSpacing"/>
              <w:jc w:val="both"/>
              <w:rPr>
                <w:rFonts w:ascii="Times New Roman" w:hAnsi="Times New Roman"/>
                <w:color w:val="auto"/>
                <w:sz w:val="24"/>
              </w:rPr>
            </w:pPr>
            <w:r w:rsidRPr="00A53981">
              <w:rPr>
                <w:rFonts w:ascii="Times New Roman" w:hAnsi="Times New Roman"/>
                <w:color w:val="auto"/>
                <w:sz w:val="24"/>
              </w:rPr>
              <w:t xml:space="preserve">Projekta </w:t>
            </w:r>
            <w:r w:rsidR="00324732" w:rsidRPr="00A53981">
              <w:rPr>
                <w:rFonts w:ascii="Times New Roman" w:hAnsi="Times New Roman"/>
                <w:color w:val="auto"/>
                <w:sz w:val="24"/>
              </w:rPr>
              <w:t xml:space="preserve">iesnieguma 1.3.sadaļā </w:t>
            </w:r>
            <w:r w:rsidRPr="00A53981">
              <w:rPr>
                <w:rFonts w:ascii="Times New Roman" w:hAnsi="Times New Roman"/>
                <w:color w:val="auto"/>
                <w:sz w:val="24"/>
              </w:rPr>
              <w:t xml:space="preserve">ir aprakstīts finansējuma saņēmēja </w:t>
            </w:r>
            <w:proofErr w:type="spellStart"/>
            <w:r w:rsidRPr="00A53981">
              <w:rPr>
                <w:rFonts w:ascii="Times New Roman" w:hAnsi="Times New Roman"/>
                <w:color w:val="auto"/>
                <w:sz w:val="24"/>
              </w:rPr>
              <w:t>izvērtējums</w:t>
            </w:r>
            <w:proofErr w:type="spellEnd"/>
            <w:r w:rsidRPr="00A53981">
              <w:rPr>
                <w:rFonts w:ascii="Times New Roman" w:hAnsi="Times New Roman"/>
                <w:color w:val="auto"/>
                <w:sz w:val="24"/>
              </w:rPr>
              <w:t xml:space="preserve"> par situāciju attiecīb</w:t>
            </w:r>
            <w:r w:rsidR="007E418E" w:rsidRPr="00A53981">
              <w:rPr>
                <w:rFonts w:ascii="Times New Roman" w:hAnsi="Times New Roman"/>
                <w:color w:val="auto"/>
                <w:sz w:val="24"/>
              </w:rPr>
              <w:t>ā uz veselības aprūpes personāla</w:t>
            </w:r>
            <w:r w:rsidRPr="00A53981">
              <w:rPr>
                <w:rFonts w:ascii="Times New Roman" w:hAnsi="Times New Roman"/>
                <w:color w:val="auto"/>
                <w:sz w:val="24"/>
              </w:rPr>
              <w:t xml:space="preserve"> nodrošinājumu ārstniecības iestādē</w:t>
            </w:r>
            <w:r w:rsidR="00D575D7" w:rsidRPr="00A53981">
              <w:rPr>
                <w:rFonts w:ascii="Times New Roman" w:hAnsi="Times New Roman"/>
                <w:color w:val="auto"/>
                <w:sz w:val="24"/>
              </w:rPr>
              <w:t>, tai skaitā 5 – 7 gadu perspektīvā, un identificēti pasākumi nepieciešamā personāla nodrošināšanai.</w:t>
            </w:r>
          </w:p>
          <w:p w14:paraId="6B45BAF8" w14:textId="77777777" w:rsidR="00E43372" w:rsidRPr="00A53981" w:rsidRDefault="00E43372" w:rsidP="00E43372">
            <w:pPr>
              <w:pStyle w:val="NoSpacing"/>
              <w:jc w:val="both"/>
              <w:rPr>
                <w:rFonts w:ascii="Times New Roman" w:hAnsi="Times New Roman"/>
                <w:color w:val="auto"/>
                <w:sz w:val="24"/>
              </w:rPr>
            </w:pPr>
          </w:p>
          <w:p w14:paraId="6D22AE5B" w14:textId="77777777" w:rsidR="00E43372" w:rsidRPr="00A53981" w:rsidRDefault="00E43372" w:rsidP="00E43372">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A53981" w:rsidRPr="00A53981" w14:paraId="7AA8B123" w14:textId="77777777" w:rsidTr="000F2FA1">
        <w:trPr>
          <w:jc w:val="center"/>
        </w:trPr>
        <w:tc>
          <w:tcPr>
            <w:tcW w:w="704" w:type="dxa"/>
          </w:tcPr>
          <w:p w14:paraId="04AC70D5" w14:textId="77777777" w:rsidR="00AF3789" w:rsidRPr="00A53981" w:rsidRDefault="00AF3789" w:rsidP="003B1049">
            <w:pPr>
              <w:spacing w:after="0" w:line="240" w:lineRule="auto"/>
              <w:jc w:val="both"/>
              <w:rPr>
                <w:rFonts w:ascii="Times New Roman" w:hAnsi="Times New Roman"/>
                <w:color w:val="auto"/>
                <w:sz w:val="24"/>
              </w:rPr>
            </w:pPr>
            <w:r w:rsidRPr="00A53981">
              <w:rPr>
                <w:rFonts w:ascii="Times New Roman" w:hAnsi="Times New Roman"/>
                <w:color w:val="auto"/>
                <w:sz w:val="24"/>
              </w:rPr>
              <w:t>2.</w:t>
            </w:r>
            <w:r w:rsidR="003B1049" w:rsidRPr="00A53981">
              <w:rPr>
                <w:rFonts w:ascii="Times New Roman" w:hAnsi="Times New Roman"/>
                <w:color w:val="auto"/>
                <w:sz w:val="24"/>
              </w:rPr>
              <w:t>6</w:t>
            </w:r>
            <w:r w:rsidRPr="00A53981">
              <w:rPr>
                <w:rFonts w:ascii="Times New Roman" w:hAnsi="Times New Roman"/>
                <w:color w:val="auto"/>
                <w:sz w:val="24"/>
              </w:rPr>
              <w:t>.</w:t>
            </w:r>
          </w:p>
        </w:tc>
        <w:tc>
          <w:tcPr>
            <w:tcW w:w="3260" w:type="dxa"/>
          </w:tcPr>
          <w:p w14:paraId="66714D21" w14:textId="77777777" w:rsidR="00AF3789" w:rsidRPr="00A53981" w:rsidRDefault="00AF3789" w:rsidP="00AF3789">
            <w:pPr>
              <w:spacing w:before="40" w:after="40" w:line="240" w:lineRule="auto"/>
              <w:rPr>
                <w:rFonts w:ascii="Times New Roman" w:hAnsi="Times New Roman"/>
                <w:bCs/>
                <w:color w:val="auto"/>
                <w:sz w:val="24"/>
              </w:rPr>
            </w:pPr>
            <w:r w:rsidRPr="00A53981">
              <w:rPr>
                <w:rFonts w:ascii="Times New Roman" w:hAnsi="Times New Roman"/>
                <w:color w:val="auto"/>
                <w:sz w:val="24"/>
              </w:rPr>
              <w:t xml:space="preserve">Projekta iesniegumā ir aprakstīts finansējuma saņēmēja </w:t>
            </w:r>
            <w:proofErr w:type="spellStart"/>
            <w:r w:rsidRPr="00A53981">
              <w:rPr>
                <w:rFonts w:ascii="Times New Roman" w:hAnsi="Times New Roman"/>
                <w:color w:val="auto"/>
                <w:sz w:val="24"/>
              </w:rPr>
              <w:t>izvērtējums</w:t>
            </w:r>
            <w:proofErr w:type="spellEnd"/>
            <w:r w:rsidRPr="00A53981">
              <w:rPr>
                <w:rFonts w:ascii="Times New Roman" w:hAnsi="Times New Roman"/>
                <w:color w:val="auto"/>
                <w:sz w:val="24"/>
              </w:rPr>
              <w:t xml:space="preserve"> par ārstniecības iestādes reģionālo nozīmi veselības aprūpes pakalpojumu sniegšanā</w:t>
            </w:r>
          </w:p>
        </w:tc>
        <w:tc>
          <w:tcPr>
            <w:tcW w:w="2421" w:type="dxa"/>
            <w:vAlign w:val="center"/>
          </w:tcPr>
          <w:p w14:paraId="23A8DC35" w14:textId="492A7E34" w:rsidR="00AF3789" w:rsidRPr="00A53981" w:rsidRDefault="00001EEF" w:rsidP="000F2FA1">
            <w:pPr>
              <w:pStyle w:val="ListParagraph"/>
              <w:ind w:left="0"/>
              <w:jc w:val="center"/>
            </w:pPr>
            <w:r w:rsidRPr="00A53981">
              <w:t>P</w:t>
            </w:r>
          </w:p>
        </w:tc>
        <w:tc>
          <w:tcPr>
            <w:tcW w:w="7644" w:type="dxa"/>
          </w:tcPr>
          <w:p w14:paraId="2014A257" w14:textId="77777777" w:rsidR="00B275D5" w:rsidRPr="00A53981" w:rsidRDefault="00B275D5" w:rsidP="00B275D5">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1CD4C6E8" w14:textId="3001E87A" w:rsidR="00286388" w:rsidRPr="00A53981" w:rsidRDefault="00B275D5" w:rsidP="00286388">
            <w:pPr>
              <w:pStyle w:val="NoSpacing"/>
              <w:jc w:val="both"/>
              <w:rPr>
                <w:rFonts w:ascii="Times New Roman" w:hAnsi="Times New Roman"/>
                <w:color w:val="auto"/>
                <w:sz w:val="24"/>
              </w:rPr>
            </w:pPr>
            <w:r w:rsidRPr="00A53981">
              <w:rPr>
                <w:rFonts w:ascii="Times New Roman" w:hAnsi="Times New Roman"/>
                <w:color w:val="auto"/>
                <w:sz w:val="24"/>
              </w:rPr>
              <w:t xml:space="preserve">Projekta </w:t>
            </w:r>
            <w:r w:rsidR="00324732" w:rsidRPr="00A53981">
              <w:rPr>
                <w:rFonts w:ascii="Times New Roman" w:hAnsi="Times New Roman"/>
                <w:color w:val="auto"/>
                <w:sz w:val="24"/>
              </w:rPr>
              <w:t xml:space="preserve">iesnieguma 1.3.sadaļā </w:t>
            </w:r>
            <w:r w:rsidRPr="00A53981">
              <w:rPr>
                <w:rFonts w:ascii="Times New Roman" w:hAnsi="Times New Roman"/>
                <w:color w:val="auto"/>
                <w:sz w:val="24"/>
              </w:rPr>
              <w:t xml:space="preserve">ir aprakstīts finansējuma saņēmēja </w:t>
            </w:r>
            <w:proofErr w:type="spellStart"/>
            <w:r w:rsidRPr="00A53981">
              <w:rPr>
                <w:rFonts w:ascii="Times New Roman" w:hAnsi="Times New Roman"/>
                <w:color w:val="auto"/>
                <w:sz w:val="24"/>
              </w:rPr>
              <w:t>izvērtējums</w:t>
            </w:r>
            <w:proofErr w:type="spellEnd"/>
            <w:r w:rsidRPr="00A53981">
              <w:rPr>
                <w:rFonts w:ascii="Times New Roman" w:hAnsi="Times New Roman"/>
                <w:color w:val="auto"/>
                <w:sz w:val="24"/>
              </w:rPr>
              <w:t xml:space="preserve"> par ārstniecības iestādes reģionālo nozīmi veselības aprūpes pakalpojumu sniegšanā</w:t>
            </w:r>
            <w:r w:rsidR="00286388" w:rsidRPr="00A53981">
              <w:rPr>
                <w:rFonts w:ascii="Times New Roman" w:hAnsi="Times New Roman"/>
                <w:color w:val="auto"/>
                <w:sz w:val="24"/>
              </w:rPr>
              <w:t>, t.sk.</w:t>
            </w:r>
            <w:r w:rsidR="00D575D7" w:rsidRPr="00A53981">
              <w:rPr>
                <w:rFonts w:ascii="Times New Roman" w:hAnsi="Times New Roman"/>
                <w:color w:val="auto"/>
                <w:sz w:val="24"/>
              </w:rPr>
              <w:t xml:space="preserve"> sniegtā informācija par iestādes sadarbību ar zemākā līmeņa ārstniecības iestādēm un sociāliem dienestiem.</w:t>
            </w:r>
          </w:p>
          <w:p w14:paraId="29DF6815" w14:textId="77777777" w:rsidR="00AF3789" w:rsidRPr="00A53981" w:rsidRDefault="00B275D5" w:rsidP="00286388">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A53981" w:rsidRPr="00A53981" w14:paraId="7F11F723" w14:textId="77777777" w:rsidTr="003135F2">
        <w:trPr>
          <w:jc w:val="center"/>
        </w:trPr>
        <w:tc>
          <w:tcPr>
            <w:tcW w:w="704" w:type="dxa"/>
          </w:tcPr>
          <w:p w14:paraId="34A07ECE" w14:textId="77777777" w:rsidR="00AF3789" w:rsidRPr="00A53981" w:rsidRDefault="00AF3789" w:rsidP="003B1049">
            <w:pPr>
              <w:spacing w:after="0" w:line="240" w:lineRule="auto"/>
              <w:jc w:val="both"/>
              <w:rPr>
                <w:rFonts w:ascii="Times New Roman" w:hAnsi="Times New Roman"/>
                <w:color w:val="auto"/>
                <w:sz w:val="24"/>
              </w:rPr>
            </w:pPr>
            <w:r w:rsidRPr="00A53981">
              <w:rPr>
                <w:rFonts w:ascii="Times New Roman" w:hAnsi="Times New Roman"/>
                <w:color w:val="auto"/>
                <w:sz w:val="24"/>
              </w:rPr>
              <w:t>2.</w:t>
            </w:r>
            <w:r w:rsidR="003B1049" w:rsidRPr="00A53981">
              <w:rPr>
                <w:rFonts w:ascii="Times New Roman" w:hAnsi="Times New Roman"/>
                <w:color w:val="auto"/>
                <w:sz w:val="24"/>
              </w:rPr>
              <w:t>7</w:t>
            </w:r>
            <w:r w:rsidRPr="00A53981">
              <w:rPr>
                <w:rFonts w:ascii="Times New Roman" w:hAnsi="Times New Roman"/>
                <w:color w:val="auto"/>
                <w:sz w:val="24"/>
              </w:rPr>
              <w:t>.</w:t>
            </w:r>
          </w:p>
        </w:tc>
        <w:tc>
          <w:tcPr>
            <w:tcW w:w="3260" w:type="dxa"/>
          </w:tcPr>
          <w:p w14:paraId="0C2D7EAE" w14:textId="77777777" w:rsidR="00AF3789" w:rsidRPr="00A53981" w:rsidRDefault="00B275D5" w:rsidP="008117BC">
            <w:pPr>
              <w:spacing w:before="40" w:after="40" w:line="240" w:lineRule="auto"/>
              <w:rPr>
                <w:rFonts w:ascii="Times New Roman" w:hAnsi="Times New Roman"/>
                <w:bCs/>
                <w:color w:val="auto"/>
                <w:sz w:val="24"/>
              </w:rPr>
            </w:pPr>
            <w:r w:rsidRPr="00A53981">
              <w:rPr>
                <w:rFonts w:ascii="Times New Roman" w:hAnsi="Times New Roman"/>
                <w:color w:val="auto"/>
                <w:sz w:val="24"/>
              </w:rPr>
              <w:t xml:space="preserve">Projekta iesniegumā ir aprakstīts iestādes iekšējās </w:t>
            </w:r>
            <w:r w:rsidR="008117BC" w:rsidRPr="00A53981">
              <w:rPr>
                <w:rFonts w:ascii="Times New Roman" w:hAnsi="Times New Roman"/>
                <w:color w:val="auto"/>
                <w:sz w:val="24"/>
              </w:rPr>
              <w:t xml:space="preserve">attīstības </w:t>
            </w:r>
            <w:r w:rsidRPr="00A53981">
              <w:rPr>
                <w:rFonts w:ascii="Times New Roman" w:hAnsi="Times New Roman"/>
                <w:color w:val="auto"/>
                <w:sz w:val="24"/>
              </w:rPr>
              <w:t>plāns, tai skaitā raksturota telpu un iekārtu izmantošanas optimizācija, nodrošinot sniedzamo pakalpojumu izmaksu efektivitāti</w:t>
            </w:r>
          </w:p>
        </w:tc>
        <w:tc>
          <w:tcPr>
            <w:tcW w:w="2421" w:type="dxa"/>
            <w:vAlign w:val="center"/>
          </w:tcPr>
          <w:p w14:paraId="48618485" w14:textId="7E3875D1" w:rsidR="00AF3789" w:rsidRPr="00A53981" w:rsidRDefault="00001EEF" w:rsidP="000F2FA1">
            <w:pPr>
              <w:pStyle w:val="ListParagraph"/>
              <w:ind w:left="0"/>
              <w:jc w:val="center"/>
            </w:pPr>
            <w:r w:rsidRPr="00A53981">
              <w:t>P</w:t>
            </w:r>
          </w:p>
        </w:tc>
        <w:tc>
          <w:tcPr>
            <w:tcW w:w="7644" w:type="dxa"/>
            <w:shd w:val="clear" w:color="auto" w:fill="auto"/>
          </w:tcPr>
          <w:p w14:paraId="6025BBB4" w14:textId="77777777" w:rsidR="00393D05" w:rsidRPr="00A53981" w:rsidRDefault="00393D05" w:rsidP="00393D05">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062525F2" w14:textId="7D1196F5" w:rsidR="003B638A" w:rsidRPr="00A53981" w:rsidRDefault="00393D05" w:rsidP="003B638A">
            <w:pPr>
              <w:pStyle w:val="NoSpacing"/>
              <w:jc w:val="both"/>
              <w:rPr>
                <w:rFonts w:ascii="Times New Roman" w:hAnsi="Times New Roman"/>
                <w:color w:val="auto"/>
                <w:sz w:val="24"/>
              </w:rPr>
            </w:pPr>
            <w:r w:rsidRPr="00A53981">
              <w:rPr>
                <w:rFonts w:ascii="Times New Roman" w:hAnsi="Times New Roman"/>
                <w:color w:val="auto"/>
                <w:sz w:val="24"/>
              </w:rPr>
              <w:t xml:space="preserve">Projekta </w:t>
            </w:r>
            <w:r w:rsidR="00324732" w:rsidRPr="00A53981">
              <w:rPr>
                <w:rFonts w:ascii="Times New Roman" w:hAnsi="Times New Roman"/>
                <w:color w:val="auto"/>
                <w:sz w:val="24"/>
              </w:rPr>
              <w:t>iesnieguma 1.3.sadaļā</w:t>
            </w:r>
            <w:r w:rsidRPr="00A53981">
              <w:rPr>
                <w:rFonts w:ascii="Times New Roman" w:hAnsi="Times New Roman"/>
                <w:color w:val="auto"/>
                <w:sz w:val="24"/>
              </w:rPr>
              <w:t xml:space="preserve"> ir aprakstīts iestādes iekšējās </w:t>
            </w:r>
            <w:r w:rsidR="008117BC" w:rsidRPr="00A53981">
              <w:rPr>
                <w:rFonts w:ascii="Times New Roman" w:hAnsi="Times New Roman"/>
                <w:color w:val="auto"/>
                <w:sz w:val="24"/>
              </w:rPr>
              <w:t xml:space="preserve">attīstības </w:t>
            </w:r>
            <w:r w:rsidRPr="00A53981">
              <w:rPr>
                <w:rFonts w:ascii="Times New Roman" w:hAnsi="Times New Roman"/>
                <w:color w:val="auto"/>
                <w:sz w:val="24"/>
              </w:rPr>
              <w:t>plāns, tai skaitā raksturota telpu un iekārtu</w:t>
            </w:r>
            <w:r w:rsidR="00D575D7" w:rsidRPr="00A53981">
              <w:rPr>
                <w:rFonts w:ascii="Times New Roman" w:hAnsi="Times New Roman"/>
                <w:color w:val="auto"/>
                <w:sz w:val="24"/>
              </w:rPr>
              <w:t>, kā arī cilvēkresursu</w:t>
            </w:r>
            <w:r w:rsidRPr="00A53981">
              <w:rPr>
                <w:rFonts w:ascii="Times New Roman" w:hAnsi="Times New Roman"/>
                <w:color w:val="auto"/>
                <w:sz w:val="24"/>
              </w:rPr>
              <w:t xml:space="preserve"> izmantošanas optimizācija, nodrošinot sniedzamo pakalpojumu efektivitāti</w:t>
            </w:r>
            <w:r w:rsidR="003B638A" w:rsidRPr="00A53981">
              <w:rPr>
                <w:rFonts w:ascii="Times New Roman" w:hAnsi="Times New Roman"/>
                <w:color w:val="auto"/>
                <w:sz w:val="24"/>
              </w:rPr>
              <w:t>, tostarp izmaksu efektivitāti, sasaistot ar projekta ietvaros paredzamajām darbībām un to atbilstībai politikai veselības nozares attīstības jomā, nodrošinot, ka:</w:t>
            </w:r>
          </w:p>
          <w:p w14:paraId="6EE99D66" w14:textId="77777777" w:rsidR="005364F2" w:rsidRPr="00A53981" w:rsidRDefault="003B638A" w:rsidP="00377F3B">
            <w:pPr>
              <w:pStyle w:val="NoSpacing"/>
              <w:numPr>
                <w:ilvl w:val="0"/>
                <w:numId w:val="57"/>
              </w:numPr>
              <w:ind w:left="590"/>
              <w:jc w:val="both"/>
              <w:rPr>
                <w:rFonts w:ascii="Times New Roman" w:hAnsi="Times New Roman"/>
                <w:color w:val="auto"/>
                <w:sz w:val="24"/>
              </w:rPr>
            </w:pPr>
            <w:r w:rsidRPr="00A53981">
              <w:rPr>
                <w:rFonts w:ascii="Times New Roman" w:hAnsi="Times New Roman"/>
                <w:color w:val="auto"/>
                <w:shd w:val="clear" w:color="auto" w:fill="FFFFFF"/>
              </w:rPr>
              <w:t>ar investīciju palīdzību slimnīcai jāpārkārto infrastruktūru, lai sagatavotos pakalpojumu sniegšanai atbilstoši jaunai pacientu plūsmai un jaunām prasībām veselības nozares attīstības jomā;</w:t>
            </w:r>
          </w:p>
          <w:p w14:paraId="59ED0395" w14:textId="0431931C" w:rsidR="005364F2" w:rsidRPr="00A53981" w:rsidRDefault="003B638A" w:rsidP="00377F3B">
            <w:pPr>
              <w:pStyle w:val="NoSpacing"/>
              <w:numPr>
                <w:ilvl w:val="0"/>
                <w:numId w:val="57"/>
              </w:numPr>
              <w:ind w:left="590"/>
              <w:jc w:val="both"/>
              <w:rPr>
                <w:rFonts w:ascii="Times New Roman" w:hAnsi="Times New Roman"/>
                <w:color w:val="auto"/>
                <w:sz w:val="24"/>
              </w:rPr>
            </w:pPr>
            <w:r w:rsidRPr="00A53981">
              <w:rPr>
                <w:rFonts w:ascii="Times New Roman" w:hAnsi="Times New Roman"/>
                <w:color w:val="auto"/>
                <w:shd w:val="clear" w:color="auto" w:fill="FFFFFF"/>
              </w:rPr>
              <w:t>nav pieļaujama telpu platības paplašināšana un ieguldījumi tieši ar ārstniecību nesaistītajās struktūrvienībās, izņemot gadījumus, kad</w:t>
            </w:r>
            <w:r w:rsidR="003076D0" w:rsidRPr="00A53981">
              <w:rPr>
                <w:rFonts w:ascii="Times New Roman" w:hAnsi="Times New Roman"/>
                <w:color w:val="auto"/>
                <w:shd w:val="clear" w:color="auto" w:fill="FFFFFF"/>
              </w:rPr>
              <w:t xml:space="preserve"> šādi ieguldījumi</w:t>
            </w:r>
            <w:r w:rsidRPr="00A53981">
              <w:rPr>
                <w:rFonts w:ascii="Times New Roman" w:hAnsi="Times New Roman"/>
                <w:color w:val="auto"/>
                <w:shd w:val="clear" w:color="auto" w:fill="FFFFFF"/>
              </w:rPr>
              <w:t xml:space="preserve"> atbilstoši pamatot</w:t>
            </w:r>
            <w:r w:rsidR="003076D0" w:rsidRPr="00A53981">
              <w:rPr>
                <w:rFonts w:ascii="Times New Roman" w:hAnsi="Times New Roman"/>
                <w:color w:val="auto"/>
                <w:shd w:val="clear" w:color="auto" w:fill="FFFFFF"/>
              </w:rPr>
              <w:t>i</w:t>
            </w:r>
            <w:r w:rsidRPr="00A53981">
              <w:rPr>
                <w:rFonts w:ascii="Times New Roman" w:hAnsi="Times New Roman"/>
                <w:color w:val="auto"/>
                <w:shd w:val="clear" w:color="auto" w:fill="FFFFFF"/>
              </w:rPr>
              <w:t xml:space="preserve">; </w:t>
            </w:r>
          </w:p>
          <w:p w14:paraId="5EBC2C57" w14:textId="74AF4B09" w:rsidR="003B638A" w:rsidRPr="00A53981" w:rsidRDefault="003B638A" w:rsidP="00377F3B">
            <w:pPr>
              <w:pStyle w:val="NoSpacing"/>
              <w:numPr>
                <w:ilvl w:val="0"/>
                <w:numId w:val="57"/>
              </w:numPr>
              <w:ind w:left="590"/>
              <w:jc w:val="both"/>
              <w:rPr>
                <w:rFonts w:ascii="Times New Roman" w:hAnsi="Times New Roman"/>
                <w:color w:val="auto"/>
                <w:sz w:val="24"/>
              </w:rPr>
            </w:pPr>
            <w:r w:rsidRPr="00A53981">
              <w:rPr>
                <w:rFonts w:ascii="Times New Roman" w:hAnsi="Times New Roman"/>
                <w:color w:val="auto"/>
                <w:shd w:val="clear" w:color="auto" w:fill="FFFFFF"/>
              </w:rPr>
              <w:t>investīcijām jābūt pamatotām ar visas infrastruktūras funkcionalitātes izvērtēšanu, ievērojot attīstības vajadzības 5-7 gadu perspektīvā.</w:t>
            </w:r>
          </w:p>
          <w:p w14:paraId="0C3C736F" w14:textId="77777777" w:rsidR="003B638A" w:rsidRPr="00A53981" w:rsidRDefault="003B638A" w:rsidP="00393D05">
            <w:pPr>
              <w:pStyle w:val="NoSpacing"/>
              <w:jc w:val="both"/>
              <w:rPr>
                <w:rFonts w:ascii="Times New Roman" w:hAnsi="Times New Roman"/>
                <w:color w:val="auto"/>
                <w:sz w:val="24"/>
              </w:rPr>
            </w:pPr>
          </w:p>
          <w:p w14:paraId="1317472B" w14:textId="77777777" w:rsidR="00AF3789" w:rsidRPr="00A53981" w:rsidRDefault="00393D05" w:rsidP="00393D05">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A53981" w:rsidRPr="00A53981" w14:paraId="33BA5E9B" w14:textId="77777777" w:rsidTr="003135F2">
        <w:trPr>
          <w:jc w:val="center"/>
        </w:trPr>
        <w:tc>
          <w:tcPr>
            <w:tcW w:w="704" w:type="dxa"/>
          </w:tcPr>
          <w:p w14:paraId="6F42F498" w14:textId="443647D6" w:rsidR="00053B60" w:rsidRPr="00A53981" w:rsidRDefault="00053B60" w:rsidP="003B1049">
            <w:pPr>
              <w:spacing w:after="0" w:line="240" w:lineRule="auto"/>
              <w:jc w:val="both"/>
              <w:rPr>
                <w:rFonts w:ascii="Times New Roman" w:hAnsi="Times New Roman"/>
                <w:color w:val="auto"/>
                <w:sz w:val="24"/>
              </w:rPr>
            </w:pPr>
            <w:r w:rsidRPr="00A53981">
              <w:rPr>
                <w:rFonts w:ascii="Times New Roman" w:hAnsi="Times New Roman"/>
                <w:color w:val="auto"/>
                <w:sz w:val="24"/>
              </w:rPr>
              <w:t>2.</w:t>
            </w:r>
            <w:r w:rsidR="003B1049" w:rsidRPr="00A53981">
              <w:rPr>
                <w:rFonts w:ascii="Times New Roman" w:hAnsi="Times New Roman"/>
                <w:color w:val="auto"/>
                <w:sz w:val="24"/>
              </w:rPr>
              <w:t>8</w:t>
            </w:r>
            <w:r w:rsidRPr="00A53981">
              <w:rPr>
                <w:rFonts w:ascii="Times New Roman" w:hAnsi="Times New Roman"/>
                <w:color w:val="auto"/>
                <w:sz w:val="24"/>
              </w:rPr>
              <w:t>.</w:t>
            </w:r>
          </w:p>
        </w:tc>
        <w:tc>
          <w:tcPr>
            <w:tcW w:w="3260" w:type="dxa"/>
          </w:tcPr>
          <w:p w14:paraId="76AE6739" w14:textId="77777777" w:rsidR="00053B60" w:rsidRPr="00A53981" w:rsidRDefault="00053B60" w:rsidP="00AF3789">
            <w:pPr>
              <w:spacing w:before="40" w:after="40" w:line="240" w:lineRule="auto"/>
              <w:rPr>
                <w:rFonts w:ascii="Times New Roman" w:hAnsi="Times New Roman"/>
                <w:color w:val="auto"/>
                <w:sz w:val="24"/>
              </w:rPr>
            </w:pPr>
            <w:r w:rsidRPr="00A53981">
              <w:rPr>
                <w:rFonts w:ascii="Times New Roman" w:hAnsi="Times New Roman"/>
                <w:color w:val="auto"/>
                <w:sz w:val="24"/>
              </w:rPr>
              <w:t>Projekta iesniegumā ir definēti projekta energoefektivitātes uzlabošanas rādītāji</w:t>
            </w:r>
          </w:p>
        </w:tc>
        <w:tc>
          <w:tcPr>
            <w:tcW w:w="2421" w:type="dxa"/>
            <w:vAlign w:val="center"/>
          </w:tcPr>
          <w:p w14:paraId="1BBAE73A" w14:textId="570CC677" w:rsidR="00053B60" w:rsidRPr="00A53981" w:rsidRDefault="00001EEF" w:rsidP="000F2FA1">
            <w:pPr>
              <w:pStyle w:val="ListParagraph"/>
              <w:ind w:left="0"/>
              <w:jc w:val="center"/>
            </w:pPr>
            <w:r w:rsidRPr="00A53981">
              <w:t>P</w:t>
            </w:r>
          </w:p>
        </w:tc>
        <w:tc>
          <w:tcPr>
            <w:tcW w:w="7644" w:type="dxa"/>
            <w:shd w:val="clear" w:color="auto" w:fill="auto"/>
          </w:tcPr>
          <w:p w14:paraId="6C4556BD" w14:textId="77777777" w:rsidR="00053B60" w:rsidRPr="00A53981" w:rsidRDefault="00053B60" w:rsidP="00053B60">
            <w:pPr>
              <w:pStyle w:val="NoSpacing"/>
              <w:jc w:val="both"/>
              <w:rPr>
                <w:rFonts w:ascii="Times New Roman" w:hAnsi="Times New Roman"/>
                <w:color w:val="auto"/>
                <w:sz w:val="24"/>
              </w:rPr>
            </w:pPr>
            <w:r w:rsidRPr="00A53981">
              <w:rPr>
                <w:rFonts w:ascii="Times New Roman" w:hAnsi="Times New Roman"/>
                <w:b/>
                <w:color w:val="auto"/>
                <w:sz w:val="24"/>
              </w:rPr>
              <w:t>Vērtējums ir „Jā”</w:t>
            </w:r>
            <w:r w:rsidRPr="00A53981">
              <w:rPr>
                <w:rFonts w:ascii="Times New Roman" w:hAnsi="Times New Roman"/>
                <w:color w:val="auto"/>
                <w:sz w:val="24"/>
              </w:rPr>
              <w:t>, ja:</w:t>
            </w:r>
          </w:p>
          <w:p w14:paraId="5A69A55D" w14:textId="15022E4E" w:rsidR="00160804" w:rsidRPr="00A53981" w:rsidRDefault="00160804" w:rsidP="005222D3">
            <w:pPr>
              <w:pStyle w:val="NoSpacing"/>
              <w:jc w:val="both"/>
              <w:rPr>
                <w:rFonts w:ascii="Times New Roman" w:eastAsia="Times New Roman" w:hAnsi="Times New Roman"/>
                <w:color w:val="auto"/>
                <w:sz w:val="24"/>
              </w:rPr>
            </w:pPr>
            <w:r w:rsidRPr="00A53981">
              <w:rPr>
                <w:rFonts w:ascii="Times New Roman" w:eastAsia="Times New Roman" w:hAnsi="Times New Roman"/>
                <w:color w:val="auto"/>
                <w:sz w:val="24"/>
              </w:rPr>
              <w:t>Projekta iesnieguma 3.3.sadaļā raksturo plānotos energoefektivitātes uzlabošanas pasākumus, norādot, kā tiks veikta rādītāja vērtības uzskaite.</w:t>
            </w:r>
          </w:p>
          <w:p w14:paraId="35A3C0A4" w14:textId="17E9C98A" w:rsidR="009F1EBB" w:rsidRPr="00A53981" w:rsidRDefault="00160804" w:rsidP="005222D3">
            <w:pPr>
              <w:pStyle w:val="NoSpacing"/>
              <w:jc w:val="both"/>
              <w:rPr>
                <w:rFonts w:ascii="Times New Roman" w:eastAsia="Times New Roman" w:hAnsi="Times New Roman"/>
                <w:color w:val="auto"/>
                <w:sz w:val="24"/>
              </w:rPr>
            </w:pPr>
            <w:r w:rsidRPr="00A53981">
              <w:rPr>
                <w:rFonts w:ascii="Times New Roman" w:eastAsia="Times New Roman" w:hAnsi="Times New Roman"/>
                <w:color w:val="auto"/>
                <w:sz w:val="24"/>
              </w:rPr>
              <w:t xml:space="preserve">Projekta iesnieguma 3.4. sadaļā norāda projekta energoefektivitātes uzlabošanas rādītājus, norādot enerģijas patēriņa sākotnējo vērtību </w:t>
            </w:r>
            <w:proofErr w:type="spellStart"/>
            <w:r w:rsidRPr="00A53981">
              <w:rPr>
                <w:rFonts w:ascii="Times New Roman" w:eastAsia="Times New Roman" w:hAnsi="Times New Roman"/>
                <w:color w:val="auto"/>
                <w:sz w:val="24"/>
              </w:rPr>
              <w:t>MWh</w:t>
            </w:r>
            <w:proofErr w:type="spellEnd"/>
            <w:r w:rsidRPr="00A53981">
              <w:rPr>
                <w:rFonts w:ascii="Times New Roman" w:eastAsia="Times New Roman" w:hAnsi="Times New Roman"/>
                <w:color w:val="auto"/>
                <w:sz w:val="24"/>
              </w:rPr>
              <w:t xml:space="preserve"> un sasniedzamo, ja tāda ir </w:t>
            </w:r>
            <w:r w:rsidR="00CE3D2B" w:rsidRPr="00A53981">
              <w:rPr>
                <w:rFonts w:ascii="Times New Roman" w:eastAsia="Times New Roman" w:hAnsi="Times New Roman"/>
                <w:color w:val="auto"/>
                <w:sz w:val="24"/>
              </w:rPr>
              <w:t>pieejama</w:t>
            </w:r>
            <w:r w:rsidRPr="00A53981">
              <w:rPr>
                <w:rFonts w:ascii="Times New Roman" w:eastAsia="Times New Roman" w:hAnsi="Times New Roman"/>
                <w:color w:val="auto"/>
                <w:sz w:val="24"/>
              </w:rPr>
              <w:t>.</w:t>
            </w:r>
          </w:p>
          <w:p w14:paraId="048EFE24" w14:textId="3A31F391" w:rsidR="00655946" w:rsidRPr="00A53981" w:rsidRDefault="004D3779" w:rsidP="00655946">
            <w:pPr>
              <w:pStyle w:val="NoSpacing"/>
              <w:jc w:val="both"/>
              <w:rPr>
                <w:rFonts w:ascii="Times New Roman" w:eastAsia="Times New Roman" w:hAnsi="Times New Roman"/>
                <w:color w:val="auto"/>
                <w:sz w:val="24"/>
              </w:rPr>
            </w:pPr>
            <w:r w:rsidRPr="00A53981">
              <w:rPr>
                <w:rFonts w:ascii="Times New Roman" w:eastAsia="Times New Roman" w:hAnsi="Times New Roman"/>
                <w:color w:val="auto"/>
                <w:sz w:val="24"/>
              </w:rPr>
              <w:t xml:space="preserve"> Piemēra</w:t>
            </w:r>
            <w:r w:rsidR="00E90FC6" w:rsidRPr="00A53981">
              <w:rPr>
                <w:rFonts w:ascii="Times New Roman" w:eastAsia="Times New Roman" w:hAnsi="Times New Roman"/>
                <w:color w:val="auto"/>
                <w:sz w:val="24"/>
              </w:rPr>
              <w:t>m</w:t>
            </w:r>
            <w:r w:rsidR="00D575D7" w:rsidRPr="00A53981">
              <w:rPr>
                <w:rFonts w:ascii="Times New Roman" w:eastAsia="Times New Roman" w:hAnsi="Times New Roman"/>
                <w:color w:val="auto"/>
                <w:sz w:val="24"/>
              </w:rPr>
              <w:t>,</w:t>
            </w:r>
            <w:r w:rsidRPr="00A53981">
              <w:rPr>
                <w:rFonts w:ascii="Times New Roman" w:eastAsia="Times New Roman" w:hAnsi="Times New Roman"/>
                <w:color w:val="auto"/>
                <w:sz w:val="24"/>
              </w:rPr>
              <w:t xml:space="preserve"> projekta iesniegumā </w:t>
            </w:r>
            <w:r w:rsidR="00D575D7" w:rsidRPr="00A53981">
              <w:rPr>
                <w:rFonts w:ascii="Times New Roman" w:eastAsia="Times New Roman" w:hAnsi="Times New Roman"/>
                <w:color w:val="auto"/>
                <w:sz w:val="24"/>
              </w:rPr>
              <w:t>var tikt</w:t>
            </w:r>
            <w:r w:rsidRPr="00A53981">
              <w:rPr>
                <w:rFonts w:ascii="Times New Roman" w:eastAsia="Times New Roman" w:hAnsi="Times New Roman"/>
                <w:color w:val="auto"/>
                <w:sz w:val="24"/>
              </w:rPr>
              <w:t xml:space="preserve"> norādīts </w:t>
            </w:r>
            <w:r w:rsidR="00E90FC6" w:rsidRPr="00A53981">
              <w:rPr>
                <w:rFonts w:ascii="Times New Roman" w:eastAsia="Times New Roman" w:hAnsi="Times New Roman"/>
                <w:color w:val="auto"/>
                <w:sz w:val="24"/>
              </w:rPr>
              <w:t xml:space="preserve">iestādes (vai ēkas) </w:t>
            </w:r>
            <w:r w:rsidRPr="00A53981">
              <w:rPr>
                <w:rFonts w:ascii="Times New Roman" w:eastAsia="Times New Roman" w:hAnsi="Times New Roman"/>
                <w:color w:val="auto"/>
                <w:sz w:val="24"/>
              </w:rPr>
              <w:t xml:space="preserve">enerģijas patēriņš pirms projekta īstenošanas (megavatstundās) un </w:t>
            </w:r>
            <w:r w:rsidR="00D13C5C" w:rsidRPr="00A53981">
              <w:rPr>
                <w:rFonts w:ascii="Times New Roman" w:eastAsia="Times New Roman" w:hAnsi="Times New Roman"/>
                <w:color w:val="auto"/>
                <w:sz w:val="24"/>
              </w:rPr>
              <w:t xml:space="preserve">norādīts plānotais sasniedzamais rādītājs </w:t>
            </w:r>
            <w:r w:rsidRPr="00A53981">
              <w:rPr>
                <w:rFonts w:ascii="Times New Roman" w:eastAsia="Times New Roman" w:hAnsi="Times New Roman"/>
                <w:color w:val="auto"/>
                <w:sz w:val="24"/>
              </w:rPr>
              <w:t>pēc projekta īstenošanas</w:t>
            </w:r>
            <w:r w:rsidR="00D13C5C" w:rsidRPr="00A53981">
              <w:rPr>
                <w:rFonts w:ascii="Times New Roman" w:eastAsia="Times New Roman" w:hAnsi="Times New Roman"/>
                <w:color w:val="auto"/>
                <w:sz w:val="24"/>
              </w:rPr>
              <w:t>. Norādīts, ka uzskaite tiks veikta atbilstoši ikmēneša</w:t>
            </w:r>
            <w:r w:rsidR="00E90FC6" w:rsidRPr="00A53981">
              <w:rPr>
                <w:rFonts w:ascii="Times New Roman" w:eastAsia="Times New Roman" w:hAnsi="Times New Roman"/>
                <w:color w:val="auto"/>
                <w:sz w:val="24"/>
              </w:rPr>
              <w:t xml:space="preserve"> (nosaka periodiskumu)</w:t>
            </w:r>
            <w:r w:rsidR="00D13C5C" w:rsidRPr="00A53981">
              <w:rPr>
                <w:rFonts w:ascii="Times New Roman" w:eastAsia="Times New Roman" w:hAnsi="Times New Roman"/>
                <w:color w:val="auto"/>
                <w:sz w:val="24"/>
              </w:rPr>
              <w:t xml:space="preserve"> patēriņam</w:t>
            </w:r>
            <w:r w:rsidRPr="00A53981">
              <w:rPr>
                <w:rFonts w:ascii="Times New Roman" w:eastAsia="Times New Roman" w:hAnsi="Times New Roman"/>
                <w:color w:val="auto"/>
                <w:sz w:val="24"/>
              </w:rPr>
              <w:t xml:space="preserve">. </w:t>
            </w:r>
          </w:p>
          <w:p w14:paraId="015A12DA" w14:textId="77777777" w:rsidR="00053B60" w:rsidRPr="00A53981" w:rsidRDefault="00053B60" w:rsidP="00393D05">
            <w:pPr>
              <w:pStyle w:val="NoSpacing"/>
              <w:jc w:val="both"/>
              <w:rPr>
                <w:rFonts w:ascii="Times New Roman" w:hAnsi="Times New Roman"/>
                <w:color w:val="auto"/>
                <w:sz w:val="24"/>
              </w:rPr>
            </w:pPr>
          </w:p>
          <w:p w14:paraId="7791E991" w14:textId="77777777" w:rsidR="00053B60" w:rsidRPr="00A53981" w:rsidRDefault="00053B60" w:rsidP="00393D05">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r w:rsidR="00053B60" w:rsidRPr="00A53981" w14:paraId="40132553" w14:textId="77777777" w:rsidTr="000F2FA1">
        <w:trPr>
          <w:jc w:val="center"/>
        </w:trPr>
        <w:tc>
          <w:tcPr>
            <w:tcW w:w="704" w:type="dxa"/>
          </w:tcPr>
          <w:p w14:paraId="0FCC3A27" w14:textId="77777777" w:rsidR="00053B60" w:rsidRPr="00A53981" w:rsidRDefault="00053B60" w:rsidP="003B1049">
            <w:pPr>
              <w:spacing w:after="0" w:line="240" w:lineRule="auto"/>
              <w:jc w:val="both"/>
              <w:rPr>
                <w:rFonts w:ascii="Times New Roman" w:hAnsi="Times New Roman"/>
                <w:color w:val="auto"/>
                <w:sz w:val="24"/>
              </w:rPr>
            </w:pPr>
            <w:r w:rsidRPr="00A53981">
              <w:rPr>
                <w:rFonts w:ascii="Times New Roman" w:hAnsi="Times New Roman"/>
                <w:color w:val="auto"/>
                <w:sz w:val="24"/>
              </w:rPr>
              <w:t>2.</w:t>
            </w:r>
            <w:r w:rsidR="003B1049" w:rsidRPr="00A53981">
              <w:rPr>
                <w:rFonts w:ascii="Times New Roman" w:hAnsi="Times New Roman"/>
                <w:color w:val="auto"/>
                <w:sz w:val="24"/>
              </w:rPr>
              <w:t>9</w:t>
            </w:r>
            <w:r w:rsidRPr="00A53981">
              <w:rPr>
                <w:rFonts w:ascii="Times New Roman" w:hAnsi="Times New Roman"/>
                <w:color w:val="auto"/>
                <w:sz w:val="24"/>
              </w:rPr>
              <w:t>.</w:t>
            </w:r>
          </w:p>
        </w:tc>
        <w:tc>
          <w:tcPr>
            <w:tcW w:w="3260" w:type="dxa"/>
          </w:tcPr>
          <w:p w14:paraId="28DF957A" w14:textId="77777777" w:rsidR="00053B60" w:rsidRPr="00A53981" w:rsidRDefault="00053B60" w:rsidP="00AF3789">
            <w:pPr>
              <w:spacing w:before="40" w:after="40" w:line="240" w:lineRule="auto"/>
              <w:rPr>
                <w:rFonts w:ascii="Times New Roman" w:hAnsi="Times New Roman"/>
                <w:color w:val="auto"/>
                <w:sz w:val="24"/>
              </w:rPr>
            </w:pPr>
            <w:r w:rsidRPr="00A53981">
              <w:rPr>
                <w:rFonts w:ascii="Times New Roman" w:hAnsi="Times New Roman"/>
                <w:color w:val="auto"/>
                <w:sz w:val="24"/>
              </w:rPr>
              <w:t>Projektā ir iekļautas specifiskas darbības vides un informācijas pieejamības nodrošināšanai papildu būvnormatīvos noteiktajam</w:t>
            </w:r>
          </w:p>
        </w:tc>
        <w:tc>
          <w:tcPr>
            <w:tcW w:w="2421" w:type="dxa"/>
            <w:vAlign w:val="center"/>
          </w:tcPr>
          <w:p w14:paraId="247642B6" w14:textId="2026A0AB" w:rsidR="00053B60" w:rsidRPr="00A53981" w:rsidRDefault="00001EEF" w:rsidP="000F2FA1">
            <w:pPr>
              <w:pStyle w:val="ListParagraph"/>
              <w:ind w:left="0"/>
              <w:jc w:val="center"/>
            </w:pPr>
            <w:r w:rsidRPr="00A53981">
              <w:t>P</w:t>
            </w:r>
          </w:p>
        </w:tc>
        <w:tc>
          <w:tcPr>
            <w:tcW w:w="7644" w:type="dxa"/>
          </w:tcPr>
          <w:p w14:paraId="67EA0E57" w14:textId="77777777" w:rsidR="009D482D" w:rsidRPr="00A53981" w:rsidRDefault="009D482D" w:rsidP="009973AA">
            <w:pPr>
              <w:spacing w:after="0" w:line="240" w:lineRule="auto"/>
              <w:rPr>
                <w:rFonts w:ascii="Times New Roman" w:eastAsia="Times New Roman" w:hAnsi="Times New Roman"/>
                <w:b/>
                <w:color w:val="auto"/>
                <w:sz w:val="24"/>
                <w:lang w:eastAsia="lv-LV"/>
              </w:rPr>
            </w:pPr>
            <w:r w:rsidRPr="00A53981">
              <w:rPr>
                <w:rFonts w:ascii="Times New Roman" w:eastAsia="Times New Roman" w:hAnsi="Times New Roman"/>
                <w:b/>
                <w:color w:val="auto"/>
                <w:sz w:val="24"/>
                <w:lang w:eastAsia="lv-LV"/>
              </w:rPr>
              <w:t xml:space="preserve">Vērtējums ir “jā”, ja </w:t>
            </w:r>
          </w:p>
          <w:p w14:paraId="193511B9" w14:textId="61FCB623" w:rsidR="009D482D" w:rsidRPr="00A53981" w:rsidRDefault="009D482D" w:rsidP="009973AA">
            <w:pPr>
              <w:spacing w:after="0" w:line="240" w:lineRule="auto"/>
              <w:jc w:val="both"/>
              <w:rPr>
                <w:rFonts w:ascii="Times New Roman" w:eastAsia="Times New Roman" w:hAnsi="Times New Roman"/>
                <w:color w:val="auto"/>
                <w:sz w:val="24"/>
                <w:lang w:eastAsia="lv-LV"/>
              </w:rPr>
            </w:pPr>
            <w:r w:rsidRPr="00A53981">
              <w:rPr>
                <w:rFonts w:ascii="Times New Roman" w:eastAsia="Times New Roman" w:hAnsi="Times New Roman"/>
                <w:color w:val="auto"/>
                <w:sz w:val="24"/>
                <w:lang w:eastAsia="lv-LV"/>
              </w:rPr>
              <w:t>1)</w:t>
            </w:r>
            <w:r w:rsidRPr="00A53981">
              <w:rPr>
                <w:rFonts w:ascii="Times New Roman" w:eastAsia="Times New Roman" w:hAnsi="Times New Roman"/>
                <w:color w:val="auto"/>
                <w:sz w:val="24"/>
                <w:lang w:eastAsia="lv-LV"/>
              </w:rPr>
              <w:tab/>
            </w:r>
            <w:r w:rsidR="00800C95" w:rsidRPr="00A53981">
              <w:rPr>
                <w:rFonts w:ascii="Times New Roman" w:eastAsia="Times New Roman" w:hAnsi="Times New Roman"/>
                <w:color w:val="auto"/>
                <w:sz w:val="24"/>
                <w:lang w:eastAsia="lv-LV"/>
              </w:rPr>
              <w:t>3.1. un 3.2.sadaļā aprakstītas specifiskās darbības, kas</w:t>
            </w:r>
            <w:r w:rsidRPr="00A53981">
              <w:rPr>
                <w:rFonts w:ascii="Times New Roman" w:eastAsia="Times New Roman" w:hAnsi="Times New Roman"/>
                <w:color w:val="auto"/>
                <w:sz w:val="24"/>
                <w:lang w:eastAsia="lv-LV"/>
              </w:rPr>
              <w:t xml:space="preserve"> ir vērstas uz sociālās atstumtības riskam pakļauto iedzīvotāju grupu situācijas uzlabošanu un nodrošina iespējas projekta dalībniekam saņemt vienlīdzīgus pakalpojumus, preces, palīdzību un informāciju neatkarīgi no dzimuma, invaliditātes veida, vecuma un citiem faktoriem;</w:t>
            </w:r>
          </w:p>
          <w:p w14:paraId="23F5B230" w14:textId="36E43A01" w:rsidR="00696E6E" w:rsidRPr="00A53981" w:rsidRDefault="009D482D" w:rsidP="009C779B">
            <w:pPr>
              <w:jc w:val="both"/>
              <w:rPr>
                <w:rFonts w:ascii="Times New Roman" w:eastAsia="Times New Roman" w:hAnsi="Times New Roman"/>
                <w:color w:val="auto"/>
                <w:sz w:val="24"/>
                <w:lang w:eastAsia="lv-LV"/>
              </w:rPr>
            </w:pPr>
            <w:r w:rsidRPr="00A53981">
              <w:rPr>
                <w:rFonts w:ascii="Times New Roman" w:eastAsia="Times New Roman" w:hAnsi="Times New Roman"/>
                <w:color w:val="auto"/>
                <w:sz w:val="24"/>
                <w:lang w:eastAsia="lv-LV"/>
              </w:rPr>
              <w:t>2)</w:t>
            </w:r>
            <w:r w:rsidRPr="00A53981">
              <w:rPr>
                <w:rFonts w:ascii="Times New Roman" w:eastAsia="Times New Roman" w:hAnsi="Times New Roman"/>
                <w:color w:val="auto"/>
                <w:sz w:val="24"/>
                <w:lang w:eastAsia="lv-LV"/>
              </w:rPr>
              <w:tab/>
              <w:t xml:space="preserve">projekta </w:t>
            </w:r>
            <w:r w:rsidR="00800C95" w:rsidRPr="00A53981">
              <w:rPr>
                <w:rFonts w:ascii="Times New Roman" w:eastAsia="Times New Roman" w:hAnsi="Times New Roman"/>
                <w:color w:val="auto"/>
                <w:sz w:val="24"/>
                <w:lang w:eastAsia="lv-LV"/>
              </w:rPr>
              <w:t xml:space="preserve">3.1. un 3.2.sadaļā </w:t>
            </w:r>
            <w:r w:rsidRPr="00A53981">
              <w:rPr>
                <w:rFonts w:ascii="Times New Roman" w:eastAsia="Times New Roman" w:hAnsi="Times New Roman"/>
                <w:color w:val="auto"/>
                <w:sz w:val="24"/>
                <w:lang w:eastAsia="lv-LV"/>
              </w:rPr>
              <w:t>ir paredzētas specifiskas darbības, vides un informācijas pieejamības nodrošināšanai papildu būvnormatīvos noteiktajam</w:t>
            </w:r>
            <w:r w:rsidR="00FA2061" w:rsidRPr="00A53981">
              <w:rPr>
                <w:rFonts w:ascii="Times New Roman" w:eastAsia="Times New Roman" w:hAnsi="Times New Roman"/>
                <w:color w:val="auto"/>
                <w:sz w:val="24"/>
                <w:shd w:val="clear" w:color="auto" w:fill="FFFFFF"/>
                <w:lang w:eastAsia="lv-LV"/>
              </w:rPr>
              <w:t>, piemēram:</w:t>
            </w:r>
          </w:p>
          <w:p w14:paraId="23C195F5" w14:textId="7A10C5B5" w:rsidR="00696E6E" w:rsidRPr="00A53981" w:rsidRDefault="00FA2061" w:rsidP="009973AA">
            <w:pPr>
              <w:spacing w:after="0" w:line="240" w:lineRule="auto"/>
              <w:rPr>
                <w:rFonts w:ascii="Segoe UI" w:eastAsia="Times New Roman" w:hAnsi="Segoe UI" w:cs="Segoe UI"/>
                <w:color w:val="auto"/>
                <w:sz w:val="23"/>
                <w:szCs w:val="23"/>
                <w:lang w:eastAsia="lv-LV"/>
              </w:rPr>
            </w:pPr>
            <w:r w:rsidRPr="00A53981">
              <w:rPr>
                <w:rFonts w:ascii="Times New Roman" w:eastAsia="Times New Roman" w:hAnsi="Times New Roman"/>
                <w:color w:val="auto"/>
                <w:sz w:val="24"/>
                <w:lang w:eastAsia="lv-LV"/>
              </w:rPr>
              <w:t>-        personu ar invaliditāti intereses pārstāvošo nevalstisko organizāciju ekspertu konsultācijas;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reljefa virsma būvēs;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kontrastējošs krāsojums pie līmeņu un virsmu maiņas;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marķējumi un piktogrammas;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w:t>
            </w:r>
            <w:proofErr w:type="spellStart"/>
            <w:r w:rsidRPr="00A53981">
              <w:rPr>
                <w:rFonts w:ascii="Times New Roman" w:eastAsia="Times New Roman" w:hAnsi="Times New Roman"/>
                <w:color w:val="auto"/>
                <w:sz w:val="24"/>
                <w:lang w:eastAsia="lv-LV"/>
              </w:rPr>
              <w:t>aizsargmargas</w:t>
            </w:r>
            <w:proofErr w:type="spellEnd"/>
            <w:r w:rsidRPr="00A53981">
              <w:rPr>
                <w:rFonts w:ascii="Times New Roman" w:eastAsia="Times New Roman" w:hAnsi="Times New Roman"/>
                <w:color w:val="auto"/>
                <w:sz w:val="24"/>
                <w:lang w:eastAsia="lv-LV"/>
              </w:rPr>
              <w:t>;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automātiski veramas durvis un fiksējoši durvju mehānismi;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ergonomiski rokturi un aprīkojums; </w:t>
            </w:r>
            <w:r w:rsidRPr="00A53981">
              <w:rPr>
                <w:rFonts w:ascii="Segoe UI" w:eastAsia="Times New Roman" w:hAnsi="Segoe UI" w:cs="Segoe UI"/>
                <w:color w:val="auto"/>
                <w:sz w:val="23"/>
                <w:szCs w:val="23"/>
                <w:lang w:eastAsia="lv-LV"/>
              </w:rPr>
              <w:br/>
            </w:r>
            <w:r w:rsidRPr="00A53981">
              <w:rPr>
                <w:rFonts w:ascii="Times New Roman" w:eastAsia="Times New Roman" w:hAnsi="Times New Roman"/>
                <w:color w:val="auto"/>
                <w:sz w:val="24"/>
                <w:lang w:eastAsia="lv-LV"/>
              </w:rPr>
              <w:t>-        u.c. labās prakses piemēri un inovatīvi risinājumi.</w:t>
            </w:r>
          </w:p>
          <w:p w14:paraId="33957F66" w14:textId="77777777" w:rsidR="009D482D" w:rsidRPr="00A53981" w:rsidRDefault="009D482D" w:rsidP="00393D05">
            <w:pPr>
              <w:pStyle w:val="NoSpacing"/>
              <w:jc w:val="both"/>
              <w:rPr>
                <w:rFonts w:ascii="Times New Roman" w:hAnsi="Times New Roman"/>
                <w:color w:val="auto"/>
                <w:sz w:val="24"/>
              </w:rPr>
            </w:pPr>
          </w:p>
          <w:p w14:paraId="09453BC8" w14:textId="77777777" w:rsidR="00053B60" w:rsidRPr="00A53981" w:rsidRDefault="00053B60" w:rsidP="00393D05">
            <w:pPr>
              <w:pStyle w:val="NoSpacing"/>
              <w:jc w:val="both"/>
              <w:rPr>
                <w:rFonts w:ascii="Times New Roman" w:hAnsi="Times New Roman"/>
                <w:b/>
                <w:color w:val="auto"/>
                <w:sz w:val="24"/>
              </w:rPr>
            </w:pPr>
            <w:r w:rsidRPr="00A53981">
              <w:rPr>
                <w:rFonts w:ascii="Times New Roman" w:hAnsi="Times New Roman"/>
                <w:color w:val="auto"/>
                <w:sz w:val="24"/>
              </w:rPr>
              <w:t>Ja projekta iesniegums neatbilst minētajām prasībām,</w:t>
            </w:r>
            <w:r w:rsidRPr="00A53981">
              <w:rPr>
                <w:rFonts w:ascii="Times New Roman" w:hAnsi="Times New Roman"/>
                <w:b/>
                <w:color w:val="auto"/>
                <w:sz w:val="24"/>
              </w:rPr>
              <w:t xml:space="preserve"> vērtējums ir „Jā, ar nosacījumu”</w:t>
            </w:r>
            <w:r w:rsidRPr="00A53981">
              <w:rPr>
                <w:rFonts w:ascii="Times New Roman" w:hAnsi="Times New Roman"/>
                <w:color w:val="auto"/>
                <w:sz w:val="24"/>
              </w:rPr>
              <w:t>, izvirza nosacījumu veikt atbilstošu precizējumu</w:t>
            </w:r>
          </w:p>
        </w:tc>
      </w:tr>
    </w:tbl>
    <w:p w14:paraId="398BA770" w14:textId="77777777" w:rsidR="00990CB1" w:rsidRPr="00A53981" w:rsidRDefault="00990CB1" w:rsidP="00990CB1">
      <w:pPr>
        <w:shd w:val="clear" w:color="auto" w:fill="FFFFFF"/>
        <w:spacing w:after="0" w:line="240" w:lineRule="auto"/>
        <w:jc w:val="both"/>
        <w:rPr>
          <w:rFonts w:ascii="Times New Roman" w:hAnsi="Times New Roman"/>
          <w:color w:val="auto"/>
          <w:sz w:val="24"/>
          <w:lang w:eastAsia="lv-LV"/>
        </w:rPr>
      </w:pPr>
    </w:p>
    <w:p w14:paraId="3DA335B3" w14:textId="77777777" w:rsidR="005805AC" w:rsidRPr="00A53981" w:rsidRDefault="005805AC" w:rsidP="00990CB1">
      <w:pPr>
        <w:shd w:val="clear" w:color="auto" w:fill="FFFFFF"/>
        <w:spacing w:after="0" w:line="240" w:lineRule="auto"/>
        <w:jc w:val="both"/>
        <w:rPr>
          <w:rFonts w:ascii="Times New Roman" w:hAnsi="Times New Roman"/>
          <w:color w:val="auto"/>
          <w:sz w:val="24"/>
          <w:lang w:eastAsia="lv-LV"/>
        </w:rPr>
      </w:pPr>
    </w:p>
    <w:p w14:paraId="394FEED7" w14:textId="77777777" w:rsidR="005805AC" w:rsidRPr="00A53981" w:rsidRDefault="005805AC" w:rsidP="00990CB1">
      <w:pPr>
        <w:shd w:val="clear" w:color="auto" w:fill="FFFFFF"/>
        <w:spacing w:after="0" w:line="240" w:lineRule="auto"/>
        <w:jc w:val="both"/>
        <w:rPr>
          <w:rFonts w:ascii="Times New Roman" w:hAnsi="Times New Roman"/>
          <w:color w:val="auto"/>
          <w:sz w:val="24"/>
          <w:lang w:eastAsia="lv-LV"/>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270"/>
        <w:gridCol w:w="1701"/>
        <w:gridCol w:w="1418"/>
        <w:gridCol w:w="4243"/>
      </w:tblGrid>
      <w:tr w:rsidR="00A53981" w:rsidRPr="00A53981" w14:paraId="6434C2BC" w14:textId="77777777" w:rsidTr="00B96C6E">
        <w:trPr>
          <w:trHeight w:val="463"/>
          <w:jc w:val="center"/>
        </w:trPr>
        <w:tc>
          <w:tcPr>
            <w:tcW w:w="3397" w:type="dxa"/>
            <w:gridSpan w:val="2"/>
            <w:vMerge w:val="restart"/>
            <w:shd w:val="clear" w:color="auto" w:fill="F2F2F2" w:themeFill="background1" w:themeFillShade="F2"/>
            <w:vAlign w:val="center"/>
          </w:tcPr>
          <w:p w14:paraId="4A8A8DA4" w14:textId="77777777" w:rsidR="005B20A3" w:rsidRPr="00A53981" w:rsidRDefault="005B20A3" w:rsidP="00AD4924">
            <w:pPr>
              <w:spacing w:after="0" w:line="240" w:lineRule="auto"/>
              <w:jc w:val="center"/>
              <w:rPr>
                <w:rFonts w:ascii="Times New Roman" w:hAnsi="Times New Roman"/>
                <w:color w:val="auto"/>
                <w:sz w:val="24"/>
              </w:rPr>
            </w:pPr>
            <w:r w:rsidRPr="00A53981">
              <w:rPr>
                <w:rFonts w:ascii="Times New Roman" w:hAnsi="Times New Roman"/>
                <w:b/>
                <w:bCs/>
                <w:color w:val="auto"/>
                <w:sz w:val="24"/>
              </w:rPr>
              <w:t>3. KVALITĀTES KRITĒRIJI</w:t>
            </w:r>
          </w:p>
        </w:tc>
        <w:tc>
          <w:tcPr>
            <w:tcW w:w="3270" w:type="dxa"/>
            <w:vMerge w:val="restart"/>
            <w:shd w:val="clear" w:color="auto" w:fill="F2F2F2" w:themeFill="background1" w:themeFillShade="F2"/>
            <w:vAlign w:val="center"/>
          </w:tcPr>
          <w:p w14:paraId="406896C2" w14:textId="77777777" w:rsidR="005B20A3" w:rsidRPr="00A53981" w:rsidRDefault="005B20A3" w:rsidP="00AD4924">
            <w:pPr>
              <w:spacing w:after="0" w:line="240" w:lineRule="auto"/>
              <w:jc w:val="center"/>
              <w:rPr>
                <w:rFonts w:ascii="Times New Roman" w:hAnsi="Times New Roman"/>
                <w:b/>
                <w:bCs/>
                <w:color w:val="auto"/>
                <w:sz w:val="24"/>
                <w:lang w:eastAsia="lv-LV"/>
              </w:rPr>
            </w:pPr>
            <w:proofErr w:type="spellStart"/>
            <w:r w:rsidRPr="00A53981">
              <w:rPr>
                <w:rFonts w:ascii="Times New Roman" w:hAnsi="Times New Roman"/>
                <w:b/>
                <w:bCs/>
                <w:color w:val="auto"/>
                <w:sz w:val="24"/>
              </w:rPr>
              <w:t>Apakškritēriji</w:t>
            </w:r>
            <w:proofErr w:type="spellEnd"/>
            <w:r w:rsidRPr="00A53981">
              <w:rPr>
                <w:rFonts w:ascii="Times New Roman" w:hAnsi="Times New Roman"/>
                <w:b/>
                <w:bCs/>
                <w:color w:val="auto"/>
                <w:sz w:val="24"/>
              </w:rPr>
              <w:t>/Punktu skaits</w:t>
            </w:r>
          </w:p>
        </w:tc>
        <w:tc>
          <w:tcPr>
            <w:tcW w:w="7362" w:type="dxa"/>
            <w:gridSpan w:val="3"/>
            <w:shd w:val="clear" w:color="auto" w:fill="F2F2F2" w:themeFill="background1" w:themeFillShade="F2"/>
          </w:tcPr>
          <w:p w14:paraId="076C6393" w14:textId="77777777" w:rsidR="005B20A3" w:rsidRPr="00A53981" w:rsidRDefault="005B20A3" w:rsidP="00AD4924">
            <w:pPr>
              <w:spacing w:after="0" w:line="240" w:lineRule="auto"/>
              <w:jc w:val="center"/>
              <w:rPr>
                <w:rFonts w:ascii="Times New Roman" w:hAnsi="Times New Roman"/>
                <w:b/>
                <w:bCs/>
                <w:color w:val="auto"/>
                <w:sz w:val="24"/>
                <w:lang w:eastAsia="lv-LV"/>
              </w:rPr>
            </w:pPr>
            <w:r w:rsidRPr="00A53981">
              <w:rPr>
                <w:rFonts w:ascii="Times New Roman" w:hAnsi="Times New Roman"/>
                <w:b/>
                <w:bCs/>
                <w:color w:val="auto"/>
                <w:sz w:val="24"/>
              </w:rPr>
              <w:t>Vērtēšanas sistēma</w:t>
            </w:r>
          </w:p>
        </w:tc>
      </w:tr>
      <w:tr w:rsidR="00A53981" w:rsidRPr="00A53981" w14:paraId="16E783DD" w14:textId="77777777" w:rsidTr="0018613F">
        <w:trPr>
          <w:trHeight w:val="697"/>
          <w:jc w:val="center"/>
        </w:trPr>
        <w:tc>
          <w:tcPr>
            <w:tcW w:w="3397" w:type="dxa"/>
            <w:gridSpan w:val="2"/>
            <w:vMerge/>
            <w:tcBorders>
              <w:bottom w:val="single" w:sz="4" w:space="0" w:color="auto"/>
            </w:tcBorders>
            <w:shd w:val="clear" w:color="auto" w:fill="F2F2F2" w:themeFill="background1" w:themeFillShade="F2"/>
            <w:vAlign w:val="center"/>
          </w:tcPr>
          <w:p w14:paraId="571F9950" w14:textId="77777777" w:rsidR="005B20A3" w:rsidRPr="00A53981" w:rsidRDefault="005B20A3" w:rsidP="00AD4924">
            <w:pPr>
              <w:spacing w:after="0" w:line="240" w:lineRule="auto"/>
              <w:rPr>
                <w:rFonts w:ascii="Times New Roman" w:hAnsi="Times New Roman"/>
                <w:b/>
                <w:bCs/>
                <w:color w:val="auto"/>
                <w:sz w:val="24"/>
              </w:rPr>
            </w:pPr>
          </w:p>
        </w:tc>
        <w:tc>
          <w:tcPr>
            <w:tcW w:w="3270" w:type="dxa"/>
            <w:vMerge/>
            <w:tcBorders>
              <w:bottom w:val="single" w:sz="4" w:space="0" w:color="auto"/>
            </w:tcBorders>
            <w:shd w:val="clear" w:color="auto" w:fill="F2F2F2" w:themeFill="background1" w:themeFillShade="F2"/>
            <w:vAlign w:val="center"/>
          </w:tcPr>
          <w:p w14:paraId="724964EE" w14:textId="77777777" w:rsidR="005B20A3" w:rsidRPr="00A53981" w:rsidRDefault="005B20A3" w:rsidP="00AD4924">
            <w:pPr>
              <w:spacing w:after="0" w:line="240" w:lineRule="auto"/>
              <w:jc w:val="center"/>
              <w:rPr>
                <w:rFonts w:ascii="Times New Roman" w:hAnsi="Times New Roman"/>
                <w:b/>
                <w:bCs/>
                <w:color w:val="auto"/>
                <w:sz w:val="24"/>
              </w:rPr>
            </w:pPr>
          </w:p>
        </w:tc>
        <w:tc>
          <w:tcPr>
            <w:tcW w:w="1701" w:type="dxa"/>
            <w:tcBorders>
              <w:bottom w:val="single" w:sz="4" w:space="0" w:color="auto"/>
            </w:tcBorders>
            <w:shd w:val="clear" w:color="auto" w:fill="F2F2F2" w:themeFill="background1" w:themeFillShade="F2"/>
            <w:vAlign w:val="center"/>
          </w:tcPr>
          <w:p w14:paraId="04B1FA9F" w14:textId="77777777" w:rsidR="005B20A3" w:rsidRPr="00A53981" w:rsidRDefault="005B20A3" w:rsidP="00AD4924">
            <w:pPr>
              <w:spacing w:after="0" w:line="240" w:lineRule="auto"/>
              <w:jc w:val="center"/>
              <w:rPr>
                <w:rFonts w:ascii="Times New Roman" w:hAnsi="Times New Roman"/>
                <w:b/>
                <w:bCs/>
                <w:color w:val="auto"/>
                <w:sz w:val="24"/>
              </w:rPr>
            </w:pPr>
            <w:r w:rsidRPr="00A53981">
              <w:rPr>
                <w:rFonts w:ascii="Times New Roman" w:hAnsi="Times New Roman"/>
                <w:b/>
                <w:bCs/>
                <w:color w:val="auto"/>
                <w:sz w:val="24"/>
              </w:rPr>
              <w:t>Maksimālais iegūstamais punktu skaits un punktu piešķiršanas kārtība</w:t>
            </w:r>
          </w:p>
        </w:tc>
        <w:tc>
          <w:tcPr>
            <w:tcW w:w="1418" w:type="dxa"/>
            <w:tcBorders>
              <w:bottom w:val="single" w:sz="4" w:space="0" w:color="auto"/>
            </w:tcBorders>
            <w:shd w:val="clear" w:color="auto" w:fill="F2F2F2" w:themeFill="background1" w:themeFillShade="F2"/>
            <w:vAlign w:val="center"/>
          </w:tcPr>
          <w:p w14:paraId="3AE8587D" w14:textId="77777777" w:rsidR="005B20A3" w:rsidRPr="00A53981" w:rsidRDefault="005B20A3" w:rsidP="00AD4924">
            <w:pPr>
              <w:spacing w:after="0" w:line="240" w:lineRule="auto"/>
              <w:jc w:val="center"/>
              <w:rPr>
                <w:rFonts w:ascii="Times New Roman" w:hAnsi="Times New Roman"/>
                <w:b/>
                <w:bCs/>
                <w:color w:val="auto"/>
                <w:sz w:val="24"/>
                <w:lang w:eastAsia="lv-LV"/>
              </w:rPr>
            </w:pPr>
            <w:r w:rsidRPr="00A53981">
              <w:rPr>
                <w:rFonts w:ascii="Times New Roman" w:hAnsi="Times New Roman"/>
                <w:b/>
                <w:bCs/>
                <w:color w:val="auto"/>
                <w:sz w:val="24"/>
                <w:lang w:eastAsia="lv-LV"/>
              </w:rPr>
              <w:t>Minimālais nepieciešamais punktu skaits</w:t>
            </w:r>
          </w:p>
        </w:tc>
        <w:tc>
          <w:tcPr>
            <w:tcW w:w="4243" w:type="dxa"/>
            <w:tcBorders>
              <w:bottom w:val="single" w:sz="4" w:space="0" w:color="auto"/>
            </w:tcBorders>
            <w:shd w:val="clear" w:color="auto" w:fill="F2F2F2" w:themeFill="background1" w:themeFillShade="F2"/>
            <w:vAlign w:val="center"/>
          </w:tcPr>
          <w:p w14:paraId="7E978C1F" w14:textId="77777777" w:rsidR="005B20A3" w:rsidRPr="00A53981" w:rsidRDefault="005B20A3" w:rsidP="00AD4924">
            <w:pPr>
              <w:spacing w:after="0" w:line="240" w:lineRule="auto"/>
              <w:jc w:val="center"/>
              <w:rPr>
                <w:rFonts w:ascii="Times New Roman" w:hAnsi="Times New Roman"/>
                <w:b/>
                <w:bCs/>
                <w:color w:val="auto"/>
                <w:sz w:val="24"/>
                <w:lang w:eastAsia="lv-LV"/>
              </w:rPr>
            </w:pPr>
            <w:r w:rsidRPr="00A53981">
              <w:rPr>
                <w:rFonts w:ascii="Times New Roman" w:hAnsi="Times New Roman"/>
                <w:b/>
                <w:bCs/>
                <w:color w:val="auto"/>
                <w:sz w:val="24"/>
                <w:lang w:eastAsia="lv-LV"/>
              </w:rPr>
              <w:t>Skaidrojums atbilstības noteikšanai</w:t>
            </w:r>
          </w:p>
        </w:tc>
      </w:tr>
      <w:tr w:rsidR="00A53981" w:rsidRPr="00A53981" w14:paraId="56B83310" w14:textId="77777777" w:rsidTr="00D15B84">
        <w:trPr>
          <w:trHeight w:val="699"/>
          <w:jc w:val="center"/>
        </w:trPr>
        <w:tc>
          <w:tcPr>
            <w:tcW w:w="704" w:type="dxa"/>
            <w:vMerge w:val="restart"/>
          </w:tcPr>
          <w:p w14:paraId="4ABA7FD7" w14:textId="77777777" w:rsidR="008D17F5" w:rsidRPr="00A53981" w:rsidRDefault="008D17F5" w:rsidP="00AD4924">
            <w:pPr>
              <w:spacing w:after="0" w:line="240" w:lineRule="auto"/>
              <w:jc w:val="both"/>
              <w:rPr>
                <w:rFonts w:ascii="Times New Roman" w:hAnsi="Times New Roman"/>
                <w:color w:val="auto"/>
                <w:sz w:val="24"/>
              </w:rPr>
            </w:pPr>
            <w:r w:rsidRPr="00A53981">
              <w:rPr>
                <w:rFonts w:ascii="Times New Roman" w:hAnsi="Times New Roman"/>
                <w:color w:val="auto"/>
                <w:sz w:val="24"/>
              </w:rPr>
              <w:t>3.</w:t>
            </w:r>
            <w:r w:rsidR="00B849E6" w:rsidRPr="00A53981">
              <w:rPr>
                <w:rFonts w:ascii="Times New Roman" w:hAnsi="Times New Roman"/>
                <w:color w:val="auto"/>
                <w:sz w:val="24"/>
              </w:rPr>
              <w:t>1</w:t>
            </w:r>
            <w:r w:rsidRPr="00A53981">
              <w:rPr>
                <w:rFonts w:ascii="Times New Roman" w:hAnsi="Times New Roman"/>
                <w:color w:val="auto"/>
                <w:sz w:val="24"/>
              </w:rPr>
              <w:t>.</w:t>
            </w:r>
          </w:p>
        </w:tc>
        <w:tc>
          <w:tcPr>
            <w:tcW w:w="2693" w:type="dxa"/>
            <w:vMerge w:val="restart"/>
          </w:tcPr>
          <w:p w14:paraId="6FC72AAD" w14:textId="77777777" w:rsidR="008D17F5" w:rsidRPr="00A53981" w:rsidRDefault="008D17F5" w:rsidP="00AD4924">
            <w:pPr>
              <w:spacing w:after="0" w:line="240" w:lineRule="auto"/>
              <w:jc w:val="both"/>
              <w:rPr>
                <w:rFonts w:ascii="Times New Roman" w:hAnsi="Times New Roman"/>
                <w:color w:val="auto"/>
                <w:sz w:val="24"/>
              </w:rPr>
            </w:pPr>
            <w:r w:rsidRPr="00A53981">
              <w:rPr>
                <w:rFonts w:ascii="Times New Roman" w:hAnsi="Times New Roman"/>
                <w:color w:val="auto"/>
                <w:sz w:val="24"/>
                <w:lang w:eastAsia="lv-LV"/>
              </w:rPr>
              <w:t>Īstenojot projektu, publiskajā iepirkumā izmanto zaļā publiskā iepirkuma principus (horizontālā principa „Ilgtspējīga attīstība” kritērijs)*</w:t>
            </w:r>
          </w:p>
        </w:tc>
        <w:tc>
          <w:tcPr>
            <w:tcW w:w="3270" w:type="dxa"/>
            <w:vAlign w:val="center"/>
          </w:tcPr>
          <w:p w14:paraId="46BD2B4E" w14:textId="77777777" w:rsidR="008D17F5" w:rsidRPr="00A53981" w:rsidRDefault="00CF00CF" w:rsidP="000E4B2F">
            <w:pPr>
              <w:spacing w:before="40" w:after="40" w:line="240" w:lineRule="auto"/>
              <w:ind w:right="59"/>
              <w:rPr>
                <w:rFonts w:ascii="Times New Roman" w:hAnsi="Times New Roman"/>
                <w:color w:val="auto"/>
                <w:sz w:val="24"/>
              </w:rPr>
            </w:pPr>
            <w:r w:rsidRPr="00A53981">
              <w:rPr>
                <w:rFonts w:ascii="Times New Roman" w:hAnsi="Times New Roman"/>
                <w:color w:val="auto"/>
                <w:sz w:val="24"/>
              </w:rPr>
              <w:t>3.1.1.vismaz viena iepirkuma nolikumā, atlases un vērtēšanas kritērijos tika/tiks piemērots zaļais publiskais iepirkums</w:t>
            </w:r>
            <w:r w:rsidRPr="00A53981" w:rsidDel="00C415D4">
              <w:rPr>
                <w:rFonts w:ascii="Times New Roman" w:hAnsi="Times New Roman"/>
                <w:color w:val="auto"/>
                <w:sz w:val="24"/>
                <w:lang w:eastAsia="lv-LV"/>
              </w:rPr>
              <w:t xml:space="preserve"> </w:t>
            </w:r>
            <w:r w:rsidRPr="00A53981">
              <w:rPr>
                <w:rFonts w:ascii="Times New Roman" w:hAnsi="Times New Roman"/>
                <w:color w:val="auto"/>
                <w:sz w:val="24"/>
                <w:lang w:eastAsia="lv-LV"/>
              </w:rPr>
              <w:t>– 1</w:t>
            </w:r>
          </w:p>
        </w:tc>
        <w:tc>
          <w:tcPr>
            <w:tcW w:w="1701" w:type="dxa"/>
            <w:vMerge w:val="restart"/>
            <w:vAlign w:val="center"/>
          </w:tcPr>
          <w:p w14:paraId="62331DEF" w14:textId="77777777" w:rsidR="008D17F5" w:rsidRPr="00A53981" w:rsidRDefault="003B1049"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1</w:t>
            </w:r>
          </w:p>
        </w:tc>
        <w:tc>
          <w:tcPr>
            <w:tcW w:w="1418" w:type="dxa"/>
            <w:vMerge w:val="restart"/>
            <w:vAlign w:val="center"/>
          </w:tcPr>
          <w:p w14:paraId="5E10486B" w14:textId="77777777" w:rsidR="008D17F5" w:rsidRPr="00A53981" w:rsidRDefault="008D17F5"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0</w:t>
            </w:r>
          </w:p>
        </w:tc>
        <w:tc>
          <w:tcPr>
            <w:tcW w:w="4243" w:type="dxa"/>
            <w:shd w:val="clear" w:color="auto" w:fill="auto"/>
          </w:tcPr>
          <w:p w14:paraId="31B70E9C" w14:textId="3E2FA46F" w:rsidR="008D17F5" w:rsidRPr="00A53981" w:rsidRDefault="00CF00CF" w:rsidP="00453D4A">
            <w:pPr>
              <w:spacing w:after="0" w:line="240" w:lineRule="auto"/>
              <w:jc w:val="both"/>
              <w:rPr>
                <w:rFonts w:ascii="Times New Roman" w:hAnsi="Times New Roman"/>
                <w:bCs/>
                <w:color w:val="auto"/>
                <w:sz w:val="24"/>
              </w:rPr>
            </w:pPr>
            <w:proofErr w:type="spellStart"/>
            <w:r w:rsidRPr="00A53981">
              <w:rPr>
                <w:rFonts w:ascii="Times New Roman" w:hAnsi="Times New Roman"/>
                <w:bCs/>
                <w:color w:val="auto"/>
                <w:sz w:val="24"/>
              </w:rPr>
              <w:t>Apakškritēriju</w:t>
            </w:r>
            <w:proofErr w:type="spellEnd"/>
            <w:r w:rsidRPr="00A53981">
              <w:rPr>
                <w:rFonts w:ascii="Times New Roman" w:hAnsi="Times New Roman"/>
                <w:bCs/>
                <w:color w:val="auto"/>
                <w:sz w:val="24"/>
              </w:rPr>
              <w:t xml:space="preserve"> piemēro un projektam piešķir 1 punktu, ja projekta iesniegum</w:t>
            </w:r>
            <w:r w:rsidR="006648CC" w:rsidRPr="00A53981">
              <w:rPr>
                <w:rFonts w:ascii="Times New Roman" w:hAnsi="Times New Roman"/>
                <w:bCs/>
                <w:color w:val="auto"/>
                <w:sz w:val="24"/>
              </w:rPr>
              <w:t>a 3.3.sadaļā</w:t>
            </w:r>
            <w:r w:rsidRPr="00A53981">
              <w:rPr>
                <w:rFonts w:ascii="Times New Roman" w:hAnsi="Times New Roman"/>
                <w:bCs/>
                <w:color w:val="auto"/>
                <w:sz w:val="24"/>
              </w:rPr>
              <w:t xml:space="preserve"> norādīts, ka projekta ietvaros </w:t>
            </w:r>
            <w:r w:rsidRPr="00A53981">
              <w:rPr>
                <w:rFonts w:ascii="Times New Roman" w:hAnsi="Times New Roman"/>
                <w:color w:val="auto"/>
                <w:sz w:val="24"/>
              </w:rPr>
              <w:t>vismaz viena iepirkuma nolikumā, atlases un vērtēšanas kritērijos tika/tiks piemērots zaļais publiskais iepirkums</w:t>
            </w:r>
            <w:r w:rsidRPr="00A53981">
              <w:rPr>
                <w:rFonts w:ascii="Times New Roman" w:hAnsi="Times New Roman"/>
                <w:bCs/>
                <w:color w:val="auto"/>
                <w:sz w:val="24"/>
              </w:rPr>
              <w:t>;</w:t>
            </w:r>
          </w:p>
        </w:tc>
      </w:tr>
      <w:tr w:rsidR="00A53981" w:rsidRPr="00A53981" w14:paraId="35E3A928" w14:textId="77777777" w:rsidTr="009A02B9">
        <w:trPr>
          <w:trHeight w:val="699"/>
          <w:jc w:val="center"/>
        </w:trPr>
        <w:tc>
          <w:tcPr>
            <w:tcW w:w="704" w:type="dxa"/>
            <w:vMerge/>
          </w:tcPr>
          <w:p w14:paraId="738BD615" w14:textId="77777777" w:rsidR="008D17F5" w:rsidRPr="00A53981" w:rsidRDefault="008D17F5" w:rsidP="00AD4924">
            <w:pPr>
              <w:spacing w:after="0" w:line="240" w:lineRule="auto"/>
              <w:jc w:val="both"/>
              <w:rPr>
                <w:rFonts w:ascii="Times New Roman" w:hAnsi="Times New Roman"/>
                <w:color w:val="auto"/>
                <w:sz w:val="24"/>
              </w:rPr>
            </w:pPr>
          </w:p>
        </w:tc>
        <w:tc>
          <w:tcPr>
            <w:tcW w:w="2693" w:type="dxa"/>
            <w:vMerge/>
          </w:tcPr>
          <w:p w14:paraId="56A0EBB3" w14:textId="77777777" w:rsidR="008D17F5" w:rsidRPr="00A53981" w:rsidRDefault="008D17F5" w:rsidP="00AD4924">
            <w:pPr>
              <w:spacing w:after="0" w:line="240" w:lineRule="auto"/>
              <w:jc w:val="both"/>
              <w:rPr>
                <w:rFonts w:ascii="Times New Roman" w:hAnsi="Times New Roman"/>
                <w:color w:val="auto"/>
                <w:sz w:val="24"/>
              </w:rPr>
            </w:pPr>
          </w:p>
        </w:tc>
        <w:tc>
          <w:tcPr>
            <w:tcW w:w="3270" w:type="dxa"/>
            <w:vAlign w:val="center"/>
          </w:tcPr>
          <w:p w14:paraId="767F0678" w14:textId="77777777" w:rsidR="008D17F5" w:rsidRPr="00A53981" w:rsidRDefault="00B849E6" w:rsidP="000E4B2F">
            <w:pPr>
              <w:spacing w:before="40" w:after="40" w:line="240" w:lineRule="auto"/>
              <w:ind w:right="59"/>
              <w:rPr>
                <w:rFonts w:ascii="Times New Roman" w:hAnsi="Times New Roman"/>
                <w:color w:val="auto"/>
                <w:sz w:val="24"/>
              </w:rPr>
            </w:pPr>
            <w:r w:rsidRPr="00A53981">
              <w:rPr>
                <w:rFonts w:ascii="Times New Roman" w:hAnsi="Times New Roman"/>
                <w:color w:val="auto"/>
                <w:sz w:val="24"/>
              </w:rPr>
              <w:t>3.1</w:t>
            </w:r>
            <w:r w:rsidR="00B22CA0" w:rsidRPr="00A53981">
              <w:rPr>
                <w:rFonts w:ascii="Times New Roman" w:hAnsi="Times New Roman"/>
                <w:color w:val="auto"/>
                <w:sz w:val="24"/>
              </w:rPr>
              <w:t>.2.</w:t>
            </w:r>
            <w:r w:rsidR="008D17F5" w:rsidRPr="00A53981">
              <w:rPr>
                <w:rFonts w:ascii="Times New Roman" w:hAnsi="Times New Roman"/>
                <w:color w:val="auto"/>
                <w:sz w:val="24"/>
              </w:rPr>
              <w:t>neviena iepirkuma nolikumā, atlases un vērtēšanas kritērijos nav plānots/nav piemērots zaļais publiskais iepirkums</w:t>
            </w:r>
            <w:r w:rsidR="008D17F5" w:rsidRPr="00A53981" w:rsidDel="00C415D4">
              <w:rPr>
                <w:rFonts w:ascii="Times New Roman" w:hAnsi="Times New Roman"/>
                <w:color w:val="auto"/>
                <w:sz w:val="24"/>
                <w:lang w:eastAsia="lv-LV"/>
              </w:rPr>
              <w:t xml:space="preserve"> </w:t>
            </w:r>
            <w:r w:rsidR="008D17F5" w:rsidRPr="00A53981">
              <w:rPr>
                <w:rFonts w:ascii="Times New Roman" w:hAnsi="Times New Roman"/>
                <w:color w:val="auto"/>
                <w:sz w:val="24"/>
                <w:lang w:eastAsia="lv-LV"/>
              </w:rPr>
              <w:t>– 0</w:t>
            </w:r>
          </w:p>
        </w:tc>
        <w:tc>
          <w:tcPr>
            <w:tcW w:w="1701" w:type="dxa"/>
            <w:vMerge/>
            <w:vAlign w:val="center"/>
          </w:tcPr>
          <w:p w14:paraId="02281EA3" w14:textId="77777777" w:rsidR="008D17F5" w:rsidRPr="00A53981" w:rsidRDefault="008D17F5" w:rsidP="00AD4924">
            <w:pPr>
              <w:spacing w:after="0" w:line="240" w:lineRule="auto"/>
              <w:jc w:val="center"/>
              <w:rPr>
                <w:rFonts w:ascii="Times New Roman" w:hAnsi="Times New Roman"/>
                <w:color w:val="auto"/>
                <w:sz w:val="24"/>
              </w:rPr>
            </w:pPr>
          </w:p>
        </w:tc>
        <w:tc>
          <w:tcPr>
            <w:tcW w:w="1418" w:type="dxa"/>
            <w:vMerge/>
            <w:vAlign w:val="center"/>
          </w:tcPr>
          <w:p w14:paraId="582BFC33" w14:textId="77777777" w:rsidR="008D17F5" w:rsidRPr="00A53981" w:rsidRDefault="008D17F5" w:rsidP="00AD4924">
            <w:pPr>
              <w:spacing w:after="0" w:line="240" w:lineRule="auto"/>
              <w:jc w:val="center"/>
              <w:rPr>
                <w:rFonts w:ascii="Times New Roman" w:hAnsi="Times New Roman"/>
                <w:color w:val="auto"/>
                <w:sz w:val="24"/>
              </w:rPr>
            </w:pPr>
          </w:p>
        </w:tc>
        <w:tc>
          <w:tcPr>
            <w:tcW w:w="4243" w:type="dxa"/>
          </w:tcPr>
          <w:p w14:paraId="2A771815" w14:textId="2C7BC38F" w:rsidR="008D17F5" w:rsidRPr="00A53981" w:rsidRDefault="008D17F5" w:rsidP="00162B18">
            <w:pPr>
              <w:spacing w:after="0" w:line="240" w:lineRule="auto"/>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0 punktus</w:t>
            </w:r>
            <w:r w:rsidRPr="00A53981">
              <w:rPr>
                <w:rFonts w:ascii="Times New Roman" w:hAnsi="Times New Roman"/>
                <w:bCs/>
                <w:color w:val="auto"/>
                <w:sz w:val="24"/>
              </w:rPr>
              <w:t>, ja projekta iesniegum</w:t>
            </w:r>
            <w:r w:rsidR="006648CC" w:rsidRPr="00A53981">
              <w:rPr>
                <w:rFonts w:ascii="Times New Roman" w:hAnsi="Times New Roman"/>
                <w:bCs/>
                <w:color w:val="auto"/>
                <w:sz w:val="24"/>
              </w:rPr>
              <w:t>a 3.3.sadaļā</w:t>
            </w:r>
            <w:r w:rsidRPr="00A53981">
              <w:rPr>
                <w:rFonts w:ascii="Times New Roman" w:hAnsi="Times New Roman"/>
                <w:bCs/>
                <w:color w:val="auto"/>
                <w:sz w:val="24"/>
              </w:rPr>
              <w:t xml:space="preserve"> norādīts, ka projekta ietvaros</w:t>
            </w:r>
            <w:r w:rsidR="00D27C17" w:rsidRPr="00A53981">
              <w:rPr>
                <w:rFonts w:ascii="Times New Roman" w:hAnsi="Times New Roman"/>
                <w:color w:val="auto"/>
                <w:sz w:val="24"/>
              </w:rPr>
              <w:t xml:space="preserve"> iepirkuma nolikumā, atlases un vērtēšanas kritērijos nav plānots/nav piemērots zaļais publiskais iepirkums</w:t>
            </w:r>
          </w:p>
        </w:tc>
      </w:tr>
      <w:tr w:rsidR="00A53981" w:rsidRPr="00A53981" w14:paraId="2CEDBA5E" w14:textId="77777777" w:rsidTr="00386559">
        <w:trPr>
          <w:trHeight w:val="699"/>
          <w:jc w:val="center"/>
        </w:trPr>
        <w:tc>
          <w:tcPr>
            <w:tcW w:w="14029" w:type="dxa"/>
            <w:gridSpan w:val="6"/>
          </w:tcPr>
          <w:p w14:paraId="79DD40F7" w14:textId="77777777" w:rsidR="00C1641F" w:rsidRPr="00A53981" w:rsidRDefault="00C1641F" w:rsidP="00453D4A">
            <w:pPr>
              <w:spacing w:after="0" w:line="240" w:lineRule="auto"/>
              <w:rPr>
                <w:rFonts w:ascii="Times New Roman" w:hAnsi="Times New Roman"/>
                <w:color w:val="auto"/>
                <w:sz w:val="24"/>
              </w:rPr>
            </w:pPr>
            <w:r w:rsidRPr="00A53981">
              <w:rPr>
                <w:rFonts w:ascii="Times New Roman" w:hAnsi="Times New Roman"/>
                <w:color w:val="auto"/>
                <w:sz w:val="24"/>
              </w:rPr>
              <w:t>*Kritērija vērtēšanā izmanto Vides aizsardzības un reģionālās attīstības ministrijas metodiku „Metodika 2014. – 2020.gada Eiropas Reģionālā attīstības fonda, Eiropas Sociālā fonda un Kohēzijas fonda ieviešanā iesaistītajiem horizontālās prioritātes „Ilgtspējīga attīstība” īstenošanas uzraudzībai”. http://www.varam.gov.lv/lat/fondi/kohez/2014_2020/?doc=18633</w:t>
            </w:r>
          </w:p>
          <w:p w14:paraId="381230FA" w14:textId="77777777" w:rsidR="00C1641F" w:rsidRPr="00A53981" w:rsidRDefault="00C1641F" w:rsidP="00453D4A">
            <w:pPr>
              <w:spacing w:after="0" w:line="240" w:lineRule="auto"/>
              <w:rPr>
                <w:rFonts w:ascii="Times New Roman" w:hAnsi="Times New Roman"/>
                <w:bCs/>
                <w:color w:val="auto"/>
                <w:sz w:val="24"/>
              </w:rPr>
            </w:pPr>
          </w:p>
        </w:tc>
      </w:tr>
      <w:tr w:rsidR="00A53981" w:rsidRPr="00A53981" w14:paraId="2C4064BB" w14:textId="77777777" w:rsidTr="009A02B9">
        <w:trPr>
          <w:trHeight w:val="699"/>
          <w:jc w:val="center"/>
        </w:trPr>
        <w:tc>
          <w:tcPr>
            <w:tcW w:w="704" w:type="dxa"/>
            <w:vMerge w:val="restart"/>
          </w:tcPr>
          <w:p w14:paraId="37136FEE" w14:textId="77777777" w:rsidR="00386559" w:rsidRPr="00A53981" w:rsidRDefault="00386559" w:rsidP="00AD4924">
            <w:pPr>
              <w:spacing w:after="0" w:line="240" w:lineRule="auto"/>
              <w:jc w:val="both"/>
              <w:rPr>
                <w:rFonts w:ascii="Times New Roman" w:hAnsi="Times New Roman"/>
                <w:color w:val="auto"/>
                <w:sz w:val="24"/>
              </w:rPr>
            </w:pPr>
            <w:r w:rsidRPr="00A53981">
              <w:rPr>
                <w:rFonts w:ascii="Times New Roman" w:hAnsi="Times New Roman"/>
                <w:color w:val="auto"/>
                <w:sz w:val="24"/>
              </w:rPr>
              <w:t>3.</w:t>
            </w:r>
            <w:r w:rsidR="00B849E6" w:rsidRPr="00A53981">
              <w:rPr>
                <w:rFonts w:ascii="Times New Roman" w:hAnsi="Times New Roman"/>
                <w:color w:val="auto"/>
                <w:sz w:val="24"/>
              </w:rPr>
              <w:t>2</w:t>
            </w:r>
            <w:r w:rsidRPr="00A53981">
              <w:rPr>
                <w:rFonts w:ascii="Times New Roman" w:hAnsi="Times New Roman"/>
                <w:color w:val="auto"/>
                <w:sz w:val="24"/>
              </w:rPr>
              <w:t>.</w:t>
            </w:r>
          </w:p>
        </w:tc>
        <w:tc>
          <w:tcPr>
            <w:tcW w:w="2693" w:type="dxa"/>
            <w:vMerge w:val="restart"/>
          </w:tcPr>
          <w:p w14:paraId="7FB9D7BF" w14:textId="77777777" w:rsidR="00386559" w:rsidRPr="00A53981" w:rsidRDefault="00386559" w:rsidP="00AD4924">
            <w:pPr>
              <w:spacing w:after="0" w:line="240" w:lineRule="auto"/>
              <w:jc w:val="both"/>
              <w:rPr>
                <w:rFonts w:ascii="Times New Roman" w:hAnsi="Times New Roman"/>
                <w:color w:val="auto"/>
                <w:sz w:val="24"/>
              </w:rPr>
            </w:pPr>
            <w:r w:rsidRPr="00A53981">
              <w:rPr>
                <w:rFonts w:ascii="Times New Roman" w:hAnsi="Times New Roman"/>
                <w:color w:val="auto"/>
                <w:sz w:val="24"/>
                <w:lang w:eastAsia="lv-LV"/>
              </w:rPr>
              <w:t>Plānotais stacionāro pacientu skaits gadā pēc projekta pabeigšanas</w:t>
            </w:r>
          </w:p>
        </w:tc>
        <w:tc>
          <w:tcPr>
            <w:tcW w:w="3270" w:type="dxa"/>
            <w:vAlign w:val="center"/>
          </w:tcPr>
          <w:p w14:paraId="1796B5DF" w14:textId="77777777" w:rsidR="00386559" w:rsidRPr="00A53981" w:rsidRDefault="00B849E6"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3.2.1.55 000 pacientu un vairāk - 4;</w:t>
            </w:r>
          </w:p>
        </w:tc>
        <w:tc>
          <w:tcPr>
            <w:tcW w:w="1701" w:type="dxa"/>
            <w:vMerge w:val="restart"/>
            <w:vAlign w:val="center"/>
          </w:tcPr>
          <w:p w14:paraId="0BCBECAE" w14:textId="77777777" w:rsidR="00386559" w:rsidRPr="00A53981" w:rsidRDefault="00B849E6"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4</w:t>
            </w:r>
          </w:p>
        </w:tc>
        <w:tc>
          <w:tcPr>
            <w:tcW w:w="1418" w:type="dxa"/>
            <w:vMerge w:val="restart"/>
            <w:vAlign w:val="center"/>
          </w:tcPr>
          <w:p w14:paraId="29437953" w14:textId="77777777" w:rsidR="00386559" w:rsidRPr="00A53981" w:rsidRDefault="00386559"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2</w:t>
            </w:r>
          </w:p>
        </w:tc>
        <w:tc>
          <w:tcPr>
            <w:tcW w:w="4243" w:type="dxa"/>
          </w:tcPr>
          <w:p w14:paraId="1C921BC7" w14:textId="44C3FAE2" w:rsidR="00386559" w:rsidRPr="00A53981" w:rsidRDefault="00CA076F" w:rsidP="00B05E8F">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w:t>
            </w:r>
            <w:r w:rsidR="00B849E6" w:rsidRPr="00A53981">
              <w:rPr>
                <w:rFonts w:ascii="Times New Roman" w:hAnsi="Times New Roman"/>
                <w:b/>
                <w:color w:val="auto"/>
                <w:sz w:val="24"/>
              </w:rPr>
              <w:t xml:space="preserve">4 </w:t>
            </w:r>
            <w:r w:rsidRPr="00A53981">
              <w:rPr>
                <w:rFonts w:ascii="Times New Roman" w:hAnsi="Times New Roman"/>
                <w:b/>
                <w:color w:val="auto"/>
                <w:sz w:val="24"/>
              </w:rPr>
              <w:t>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plānotais stacionāro pacientu skaits gadā pēc projekta pabeigšanas ir 55 000 pacientu un vairāk;</w:t>
            </w:r>
          </w:p>
        </w:tc>
      </w:tr>
      <w:tr w:rsidR="00A53981" w:rsidRPr="00A53981" w14:paraId="3C371D77" w14:textId="77777777" w:rsidTr="009A02B9">
        <w:trPr>
          <w:trHeight w:val="699"/>
          <w:jc w:val="center"/>
        </w:trPr>
        <w:tc>
          <w:tcPr>
            <w:tcW w:w="704" w:type="dxa"/>
            <w:vMerge/>
          </w:tcPr>
          <w:p w14:paraId="3D651FB1" w14:textId="77777777" w:rsidR="00386559" w:rsidRPr="00A53981" w:rsidRDefault="00386559" w:rsidP="00AD4924">
            <w:pPr>
              <w:spacing w:after="0" w:line="240" w:lineRule="auto"/>
              <w:jc w:val="both"/>
              <w:rPr>
                <w:rFonts w:ascii="Times New Roman" w:hAnsi="Times New Roman"/>
                <w:color w:val="auto"/>
                <w:sz w:val="24"/>
              </w:rPr>
            </w:pPr>
          </w:p>
        </w:tc>
        <w:tc>
          <w:tcPr>
            <w:tcW w:w="2693" w:type="dxa"/>
            <w:vMerge/>
          </w:tcPr>
          <w:p w14:paraId="6B7DA742" w14:textId="77777777" w:rsidR="00386559" w:rsidRPr="00A53981" w:rsidRDefault="00386559" w:rsidP="00AD4924">
            <w:pPr>
              <w:spacing w:after="0" w:line="240" w:lineRule="auto"/>
              <w:jc w:val="both"/>
              <w:rPr>
                <w:rFonts w:ascii="Times New Roman" w:hAnsi="Times New Roman"/>
                <w:color w:val="auto"/>
                <w:sz w:val="24"/>
              </w:rPr>
            </w:pPr>
          </w:p>
        </w:tc>
        <w:tc>
          <w:tcPr>
            <w:tcW w:w="3270" w:type="dxa"/>
            <w:vAlign w:val="center"/>
          </w:tcPr>
          <w:p w14:paraId="4E8686A3" w14:textId="426E84CE" w:rsidR="00386559" w:rsidRPr="00A53981" w:rsidRDefault="00B849E6" w:rsidP="003F5A97">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3.2.2.No</w:t>
            </w:r>
            <w:r w:rsidR="00431880" w:rsidRPr="00A53981">
              <w:rPr>
                <w:rFonts w:ascii="Times New Roman" w:hAnsi="Times New Roman"/>
                <w:color w:val="auto"/>
                <w:sz w:val="24"/>
                <w:lang w:eastAsia="lv-LV"/>
              </w:rPr>
              <w:t xml:space="preserve"> </w:t>
            </w:r>
            <w:r w:rsidR="003F5A97" w:rsidRPr="00A53981">
              <w:rPr>
                <w:rFonts w:ascii="Times New Roman" w:hAnsi="Times New Roman"/>
                <w:color w:val="auto"/>
                <w:sz w:val="24"/>
                <w:lang w:eastAsia="lv-LV"/>
              </w:rPr>
              <w:t xml:space="preserve">5 000 </w:t>
            </w:r>
            <w:r w:rsidRPr="00A53981">
              <w:rPr>
                <w:rFonts w:ascii="Times New Roman" w:hAnsi="Times New Roman"/>
                <w:color w:val="auto"/>
                <w:sz w:val="24"/>
                <w:lang w:eastAsia="lv-LV"/>
              </w:rPr>
              <w:t xml:space="preserve"> līdz </w:t>
            </w:r>
            <w:r w:rsidR="003F5A97" w:rsidRPr="00A53981">
              <w:rPr>
                <w:rFonts w:ascii="Times New Roman" w:hAnsi="Times New Roman"/>
                <w:color w:val="auto"/>
                <w:sz w:val="24"/>
                <w:lang w:eastAsia="lv-LV"/>
              </w:rPr>
              <w:t xml:space="preserve">54 999 </w:t>
            </w:r>
            <w:r w:rsidRPr="00A53981">
              <w:rPr>
                <w:rFonts w:ascii="Times New Roman" w:hAnsi="Times New Roman"/>
                <w:color w:val="auto"/>
                <w:sz w:val="24"/>
                <w:lang w:eastAsia="lv-LV"/>
              </w:rPr>
              <w:t>- 2</w:t>
            </w:r>
          </w:p>
        </w:tc>
        <w:tc>
          <w:tcPr>
            <w:tcW w:w="1701" w:type="dxa"/>
            <w:vMerge/>
            <w:vAlign w:val="center"/>
          </w:tcPr>
          <w:p w14:paraId="19E7F834" w14:textId="77777777" w:rsidR="00386559" w:rsidRPr="00A53981" w:rsidRDefault="00386559" w:rsidP="00AD4924">
            <w:pPr>
              <w:spacing w:after="0" w:line="240" w:lineRule="auto"/>
              <w:jc w:val="center"/>
              <w:rPr>
                <w:rFonts w:ascii="Times New Roman" w:hAnsi="Times New Roman"/>
                <w:color w:val="auto"/>
                <w:sz w:val="24"/>
              </w:rPr>
            </w:pPr>
          </w:p>
        </w:tc>
        <w:tc>
          <w:tcPr>
            <w:tcW w:w="1418" w:type="dxa"/>
            <w:vMerge/>
            <w:vAlign w:val="center"/>
          </w:tcPr>
          <w:p w14:paraId="7329A653" w14:textId="77777777" w:rsidR="00386559" w:rsidRPr="00A53981" w:rsidRDefault="00386559" w:rsidP="00AD4924">
            <w:pPr>
              <w:spacing w:after="0" w:line="240" w:lineRule="auto"/>
              <w:jc w:val="center"/>
              <w:rPr>
                <w:rFonts w:ascii="Times New Roman" w:hAnsi="Times New Roman"/>
                <w:color w:val="auto"/>
                <w:sz w:val="24"/>
              </w:rPr>
            </w:pPr>
          </w:p>
        </w:tc>
        <w:tc>
          <w:tcPr>
            <w:tcW w:w="4243" w:type="dxa"/>
          </w:tcPr>
          <w:p w14:paraId="1FDEAA47" w14:textId="285F739A" w:rsidR="00386559" w:rsidRPr="00A53981" w:rsidRDefault="00CA076F" w:rsidP="00AF6ABA">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w:t>
            </w:r>
            <w:r w:rsidR="00B849E6" w:rsidRPr="00A53981">
              <w:rPr>
                <w:rFonts w:ascii="Times New Roman" w:hAnsi="Times New Roman"/>
                <w:b/>
                <w:color w:val="auto"/>
                <w:sz w:val="24"/>
              </w:rPr>
              <w:t xml:space="preserve">2 </w:t>
            </w:r>
            <w:r w:rsidRPr="00A53981">
              <w:rPr>
                <w:rFonts w:ascii="Times New Roman" w:hAnsi="Times New Roman"/>
                <w:b/>
                <w:color w:val="auto"/>
                <w:sz w:val="24"/>
              </w:rPr>
              <w:t>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plānotais stacionāro pacientu skaits gadā pēc projekta pabeigšanas ir no</w:t>
            </w:r>
            <w:r w:rsidR="00662201" w:rsidRPr="00A53981">
              <w:rPr>
                <w:rFonts w:ascii="Times New Roman" w:hAnsi="Times New Roman"/>
                <w:color w:val="auto"/>
                <w:sz w:val="24"/>
                <w:lang w:eastAsia="lv-LV"/>
              </w:rPr>
              <w:t xml:space="preserve"> 5 000</w:t>
            </w:r>
            <w:r w:rsidRPr="00A53981">
              <w:rPr>
                <w:rFonts w:ascii="Times New Roman" w:hAnsi="Times New Roman"/>
                <w:color w:val="auto"/>
                <w:sz w:val="24"/>
                <w:lang w:eastAsia="lv-LV"/>
              </w:rPr>
              <w:t xml:space="preserve"> </w:t>
            </w:r>
            <w:r w:rsidR="00662201" w:rsidRPr="00A53981">
              <w:rPr>
                <w:rFonts w:ascii="Times New Roman" w:hAnsi="Times New Roman"/>
                <w:color w:val="auto"/>
                <w:sz w:val="24"/>
                <w:lang w:eastAsia="lv-LV"/>
              </w:rPr>
              <w:t xml:space="preserve">līdz </w:t>
            </w:r>
            <w:r w:rsidRPr="00A53981">
              <w:rPr>
                <w:rFonts w:ascii="Times New Roman" w:hAnsi="Times New Roman"/>
                <w:color w:val="auto"/>
                <w:sz w:val="24"/>
                <w:lang w:eastAsia="lv-LV"/>
              </w:rPr>
              <w:t>54 999;</w:t>
            </w:r>
          </w:p>
        </w:tc>
      </w:tr>
      <w:tr w:rsidR="00A53981" w:rsidRPr="00A53981" w14:paraId="662F5EC2" w14:textId="77777777" w:rsidTr="009A02B9">
        <w:trPr>
          <w:trHeight w:val="699"/>
          <w:jc w:val="center"/>
        </w:trPr>
        <w:tc>
          <w:tcPr>
            <w:tcW w:w="704" w:type="dxa"/>
            <w:vMerge/>
          </w:tcPr>
          <w:p w14:paraId="2972367F" w14:textId="77777777" w:rsidR="00386559" w:rsidRPr="00A53981" w:rsidRDefault="00386559" w:rsidP="00AD4924">
            <w:pPr>
              <w:spacing w:after="0" w:line="240" w:lineRule="auto"/>
              <w:jc w:val="both"/>
              <w:rPr>
                <w:rFonts w:ascii="Times New Roman" w:hAnsi="Times New Roman"/>
                <w:color w:val="auto"/>
                <w:sz w:val="24"/>
              </w:rPr>
            </w:pPr>
          </w:p>
        </w:tc>
        <w:tc>
          <w:tcPr>
            <w:tcW w:w="2693" w:type="dxa"/>
            <w:vMerge/>
          </w:tcPr>
          <w:p w14:paraId="1DA17EEE" w14:textId="77777777" w:rsidR="00386559" w:rsidRPr="00A53981" w:rsidRDefault="00386559" w:rsidP="00AD4924">
            <w:pPr>
              <w:spacing w:after="0" w:line="240" w:lineRule="auto"/>
              <w:jc w:val="both"/>
              <w:rPr>
                <w:rFonts w:ascii="Times New Roman" w:hAnsi="Times New Roman"/>
                <w:color w:val="auto"/>
                <w:sz w:val="24"/>
              </w:rPr>
            </w:pPr>
          </w:p>
        </w:tc>
        <w:tc>
          <w:tcPr>
            <w:tcW w:w="3270" w:type="dxa"/>
            <w:vAlign w:val="center"/>
          </w:tcPr>
          <w:p w14:paraId="578F2D4D" w14:textId="77777777" w:rsidR="00386559" w:rsidRPr="00A53981" w:rsidRDefault="00D87196" w:rsidP="00B849E6">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w:t>
            </w:r>
            <w:r w:rsidR="00B849E6" w:rsidRPr="00A53981">
              <w:rPr>
                <w:rFonts w:ascii="Times New Roman" w:hAnsi="Times New Roman"/>
                <w:color w:val="auto"/>
                <w:sz w:val="24"/>
                <w:lang w:eastAsia="lv-LV"/>
              </w:rPr>
              <w:t>2.3</w:t>
            </w:r>
            <w:r w:rsidRPr="00A53981">
              <w:rPr>
                <w:rFonts w:ascii="Times New Roman" w:hAnsi="Times New Roman"/>
                <w:color w:val="auto"/>
                <w:sz w:val="24"/>
                <w:lang w:eastAsia="lv-LV"/>
              </w:rPr>
              <w:t xml:space="preserve"> </w:t>
            </w:r>
            <w:r w:rsidR="00386559" w:rsidRPr="00A53981">
              <w:rPr>
                <w:rFonts w:ascii="Times New Roman" w:hAnsi="Times New Roman"/>
                <w:color w:val="auto"/>
                <w:sz w:val="24"/>
                <w:lang w:eastAsia="lv-LV"/>
              </w:rPr>
              <w:t xml:space="preserve">Mazāk kā 5000 - 0 </w:t>
            </w:r>
          </w:p>
        </w:tc>
        <w:tc>
          <w:tcPr>
            <w:tcW w:w="1701" w:type="dxa"/>
            <w:vMerge/>
            <w:vAlign w:val="center"/>
          </w:tcPr>
          <w:p w14:paraId="2AC9CFB2" w14:textId="77777777" w:rsidR="00386559" w:rsidRPr="00A53981" w:rsidRDefault="00386559" w:rsidP="00AD4924">
            <w:pPr>
              <w:spacing w:after="0" w:line="240" w:lineRule="auto"/>
              <w:jc w:val="center"/>
              <w:rPr>
                <w:rFonts w:ascii="Times New Roman" w:hAnsi="Times New Roman"/>
                <w:color w:val="auto"/>
                <w:sz w:val="24"/>
              </w:rPr>
            </w:pPr>
          </w:p>
        </w:tc>
        <w:tc>
          <w:tcPr>
            <w:tcW w:w="1418" w:type="dxa"/>
            <w:vMerge/>
            <w:vAlign w:val="center"/>
          </w:tcPr>
          <w:p w14:paraId="1B31A8A6" w14:textId="77777777" w:rsidR="00386559" w:rsidRPr="00A53981" w:rsidRDefault="00386559" w:rsidP="00AD4924">
            <w:pPr>
              <w:spacing w:after="0" w:line="240" w:lineRule="auto"/>
              <w:jc w:val="center"/>
              <w:rPr>
                <w:rFonts w:ascii="Times New Roman" w:hAnsi="Times New Roman"/>
                <w:color w:val="auto"/>
                <w:sz w:val="24"/>
              </w:rPr>
            </w:pPr>
          </w:p>
        </w:tc>
        <w:tc>
          <w:tcPr>
            <w:tcW w:w="4243" w:type="dxa"/>
          </w:tcPr>
          <w:p w14:paraId="5B1F98A2" w14:textId="6D49594F" w:rsidR="00386559" w:rsidRPr="00A53981" w:rsidRDefault="00447A52" w:rsidP="00E14377">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0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plānotais stacionāro pacientu skaits gadā pēc projekta pabeigšanas ir mazāk kā 5000;</w:t>
            </w:r>
          </w:p>
        </w:tc>
      </w:tr>
      <w:tr w:rsidR="00A53981" w:rsidRPr="00A53981" w14:paraId="0AD25DFE" w14:textId="77777777" w:rsidTr="002A6C61">
        <w:trPr>
          <w:trHeight w:val="699"/>
          <w:jc w:val="center"/>
        </w:trPr>
        <w:tc>
          <w:tcPr>
            <w:tcW w:w="14029" w:type="dxa"/>
            <w:gridSpan w:val="6"/>
          </w:tcPr>
          <w:p w14:paraId="4253257F" w14:textId="578C9E91" w:rsidR="00655946" w:rsidRPr="00A53981" w:rsidRDefault="00BB7E1E" w:rsidP="00655946">
            <w:pPr>
              <w:spacing w:after="0" w:line="240" w:lineRule="auto"/>
              <w:rPr>
                <w:rFonts w:ascii="Times New Roman" w:hAnsi="Times New Roman"/>
                <w:color w:val="auto"/>
                <w:sz w:val="24"/>
              </w:rPr>
            </w:pPr>
            <w:r w:rsidRPr="00A53981">
              <w:rPr>
                <w:rFonts w:ascii="Times New Roman" w:hAnsi="Times New Roman"/>
                <w:color w:val="auto"/>
                <w:sz w:val="24"/>
              </w:rPr>
              <w:t xml:space="preserve"> Šo </w:t>
            </w:r>
            <w:r w:rsidR="00511D5A" w:rsidRPr="00A53981">
              <w:rPr>
                <w:rFonts w:ascii="Times New Roman" w:hAnsi="Times New Roman"/>
                <w:color w:val="auto"/>
                <w:sz w:val="24"/>
              </w:rPr>
              <w:t xml:space="preserve">3.2. kritēriju vērtē attiecībā uz </w:t>
            </w:r>
            <w:r w:rsidR="00511D5A" w:rsidRPr="00A53981">
              <w:rPr>
                <w:rFonts w:ascii="Times New Roman" w:hAnsi="Times New Roman"/>
                <w:color w:val="auto"/>
                <w:sz w:val="24"/>
                <w:shd w:val="clear" w:color="auto" w:fill="FFFFFF"/>
              </w:rPr>
              <w:t>situāciju visā attiecīgajā ārstniecības iestādē nevis tikai uzlabotajā infrastruktūrā.</w:t>
            </w:r>
          </w:p>
        </w:tc>
      </w:tr>
      <w:tr w:rsidR="00A53981" w:rsidRPr="00A53981" w14:paraId="45CC6D9C" w14:textId="77777777" w:rsidTr="00DC4FE3">
        <w:trPr>
          <w:trHeight w:val="699"/>
          <w:jc w:val="center"/>
        </w:trPr>
        <w:tc>
          <w:tcPr>
            <w:tcW w:w="704" w:type="dxa"/>
            <w:vMerge w:val="restart"/>
            <w:shd w:val="clear" w:color="auto" w:fill="auto"/>
          </w:tcPr>
          <w:p w14:paraId="436C9F7B" w14:textId="77777777" w:rsidR="00B849E6" w:rsidRPr="00A53981" w:rsidRDefault="00B849E6" w:rsidP="00B22CA0">
            <w:pPr>
              <w:spacing w:after="0" w:line="240" w:lineRule="auto"/>
              <w:jc w:val="both"/>
              <w:rPr>
                <w:rFonts w:ascii="Times New Roman" w:hAnsi="Times New Roman"/>
                <w:color w:val="auto"/>
                <w:sz w:val="24"/>
              </w:rPr>
            </w:pPr>
            <w:r w:rsidRPr="00A53981">
              <w:rPr>
                <w:rFonts w:ascii="Times New Roman" w:hAnsi="Times New Roman"/>
                <w:color w:val="auto"/>
                <w:sz w:val="24"/>
              </w:rPr>
              <w:t>3.3.</w:t>
            </w:r>
          </w:p>
        </w:tc>
        <w:tc>
          <w:tcPr>
            <w:tcW w:w="2693" w:type="dxa"/>
            <w:vMerge w:val="restart"/>
            <w:shd w:val="clear" w:color="auto" w:fill="auto"/>
          </w:tcPr>
          <w:p w14:paraId="392F1317" w14:textId="77777777" w:rsidR="00B849E6" w:rsidRPr="00A53981" w:rsidRDefault="00B849E6" w:rsidP="00AD4924">
            <w:pPr>
              <w:spacing w:after="0" w:line="240" w:lineRule="auto"/>
              <w:jc w:val="both"/>
              <w:rPr>
                <w:rFonts w:ascii="Times New Roman" w:hAnsi="Times New Roman"/>
                <w:color w:val="auto"/>
                <w:sz w:val="24"/>
              </w:rPr>
            </w:pPr>
            <w:r w:rsidRPr="00A53981">
              <w:rPr>
                <w:rFonts w:ascii="Times New Roman" w:hAnsi="Times New Roman"/>
                <w:color w:val="auto"/>
                <w:sz w:val="24"/>
                <w:lang w:eastAsia="lv-LV"/>
              </w:rPr>
              <w:t>Plānotais pacientu skaits uz vienu gultu gadā pēc projekta pabeigšanas</w:t>
            </w:r>
          </w:p>
        </w:tc>
        <w:tc>
          <w:tcPr>
            <w:tcW w:w="3270" w:type="dxa"/>
            <w:shd w:val="clear" w:color="auto" w:fill="auto"/>
            <w:vAlign w:val="center"/>
          </w:tcPr>
          <w:p w14:paraId="5DFC384A" w14:textId="77777777" w:rsidR="00B849E6" w:rsidRPr="00A53981" w:rsidRDefault="00B849E6"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3.3.1.60 un vairāk - 4</w:t>
            </w:r>
          </w:p>
        </w:tc>
        <w:tc>
          <w:tcPr>
            <w:tcW w:w="1701" w:type="dxa"/>
            <w:vMerge w:val="restart"/>
            <w:vAlign w:val="center"/>
          </w:tcPr>
          <w:p w14:paraId="30084E0B" w14:textId="77777777" w:rsidR="00B849E6" w:rsidRPr="00A53981" w:rsidRDefault="00B849E6"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4</w:t>
            </w:r>
          </w:p>
        </w:tc>
        <w:tc>
          <w:tcPr>
            <w:tcW w:w="1418" w:type="dxa"/>
            <w:vMerge w:val="restart"/>
            <w:vAlign w:val="center"/>
          </w:tcPr>
          <w:p w14:paraId="49A6C9B2" w14:textId="77777777" w:rsidR="00B849E6" w:rsidRPr="00A53981" w:rsidRDefault="00B849E6"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0</w:t>
            </w:r>
          </w:p>
        </w:tc>
        <w:tc>
          <w:tcPr>
            <w:tcW w:w="4243" w:type="dxa"/>
          </w:tcPr>
          <w:p w14:paraId="1E94995E" w14:textId="1EE9C180" w:rsidR="00B849E6" w:rsidRPr="00A53981" w:rsidRDefault="00B849E6" w:rsidP="00E14377">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4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norādīts, ka</w:t>
            </w:r>
            <w:r w:rsidR="009C779B" w:rsidRPr="00A53981">
              <w:rPr>
                <w:rFonts w:ascii="Times New Roman" w:hAnsi="Times New Roman"/>
                <w:bCs/>
                <w:color w:val="auto"/>
                <w:sz w:val="24"/>
              </w:rPr>
              <w:t xml:space="preserve"> atbilstoši</w:t>
            </w:r>
            <w:r w:rsidRPr="00A53981">
              <w:rPr>
                <w:rFonts w:ascii="Times New Roman" w:hAnsi="Times New Roman"/>
                <w:bCs/>
                <w:color w:val="auto"/>
                <w:sz w:val="24"/>
              </w:rPr>
              <w:t xml:space="preserve"> </w:t>
            </w:r>
            <w:r w:rsidR="009C779B" w:rsidRPr="00A53981">
              <w:rPr>
                <w:rFonts w:ascii="Times New Roman" w:hAnsi="Times New Roman"/>
                <w:bCs/>
                <w:color w:val="auto"/>
                <w:sz w:val="24"/>
              </w:rPr>
              <w:t xml:space="preserve">ziņojuma par sistēmiski svarīgajām slimnīcām 16.tabulā noteiktajam </w:t>
            </w:r>
            <w:r w:rsidRPr="00A53981">
              <w:rPr>
                <w:rFonts w:ascii="Times New Roman" w:hAnsi="Times New Roman"/>
                <w:color w:val="auto"/>
                <w:sz w:val="24"/>
                <w:lang w:eastAsia="lv-LV"/>
              </w:rPr>
              <w:t>plānotais pacientu skaits uz vienu gultu gadā pēc projekta pabeigšanas ir 60 un vairāk;</w:t>
            </w:r>
          </w:p>
        </w:tc>
      </w:tr>
      <w:tr w:rsidR="00A53981" w:rsidRPr="00A53981" w14:paraId="276CD30B" w14:textId="77777777" w:rsidTr="00E14377">
        <w:trPr>
          <w:trHeight w:val="1601"/>
          <w:jc w:val="center"/>
        </w:trPr>
        <w:tc>
          <w:tcPr>
            <w:tcW w:w="704" w:type="dxa"/>
            <w:vMerge/>
            <w:shd w:val="clear" w:color="auto" w:fill="auto"/>
          </w:tcPr>
          <w:p w14:paraId="4E95D7EE" w14:textId="77777777" w:rsidR="00B849E6" w:rsidRPr="00A53981" w:rsidRDefault="00B849E6" w:rsidP="00AD4924">
            <w:pPr>
              <w:spacing w:after="0" w:line="240" w:lineRule="auto"/>
              <w:jc w:val="both"/>
              <w:rPr>
                <w:rFonts w:ascii="Times New Roman" w:hAnsi="Times New Roman"/>
                <w:color w:val="auto"/>
                <w:sz w:val="24"/>
              </w:rPr>
            </w:pPr>
          </w:p>
        </w:tc>
        <w:tc>
          <w:tcPr>
            <w:tcW w:w="2693" w:type="dxa"/>
            <w:vMerge/>
            <w:shd w:val="clear" w:color="auto" w:fill="auto"/>
          </w:tcPr>
          <w:p w14:paraId="6589B2A1" w14:textId="77777777" w:rsidR="00B849E6" w:rsidRPr="00A53981" w:rsidRDefault="00B849E6" w:rsidP="00AD4924">
            <w:pPr>
              <w:spacing w:after="0" w:line="240" w:lineRule="auto"/>
              <w:jc w:val="both"/>
              <w:rPr>
                <w:rFonts w:ascii="Times New Roman" w:hAnsi="Times New Roman"/>
                <w:color w:val="auto"/>
                <w:sz w:val="24"/>
              </w:rPr>
            </w:pPr>
          </w:p>
        </w:tc>
        <w:tc>
          <w:tcPr>
            <w:tcW w:w="3270" w:type="dxa"/>
            <w:shd w:val="clear" w:color="auto" w:fill="auto"/>
            <w:vAlign w:val="center"/>
          </w:tcPr>
          <w:p w14:paraId="6E96BD47" w14:textId="77777777" w:rsidR="00B849E6" w:rsidRPr="00A53981" w:rsidRDefault="00B849E6"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3.3.2.No 59 – 30 - 2</w:t>
            </w:r>
          </w:p>
        </w:tc>
        <w:tc>
          <w:tcPr>
            <w:tcW w:w="1701" w:type="dxa"/>
            <w:vMerge/>
            <w:vAlign w:val="center"/>
          </w:tcPr>
          <w:p w14:paraId="27E83120" w14:textId="77777777" w:rsidR="00B849E6" w:rsidRPr="00A53981" w:rsidRDefault="00B849E6" w:rsidP="00AD4924">
            <w:pPr>
              <w:spacing w:after="0" w:line="240" w:lineRule="auto"/>
              <w:jc w:val="center"/>
              <w:rPr>
                <w:rFonts w:ascii="Times New Roman" w:hAnsi="Times New Roman"/>
                <w:color w:val="auto"/>
                <w:sz w:val="24"/>
              </w:rPr>
            </w:pPr>
          </w:p>
        </w:tc>
        <w:tc>
          <w:tcPr>
            <w:tcW w:w="1418" w:type="dxa"/>
            <w:vMerge/>
            <w:vAlign w:val="center"/>
          </w:tcPr>
          <w:p w14:paraId="11B1547F" w14:textId="77777777" w:rsidR="00B849E6" w:rsidRPr="00A53981" w:rsidRDefault="00B849E6" w:rsidP="00AD4924">
            <w:pPr>
              <w:spacing w:after="0" w:line="240" w:lineRule="auto"/>
              <w:jc w:val="center"/>
              <w:rPr>
                <w:rFonts w:ascii="Times New Roman" w:hAnsi="Times New Roman"/>
                <w:color w:val="auto"/>
                <w:sz w:val="24"/>
              </w:rPr>
            </w:pPr>
          </w:p>
        </w:tc>
        <w:tc>
          <w:tcPr>
            <w:tcW w:w="4243" w:type="dxa"/>
          </w:tcPr>
          <w:p w14:paraId="5B0344A2" w14:textId="6CA3F28C" w:rsidR="00B849E6" w:rsidRPr="00A53981" w:rsidRDefault="00B849E6" w:rsidP="00E14377">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2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plānotais pacientu skaits uz vienu gultu gadā pēc projekta pabeigšanas ir no 59 – 30;</w:t>
            </w:r>
          </w:p>
        </w:tc>
      </w:tr>
      <w:tr w:rsidR="00A53981" w:rsidRPr="00A53981" w14:paraId="57EDCC82" w14:textId="77777777" w:rsidTr="00DC4FE3">
        <w:trPr>
          <w:trHeight w:val="699"/>
          <w:jc w:val="center"/>
        </w:trPr>
        <w:tc>
          <w:tcPr>
            <w:tcW w:w="704" w:type="dxa"/>
            <w:vMerge/>
            <w:shd w:val="clear" w:color="auto" w:fill="auto"/>
          </w:tcPr>
          <w:p w14:paraId="14E91ED2" w14:textId="77777777" w:rsidR="00B849E6" w:rsidRPr="00A53981" w:rsidRDefault="00B849E6" w:rsidP="00AD4924">
            <w:pPr>
              <w:spacing w:after="0" w:line="240" w:lineRule="auto"/>
              <w:jc w:val="both"/>
              <w:rPr>
                <w:rFonts w:ascii="Times New Roman" w:hAnsi="Times New Roman"/>
                <w:color w:val="auto"/>
                <w:sz w:val="24"/>
              </w:rPr>
            </w:pPr>
          </w:p>
        </w:tc>
        <w:tc>
          <w:tcPr>
            <w:tcW w:w="2693" w:type="dxa"/>
            <w:vMerge/>
            <w:shd w:val="clear" w:color="auto" w:fill="auto"/>
          </w:tcPr>
          <w:p w14:paraId="4E501F40" w14:textId="77777777" w:rsidR="00B849E6" w:rsidRPr="00A53981" w:rsidRDefault="00B849E6" w:rsidP="00AD4924">
            <w:pPr>
              <w:spacing w:after="0" w:line="240" w:lineRule="auto"/>
              <w:jc w:val="both"/>
              <w:rPr>
                <w:rFonts w:ascii="Times New Roman" w:hAnsi="Times New Roman"/>
                <w:color w:val="auto"/>
                <w:sz w:val="24"/>
              </w:rPr>
            </w:pPr>
          </w:p>
        </w:tc>
        <w:tc>
          <w:tcPr>
            <w:tcW w:w="3270" w:type="dxa"/>
            <w:shd w:val="clear" w:color="auto" w:fill="auto"/>
            <w:vAlign w:val="center"/>
          </w:tcPr>
          <w:p w14:paraId="72CBC698" w14:textId="77777777" w:rsidR="00B849E6" w:rsidRPr="00A53981" w:rsidRDefault="00B849E6" w:rsidP="00B849E6">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 xml:space="preserve">3.3.3 Mazāk kā 30 - 0 </w:t>
            </w:r>
          </w:p>
        </w:tc>
        <w:tc>
          <w:tcPr>
            <w:tcW w:w="1701" w:type="dxa"/>
            <w:vMerge/>
            <w:vAlign w:val="center"/>
          </w:tcPr>
          <w:p w14:paraId="0E8EA816" w14:textId="77777777" w:rsidR="00B849E6" w:rsidRPr="00A53981" w:rsidRDefault="00B849E6" w:rsidP="00AD4924">
            <w:pPr>
              <w:spacing w:after="0" w:line="240" w:lineRule="auto"/>
              <w:jc w:val="center"/>
              <w:rPr>
                <w:rFonts w:ascii="Times New Roman" w:hAnsi="Times New Roman"/>
                <w:color w:val="auto"/>
                <w:sz w:val="24"/>
              </w:rPr>
            </w:pPr>
          </w:p>
        </w:tc>
        <w:tc>
          <w:tcPr>
            <w:tcW w:w="1418" w:type="dxa"/>
            <w:vMerge/>
            <w:vAlign w:val="center"/>
          </w:tcPr>
          <w:p w14:paraId="11D31901" w14:textId="77777777" w:rsidR="00B849E6" w:rsidRPr="00A53981" w:rsidRDefault="00B849E6" w:rsidP="00AD4924">
            <w:pPr>
              <w:spacing w:after="0" w:line="240" w:lineRule="auto"/>
              <w:jc w:val="center"/>
              <w:rPr>
                <w:rFonts w:ascii="Times New Roman" w:hAnsi="Times New Roman"/>
                <w:color w:val="auto"/>
                <w:sz w:val="24"/>
              </w:rPr>
            </w:pPr>
          </w:p>
        </w:tc>
        <w:tc>
          <w:tcPr>
            <w:tcW w:w="4243" w:type="dxa"/>
          </w:tcPr>
          <w:p w14:paraId="6A72FA00" w14:textId="4BE98C85" w:rsidR="00B849E6" w:rsidRPr="00A53981" w:rsidRDefault="00B849E6" w:rsidP="00014FFE">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0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norādīts, ka</w:t>
            </w:r>
            <w:r w:rsidR="009C779B" w:rsidRPr="00A53981">
              <w:rPr>
                <w:rFonts w:ascii="Times New Roman" w:hAnsi="Times New Roman"/>
                <w:bCs/>
                <w:color w:val="auto"/>
                <w:sz w:val="24"/>
              </w:rPr>
              <w:t xml:space="preserve"> atbilstoši ziņojuma par sistēmiski svarīgajām slimnīcām 16.tabulā noteiktajam</w:t>
            </w:r>
            <w:r w:rsidRPr="00A53981">
              <w:rPr>
                <w:rFonts w:ascii="Times New Roman" w:hAnsi="Times New Roman"/>
                <w:bCs/>
                <w:color w:val="auto"/>
                <w:sz w:val="24"/>
              </w:rPr>
              <w:t xml:space="preserve"> </w:t>
            </w:r>
            <w:r w:rsidRPr="00A53981">
              <w:rPr>
                <w:rFonts w:ascii="Times New Roman" w:hAnsi="Times New Roman"/>
                <w:color w:val="auto"/>
                <w:sz w:val="24"/>
                <w:lang w:eastAsia="lv-LV"/>
              </w:rPr>
              <w:t>plānotais pacientu skaits uz vienu gultu gadā pēc projekta pabeigšanas ir mazāk kā 30;</w:t>
            </w:r>
          </w:p>
        </w:tc>
      </w:tr>
      <w:tr w:rsidR="00A53981" w:rsidRPr="00A53981" w14:paraId="0FA38C04" w14:textId="77777777" w:rsidTr="00DC4FE3">
        <w:trPr>
          <w:trHeight w:val="699"/>
          <w:jc w:val="center"/>
        </w:trPr>
        <w:tc>
          <w:tcPr>
            <w:tcW w:w="14029" w:type="dxa"/>
            <w:gridSpan w:val="6"/>
            <w:shd w:val="clear" w:color="auto" w:fill="auto"/>
          </w:tcPr>
          <w:p w14:paraId="58CB7064" w14:textId="77777777" w:rsidR="00655946" w:rsidRPr="00A53981" w:rsidRDefault="00655946" w:rsidP="00595760">
            <w:pPr>
              <w:spacing w:after="0" w:line="240" w:lineRule="auto"/>
              <w:rPr>
                <w:rFonts w:ascii="Times New Roman" w:hAnsi="Times New Roman"/>
                <w:b/>
                <w:color w:val="auto"/>
                <w:sz w:val="24"/>
              </w:rPr>
            </w:pPr>
            <w:r w:rsidRPr="00A53981">
              <w:rPr>
                <w:rFonts w:ascii="Times New Roman" w:hAnsi="Times New Roman"/>
                <w:color w:val="auto"/>
                <w:sz w:val="24"/>
              </w:rPr>
              <w:t xml:space="preserve">3.3. kritēriju vērtē attiecībā uz </w:t>
            </w:r>
            <w:r w:rsidRPr="00A53981">
              <w:rPr>
                <w:rFonts w:ascii="Times New Roman" w:hAnsi="Times New Roman"/>
                <w:color w:val="auto"/>
                <w:sz w:val="24"/>
                <w:shd w:val="clear" w:color="auto" w:fill="FFFFFF"/>
              </w:rPr>
              <w:t>situāciju visā attiecīgajā ārstniecības iestādē nevis tikai uzlabotajā infrastruktūrā.</w:t>
            </w:r>
          </w:p>
        </w:tc>
      </w:tr>
      <w:tr w:rsidR="00A53981" w:rsidRPr="00A53981" w14:paraId="5E4E8DD3" w14:textId="77777777" w:rsidTr="00DC4FE3">
        <w:trPr>
          <w:trHeight w:val="699"/>
          <w:jc w:val="center"/>
        </w:trPr>
        <w:tc>
          <w:tcPr>
            <w:tcW w:w="704" w:type="dxa"/>
            <w:vMerge w:val="restart"/>
            <w:shd w:val="clear" w:color="auto" w:fill="auto"/>
          </w:tcPr>
          <w:p w14:paraId="103F2735" w14:textId="77777777" w:rsidR="006564CF" w:rsidRPr="00A53981" w:rsidRDefault="006564CF" w:rsidP="00AD4924">
            <w:pPr>
              <w:spacing w:after="0" w:line="240" w:lineRule="auto"/>
              <w:jc w:val="both"/>
              <w:rPr>
                <w:rFonts w:ascii="Times New Roman" w:hAnsi="Times New Roman"/>
                <w:color w:val="auto"/>
                <w:sz w:val="24"/>
              </w:rPr>
            </w:pPr>
            <w:r w:rsidRPr="00A53981">
              <w:rPr>
                <w:rFonts w:ascii="Times New Roman" w:hAnsi="Times New Roman"/>
                <w:color w:val="auto"/>
                <w:sz w:val="24"/>
              </w:rPr>
              <w:t>3.4.</w:t>
            </w:r>
          </w:p>
        </w:tc>
        <w:tc>
          <w:tcPr>
            <w:tcW w:w="2693" w:type="dxa"/>
            <w:vMerge w:val="restart"/>
            <w:shd w:val="clear" w:color="auto" w:fill="auto"/>
          </w:tcPr>
          <w:p w14:paraId="4BCC90A8" w14:textId="1CC3B095" w:rsidR="006564CF" w:rsidRPr="00A53981" w:rsidRDefault="006564CF" w:rsidP="00AD4924">
            <w:pPr>
              <w:spacing w:after="0" w:line="240" w:lineRule="auto"/>
              <w:jc w:val="both"/>
              <w:rPr>
                <w:rFonts w:ascii="Times New Roman" w:hAnsi="Times New Roman"/>
                <w:color w:val="auto"/>
                <w:sz w:val="24"/>
                <w:lang w:eastAsia="lv-LV"/>
              </w:rPr>
            </w:pPr>
            <w:r w:rsidRPr="00A53981">
              <w:rPr>
                <w:rFonts w:ascii="Times New Roman" w:hAnsi="Times New Roman"/>
                <w:color w:val="auto"/>
                <w:sz w:val="24"/>
                <w:lang w:eastAsia="lv-LV"/>
              </w:rPr>
              <w:t xml:space="preserve">Plānota stacionāra </w:t>
            </w:r>
            <w:r w:rsidR="003976B0" w:rsidRPr="00A53981">
              <w:rPr>
                <w:rFonts w:ascii="Times New Roman" w:hAnsi="Times New Roman"/>
                <w:color w:val="auto"/>
                <w:sz w:val="24"/>
              </w:rPr>
              <w:t>(t.sk. dienas</w:t>
            </w:r>
            <w:r w:rsidR="000C6F1E" w:rsidRPr="00A53981">
              <w:rPr>
                <w:rFonts w:ascii="Times New Roman" w:hAnsi="Times New Roman"/>
                <w:color w:val="auto"/>
                <w:sz w:val="24"/>
              </w:rPr>
              <w:t xml:space="preserve"> stacionār</w:t>
            </w:r>
            <w:r w:rsidR="004F0482" w:rsidRPr="00A53981">
              <w:rPr>
                <w:rFonts w:ascii="Times New Roman" w:hAnsi="Times New Roman"/>
                <w:color w:val="auto"/>
                <w:sz w:val="24"/>
              </w:rPr>
              <w:t>a</w:t>
            </w:r>
            <w:r w:rsidR="003976B0" w:rsidRPr="00A53981">
              <w:rPr>
                <w:rFonts w:ascii="Times New Roman" w:hAnsi="Times New Roman"/>
                <w:color w:val="auto"/>
                <w:sz w:val="24"/>
              </w:rPr>
              <w:t>)</w:t>
            </w:r>
            <w:r w:rsidR="000C6F1E" w:rsidRPr="00A53981">
              <w:rPr>
                <w:b/>
                <w:color w:val="auto"/>
                <w:sz w:val="20"/>
                <w:szCs w:val="20"/>
                <w:u w:val="single"/>
              </w:rPr>
              <w:t xml:space="preserve"> </w:t>
            </w:r>
            <w:r w:rsidRPr="00A53981">
              <w:rPr>
                <w:rFonts w:ascii="Times New Roman" w:hAnsi="Times New Roman"/>
                <w:color w:val="auto"/>
                <w:sz w:val="24"/>
                <w:lang w:eastAsia="lv-LV"/>
              </w:rPr>
              <w:t>telpu platība uz vienu gultu pēc projekta pabeigšanas</w:t>
            </w:r>
          </w:p>
          <w:p w14:paraId="61CFE71B" w14:textId="1A5A0039" w:rsidR="004F0482" w:rsidRPr="00A53981" w:rsidRDefault="004F0482" w:rsidP="00AD4924">
            <w:pPr>
              <w:spacing w:after="0" w:line="240" w:lineRule="auto"/>
              <w:jc w:val="both"/>
              <w:rPr>
                <w:rFonts w:ascii="Times New Roman" w:hAnsi="Times New Roman"/>
                <w:color w:val="auto"/>
                <w:sz w:val="24"/>
              </w:rPr>
            </w:pPr>
          </w:p>
        </w:tc>
        <w:tc>
          <w:tcPr>
            <w:tcW w:w="3270" w:type="dxa"/>
            <w:shd w:val="clear" w:color="auto" w:fill="auto"/>
            <w:vAlign w:val="center"/>
          </w:tcPr>
          <w:p w14:paraId="7FE1E241" w14:textId="77777777" w:rsidR="006564CF" w:rsidRPr="00A53981" w:rsidRDefault="006564CF"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3.4.1.Līdz 40 m2 (neieskaitot) - 6</w:t>
            </w:r>
          </w:p>
        </w:tc>
        <w:tc>
          <w:tcPr>
            <w:tcW w:w="1701" w:type="dxa"/>
            <w:vMerge w:val="restart"/>
            <w:vAlign w:val="center"/>
          </w:tcPr>
          <w:p w14:paraId="17B1C396" w14:textId="77777777" w:rsidR="006564CF" w:rsidRPr="00A53981" w:rsidRDefault="006564CF"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6</w:t>
            </w:r>
          </w:p>
        </w:tc>
        <w:tc>
          <w:tcPr>
            <w:tcW w:w="1418" w:type="dxa"/>
            <w:vMerge w:val="restart"/>
            <w:vAlign w:val="center"/>
          </w:tcPr>
          <w:p w14:paraId="19A92198" w14:textId="77777777" w:rsidR="006564CF" w:rsidRPr="00A53981" w:rsidRDefault="006564CF"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2</w:t>
            </w:r>
          </w:p>
        </w:tc>
        <w:tc>
          <w:tcPr>
            <w:tcW w:w="4243" w:type="dxa"/>
          </w:tcPr>
          <w:p w14:paraId="087A7E5E" w14:textId="59C09D43" w:rsidR="006564CF" w:rsidRPr="00A53981" w:rsidRDefault="006564CF" w:rsidP="00014FFE">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6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 stacionāra telpu platība uz vienu gultu pēc projekta pabeigšanas ir līdz 40 m2;</w:t>
            </w:r>
          </w:p>
        </w:tc>
      </w:tr>
      <w:tr w:rsidR="00A53981" w:rsidRPr="00A53981" w14:paraId="3B3C1F61" w14:textId="77777777" w:rsidTr="009A02B9">
        <w:trPr>
          <w:trHeight w:val="699"/>
          <w:jc w:val="center"/>
        </w:trPr>
        <w:tc>
          <w:tcPr>
            <w:tcW w:w="704" w:type="dxa"/>
            <w:vMerge/>
          </w:tcPr>
          <w:p w14:paraId="06A3C1E8" w14:textId="77777777" w:rsidR="006564CF" w:rsidRPr="00A53981" w:rsidRDefault="006564CF" w:rsidP="00AD4924">
            <w:pPr>
              <w:spacing w:after="0" w:line="240" w:lineRule="auto"/>
              <w:jc w:val="both"/>
              <w:rPr>
                <w:rFonts w:ascii="Times New Roman" w:hAnsi="Times New Roman"/>
                <w:color w:val="auto"/>
                <w:sz w:val="24"/>
              </w:rPr>
            </w:pPr>
          </w:p>
        </w:tc>
        <w:tc>
          <w:tcPr>
            <w:tcW w:w="2693" w:type="dxa"/>
            <w:vMerge/>
          </w:tcPr>
          <w:p w14:paraId="5352841F" w14:textId="77777777" w:rsidR="006564CF" w:rsidRPr="00A53981" w:rsidRDefault="006564CF" w:rsidP="00AD4924">
            <w:pPr>
              <w:spacing w:after="0" w:line="240" w:lineRule="auto"/>
              <w:jc w:val="both"/>
              <w:rPr>
                <w:rFonts w:ascii="Times New Roman" w:hAnsi="Times New Roman"/>
                <w:color w:val="auto"/>
                <w:sz w:val="24"/>
              </w:rPr>
            </w:pPr>
          </w:p>
        </w:tc>
        <w:tc>
          <w:tcPr>
            <w:tcW w:w="3270" w:type="dxa"/>
            <w:vAlign w:val="center"/>
          </w:tcPr>
          <w:p w14:paraId="1FA384DC" w14:textId="77777777" w:rsidR="006564CF" w:rsidRPr="00A53981" w:rsidRDefault="006564CF"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3.4.2.No 40 m2 līdz 80 m2 (neieskaitot) -4</w:t>
            </w:r>
          </w:p>
        </w:tc>
        <w:tc>
          <w:tcPr>
            <w:tcW w:w="1701" w:type="dxa"/>
            <w:vMerge/>
            <w:vAlign w:val="center"/>
          </w:tcPr>
          <w:p w14:paraId="5F2CBF77" w14:textId="77777777" w:rsidR="006564CF" w:rsidRPr="00A53981" w:rsidRDefault="006564CF" w:rsidP="00AD4924">
            <w:pPr>
              <w:spacing w:after="0" w:line="240" w:lineRule="auto"/>
              <w:jc w:val="center"/>
              <w:rPr>
                <w:rFonts w:ascii="Times New Roman" w:hAnsi="Times New Roman"/>
                <w:color w:val="auto"/>
                <w:sz w:val="24"/>
              </w:rPr>
            </w:pPr>
          </w:p>
        </w:tc>
        <w:tc>
          <w:tcPr>
            <w:tcW w:w="1418" w:type="dxa"/>
            <w:vMerge/>
            <w:vAlign w:val="center"/>
          </w:tcPr>
          <w:p w14:paraId="52BA2660" w14:textId="77777777" w:rsidR="006564CF" w:rsidRPr="00A53981" w:rsidRDefault="006564CF" w:rsidP="00AD4924">
            <w:pPr>
              <w:spacing w:after="0" w:line="240" w:lineRule="auto"/>
              <w:jc w:val="center"/>
              <w:rPr>
                <w:rFonts w:ascii="Times New Roman" w:hAnsi="Times New Roman"/>
                <w:color w:val="auto"/>
                <w:sz w:val="24"/>
              </w:rPr>
            </w:pPr>
          </w:p>
        </w:tc>
        <w:tc>
          <w:tcPr>
            <w:tcW w:w="4243" w:type="dxa"/>
          </w:tcPr>
          <w:p w14:paraId="4A5F0B2A" w14:textId="4D5DF01A" w:rsidR="006564CF" w:rsidRPr="00A53981" w:rsidRDefault="006564CF" w:rsidP="00014FFE">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4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 stacionāra telpu platība uz vienu gultu pēc projekta pabeigšanas ir no 40 m2 līdz 80 m2;</w:t>
            </w:r>
          </w:p>
        </w:tc>
      </w:tr>
      <w:tr w:rsidR="00A53981" w:rsidRPr="00A53981" w14:paraId="59AA2C3F" w14:textId="77777777" w:rsidTr="009A02B9">
        <w:trPr>
          <w:trHeight w:val="699"/>
          <w:jc w:val="center"/>
        </w:trPr>
        <w:tc>
          <w:tcPr>
            <w:tcW w:w="704" w:type="dxa"/>
            <w:vMerge/>
          </w:tcPr>
          <w:p w14:paraId="0C8C8CE8" w14:textId="77777777" w:rsidR="00B849E6" w:rsidRPr="00A53981" w:rsidRDefault="00B849E6" w:rsidP="00AD4924">
            <w:pPr>
              <w:spacing w:after="0" w:line="240" w:lineRule="auto"/>
              <w:jc w:val="both"/>
              <w:rPr>
                <w:rFonts w:ascii="Times New Roman" w:hAnsi="Times New Roman"/>
                <w:color w:val="auto"/>
                <w:sz w:val="24"/>
              </w:rPr>
            </w:pPr>
          </w:p>
        </w:tc>
        <w:tc>
          <w:tcPr>
            <w:tcW w:w="2693" w:type="dxa"/>
            <w:vMerge/>
          </w:tcPr>
          <w:p w14:paraId="07064A65" w14:textId="77777777" w:rsidR="00B849E6" w:rsidRPr="00A53981" w:rsidRDefault="00B849E6" w:rsidP="00AD4924">
            <w:pPr>
              <w:spacing w:after="0" w:line="240" w:lineRule="auto"/>
              <w:jc w:val="both"/>
              <w:rPr>
                <w:rFonts w:ascii="Times New Roman" w:hAnsi="Times New Roman"/>
                <w:color w:val="auto"/>
                <w:sz w:val="24"/>
              </w:rPr>
            </w:pPr>
          </w:p>
        </w:tc>
        <w:tc>
          <w:tcPr>
            <w:tcW w:w="3270" w:type="dxa"/>
            <w:vAlign w:val="center"/>
          </w:tcPr>
          <w:p w14:paraId="1760BB51" w14:textId="77777777" w:rsidR="00B849E6" w:rsidRPr="00A53981" w:rsidRDefault="006564CF"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3.4.3.No 80 m2 līdz 110 m2 (neieskaitot) - 2</w:t>
            </w:r>
          </w:p>
        </w:tc>
        <w:tc>
          <w:tcPr>
            <w:tcW w:w="1701" w:type="dxa"/>
            <w:vMerge/>
            <w:vAlign w:val="center"/>
          </w:tcPr>
          <w:p w14:paraId="74FED5DC" w14:textId="77777777" w:rsidR="00B849E6" w:rsidRPr="00A53981" w:rsidRDefault="00B849E6" w:rsidP="00AD4924">
            <w:pPr>
              <w:spacing w:after="0" w:line="240" w:lineRule="auto"/>
              <w:jc w:val="center"/>
              <w:rPr>
                <w:rFonts w:ascii="Times New Roman" w:hAnsi="Times New Roman"/>
                <w:color w:val="auto"/>
                <w:sz w:val="24"/>
              </w:rPr>
            </w:pPr>
          </w:p>
        </w:tc>
        <w:tc>
          <w:tcPr>
            <w:tcW w:w="1418" w:type="dxa"/>
            <w:vMerge/>
            <w:vAlign w:val="center"/>
          </w:tcPr>
          <w:p w14:paraId="6F5F450A" w14:textId="77777777" w:rsidR="00B849E6" w:rsidRPr="00A53981" w:rsidRDefault="00B849E6" w:rsidP="00AD4924">
            <w:pPr>
              <w:spacing w:after="0" w:line="240" w:lineRule="auto"/>
              <w:jc w:val="center"/>
              <w:rPr>
                <w:rFonts w:ascii="Times New Roman" w:hAnsi="Times New Roman"/>
                <w:color w:val="auto"/>
                <w:sz w:val="24"/>
              </w:rPr>
            </w:pPr>
          </w:p>
        </w:tc>
        <w:tc>
          <w:tcPr>
            <w:tcW w:w="4243" w:type="dxa"/>
          </w:tcPr>
          <w:p w14:paraId="34E89508" w14:textId="27D0EA57" w:rsidR="00B849E6" w:rsidRPr="00A53981" w:rsidRDefault="00B849E6" w:rsidP="00014FFE">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w:t>
            </w:r>
            <w:r w:rsidR="006564CF" w:rsidRPr="00A53981">
              <w:rPr>
                <w:rFonts w:ascii="Times New Roman" w:hAnsi="Times New Roman"/>
                <w:b/>
                <w:color w:val="auto"/>
                <w:sz w:val="24"/>
              </w:rPr>
              <w:t xml:space="preserve">2 </w:t>
            </w:r>
            <w:r w:rsidRPr="00A53981">
              <w:rPr>
                <w:rFonts w:ascii="Times New Roman" w:hAnsi="Times New Roman"/>
                <w:b/>
                <w:color w:val="auto"/>
                <w:sz w:val="24"/>
              </w:rPr>
              <w:t>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 xml:space="preserve">plānota stacionāra telpu platība uz vienu gultu pēc projekta pabeigšanas ir no </w:t>
            </w:r>
            <w:r w:rsidR="006564CF" w:rsidRPr="00A53981">
              <w:rPr>
                <w:rFonts w:ascii="Times New Roman" w:hAnsi="Times New Roman"/>
                <w:color w:val="auto"/>
                <w:sz w:val="24"/>
                <w:lang w:eastAsia="lv-LV"/>
              </w:rPr>
              <w:t>80</w:t>
            </w:r>
            <w:r w:rsidRPr="00A53981">
              <w:rPr>
                <w:rFonts w:ascii="Times New Roman" w:hAnsi="Times New Roman"/>
                <w:color w:val="auto"/>
                <w:sz w:val="24"/>
                <w:lang w:eastAsia="lv-LV"/>
              </w:rPr>
              <w:t xml:space="preserve"> m2 līdz </w:t>
            </w:r>
            <w:r w:rsidR="006564CF" w:rsidRPr="00A53981">
              <w:rPr>
                <w:rFonts w:ascii="Times New Roman" w:hAnsi="Times New Roman"/>
                <w:color w:val="auto"/>
                <w:sz w:val="24"/>
                <w:lang w:eastAsia="lv-LV"/>
              </w:rPr>
              <w:t xml:space="preserve">110 </w:t>
            </w:r>
            <w:r w:rsidRPr="00A53981">
              <w:rPr>
                <w:rFonts w:ascii="Times New Roman" w:hAnsi="Times New Roman"/>
                <w:color w:val="auto"/>
                <w:sz w:val="24"/>
                <w:lang w:eastAsia="lv-LV"/>
              </w:rPr>
              <w:t>m2;</w:t>
            </w:r>
          </w:p>
        </w:tc>
      </w:tr>
      <w:tr w:rsidR="00A53981" w:rsidRPr="00A53981" w14:paraId="58EB33FB" w14:textId="77777777" w:rsidTr="009A02B9">
        <w:trPr>
          <w:trHeight w:val="699"/>
          <w:jc w:val="center"/>
        </w:trPr>
        <w:tc>
          <w:tcPr>
            <w:tcW w:w="704" w:type="dxa"/>
            <w:vMerge/>
          </w:tcPr>
          <w:p w14:paraId="70704CA4" w14:textId="77777777" w:rsidR="00B849E6" w:rsidRPr="00A53981" w:rsidRDefault="00B849E6" w:rsidP="00AD4924">
            <w:pPr>
              <w:spacing w:after="0" w:line="240" w:lineRule="auto"/>
              <w:jc w:val="both"/>
              <w:rPr>
                <w:rFonts w:ascii="Times New Roman" w:hAnsi="Times New Roman"/>
                <w:color w:val="auto"/>
                <w:sz w:val="24"/>
              </w:rPr>
            </w:pPr>
          </w:p>
        </w:tc>
        <w:tc>
          <w:tcPr>
            <w:tcW w:w="2693" w:type="dxa"/>
            <w:vMerge/>
          </w:tcPr>
          <w:p w14:paraId="1F393507" w14:textId="77777777" w:rsidR="00B849E6" w:rsidRPr="00A53981" w:rsidRDefault="00B849E6" w:rsidP="00AD4924">
            <w:pPr>
              <w:spacing w:after="0" w:line="240" w:lineRule="auto"/>
              <w:jc w:val="both"/>
              <w:rPr>
                <w:rFonts w:ascii="Times New Roman" w:hAnsi="Times New Roman"/>
                <w:color w:val="auto"/>
                <w:sz w:val="24"/>
              </w:rPr>
            </w:pPr>
          </w:p>
        </w:tc>
        <w:tc>
          <w:tcPr>
            <w:tcW w:w="3270" w:type="dxa"/>
            <w:vAlign w:val="center"/>
          </w:tcPr>
          <w:p w14:paraId="70B41459" w14:textId="77777777" w:rsidR="00B849E6" w:rsidRPr="00A53981" w:rsidRDefault="00B849E6" w:rsidP="000E4B2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w:t>
            </w:r>
            <w:r w:rsidR="006564CF" w:rsidRPr="00A53981">
              <w:rPr>
                <w:rFonts w:ascii="Times New Roman" w:hAnsi="Times New Roman"/>
                <w:color w:val="auto"/>
                <w:sz w:val="24"/>
                <w:lang w:eastAsia="lv-LV"/>
              </w:rPr>
              <w:t>4.4</w:t>
            </w:r>
            <w:r w:rsidRPr="00A53981">
              <w:rPr>
                <w:rFonts w:ascii="Times New Roman" w:hAnsi="Times New Roman"/>
                <w:color w:val="auto"/>
                <w:sz w:val="24"/>
                <w:lang w:eastAsia="lv-LV"/>
              </w:rPr>
              <w:t>. 110 m2 un vairāk - 0</w:t>
            </w:r>
          </w:p>
        </w:tc>
        <w:tc>
          <w:tcPr>
            <w:tcW w:w="1701" w:type="dxa"/>
            <w:vMerge/>
            <w:vAlign w:val="center"/>
          </w:tcPr>
          <w:p w14:paraId="477D8D1F" w14:textId="77777777" w:rsidR="00B849E6" w:rsidRPr="00A53981" w:rsidRDefault="00B849E6" w:rsidP="00AD4924">
            <w:pPr>
              <w:spacing w:after="0" w:line="240" w:lineRule="auto"/>
              <w:jc w:val="center"/>
              <w:rPr>
                <w:rFonts w:ascii="Times New Roman" w:hAnsi="Times New Roman"/>
                <w:color w:val="auto"/>
                <w:sz w:val="24"/>
              </w:rPr>
            </w:pPr>
          </w:p>
        </w:tc>
        <w:tc>
          <w:tcPr>
            <w:tcW w:w="1418" w:type="dxa"/>
            <w:vMerge/>
            <w:vAlign w:val="center"/>
          </w:tcPr>
          <w:p w14:paraId="369BC297" w14:textId="77777777" w:rsidR="00B849E6" w:rsidRPr="00A53981" w:rsidRDefault="00B849E6" w:rsidP="00AD4924">
            <w:pPr>
              <w:spacing w:after="0" w:line="240" w:lineRule="auto"/>
              <w:jc w:val="center"/>
              <w:rPr>
                <w:rFonts w:ascii="Times New Roman" w:hAnsi="Times New Roman"/>
                <w:color w:val="auto"/>
                <w:sz w:val="24"/>
              </w:rPr>
            </w:pPr>
          </w:p>
        </w:tc>
        <w:tc>
          <w:tcPr>
            <w:tcW w:w="4243" w:type="dxa"/>
          </w:tcPr>
          <w:p w14:paraId="1084FD04" w14:textId="14BADDBB" w:rsidR="00B849E6" w:rsidRPr="00A53981" w:rsidRDefault="00B849E6" w:rsidP="00014FFE">
            <w:pPr>
              <w:spacing w:after="0" w:line="240" w:lineRule="auto"/>
              <w:jc w:val="both"/>
              <w:rPr>
                <w:rFonts w:ascii="Times New Roman" w:hAnsi="Times New Roman"/>
                <w:bCs/>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0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w:t>
            </w:r>
            <w:r w:rsidR="009C779B" w:rsidRPr="00A53981">
              <w:rPr>
                <w:rFonts w:ascii="Times New Roman" w:hAnsi="Times New Roman"/>
                <w:bCs/>
                <w:color w:val="auto"/>
                <w:sz w:val="24"/>
              </w:rPr>
              <w:t xml:space="preserve">atbilstoši ziņojuma par sistēmiski svarīgajām slimnīcām 16.tabulā noteiktajam </w:t>
            </w:r>
            <w:r w:rsidRPr="00A53981">
              <w:rPr>
                <w:rFonts w:ascii="Times New Roman" w:hAnsi="Times New Roman"/>
                <w:color w:val="auto"/>
                <w:sz w:val="24"/>
                <w:lang w:eastAsia="lv-LV"/>
              </w:rPr>
              <w:t>plānota stacionāra telpu platība uz vienu gultu pēc projekta pabeigšanas ir 110 m2 un vairāk;</w:t>
            </w:r>
          </w:p>
        </w:tc>
      </w:tr>
      <w:tr w:rsidR="00A53981" w:rsidRPr="00A53981" w14:paraId="7CBDD995" w14:textId="77777777" w:rsidTr="002A6C61">
        <w:trPr>
          <w:trHeight w:val="699"/>
          <w:jc w:val="center"/>
        </w:trPr>
        <w:tc>
          <w:tcPr>
            <w:tcW w:w="14029" w:type="dxa"/>
            <w:gridSpan w:val="6"/>
          </w:tcPr>
          <w:p w14:paraId="5236007F" w14:textId="77777777" w:rsidR="00655946" w:rsidRPr="00A53981" w:rsidRDefault="00655946" w:rsidP="00274E30">
            <w:pPr>
              <w:spacing w:after="0" w:line="240" w:lineRule="auto"/>
              <w:rPr>
                <w:rFonts w:ascii="Times New Roman" w:hAnsi="Times New Roman"/>
                <w:b/>
                <w:color w:val="auto"/>
                <w:sz w:val="24"/>
              </w:rPr>
            </w:pPr>
            <w:r w:rsidRPr="00A53981">
              <w:rPr>
                <w:rFonts w:ascii="Times New Roman" w:hAnsi="Times New Roman"/>
                <w:color w:val="auto"/>
                <w:sz w:val="24"/>
              </w:rPr>
              <w:t xml:space="preserve">3.4. kritēriju vērtē attiecībā uz </w:t>
            </w:r>
            <w:r w:rsidRPr="00A53981">
              <w:rPr>
                <w:rFonts w:ascii="Times New Roman" w:hAnsi="Times New Roman"/>
                <w:color w:val="auto"/>
                <w:sz w:val="24"/>
                <w:shd w:val="clear" w:color="auto" w:fill="FFFFFF"/>
              </w:rPr>
              <w:t>situāciju visā attiecīgajā ārstniecības iestādē nevis tikai uzlabotajā infrastruktūrā.</w:t>
            </w:r>
          </w:p>
        </w:tc>
      </w:tr>
      <w:tr w:rsidR="00A53981" w:rsidRPr="00A53981" w14:paraId="3B8FC9C1" w14:textId="77777777" w:rsidTr="00DC4FE3">
        <w:trPr>
          <w:trHeight w:val="699"/>
          <w:jc w:val="center"/>
        </w:trPr>
        <w:tc>
          <w:tcPr>
            <w:tcW w:w="704" w:type="dxa"/>
            <w:vMerge w:val="restart"/>
            <w:shd w:val="clear" w:color="auto" w:fill="auto"/>
          </w:tcPr>
          <w:p w14:paraId="1A5113FB" w14:textId="77777777" w:rsidR="00A702A9" w:rsidRPr="00A53981" w:rsidRDefault="00A702A9" w:rsidP="00AD4924">
            <w:pPr>
              <w:spacing w:after="0" w:line="240" w:lineRule="auto"/>
              <w:jc w:val="both"/>
              <w:rPr>
                <w:rFonts w:ascii="Times New Roman" w:hAnsi="Times New Roman"/>
                <w:color w:val="auto"/>
                <w:sz w:val="24"/>
              </w:rPr>
            </w:pPr>
            <w:r w:rsidRPr="00A53981">
              <w:rPr>
                <w:rFonts w:ascii="Times New Roman" w:hAnsi="Times New Roman"/>
                <w:color w:val="auto"/>
                <w:sz w:val="24"/>
              </w:rPr>
              <w:t>3.5.</w:t>
            </w:r>
          </w:p>
        </w:tc>
        <w:tc>
          <w:tcPr>
            <w:tcW w:w="2693" w:type="dxa"/>
            <w:vMerge w:val="restart"/>
            <w:shd w:val="clear" w:color="auto" w:fill="auto"/>
          </w:tcPr>
          <w:p w14:paraId="3378388F" w14:textId="77777777" w:rsidR="00A702A9" w:rsidRPr="00A53981" w:rsidRDefault="00A702A9" w:rsidP="00CA2551">
            <w:pPr>
              <w:spacing w:after="0" w:line="240" w:lineRule="auto"/>
              <w:jc w:val="both"/>
              <w:rPr>
                <w:rFonts w:ascii="Times New Roman" w:hAnsi="Times New Roman"/>
                <w:color w:val="auto"/>
                <w:sz w:val="24"/>
              </w:rPr>
            </w:pPr>
            <w:r w:rsidRPr="00A53981">
              <w:rPr>
                <w:rFonts w:ascii="Times New Roman" w:hAnsi="Times New Roman"/>
                <w:color w:val="auto"/>
                <w:sz w:val="24"/>
                <w:lang w:eastAsia="lv-LV"/>
              </w:rPr>
              <w:t>Ārstniecības iestādes atrašanās vietas attālums no Rīgas</w:t>
            </w:r>
          </w:p>
        </w:tc>
        <w:tc>
          <w:tcPr>
            <w:tcW w:w="3270" w:type="dxa"/>
            <w:shd w:val="clear" w:color="auto" w:fill="auto"/>
            <w:vAlign w:val="center"/>
          </w:tcPr>
          <w:p w14:paraId="261E9E84" w14:textId="77777777" w:rsidR="00A702A9" w:rsidRPr="00A53981" w:rsidRDefault="00A702A9" w:rsidP="00CF00C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3.5.1.Vairāk kā 180 km – 4</w:t>
            </w:r>
          </w:p>
          <w:p w14:paraId="7FB3FC40" w14:textId="77777777" w:rsidR="00A702A9" w:rsidRPr="00A53981" w:rsidRDefault="00A702A9" w:rsidP="000E4B2F">
            <w:pPr>
              <w:spacing w:before="40" w:after="40" w:line="240" w:lineRule="auto"/>
              <w:ind w:right="59"/>
              <w:rPr>
                <w:rFonts w:ascii="Times New Roman" w:hAnsi="Times New Roman"/>
                <w:color w:val="auto"/>
                <w:sz w:val="24"/>
                <w:lang w:eastAsia="lv-LV"/>
              </w:rPr>
            </w:pPr>
          </w:p>
        </w:tc>
        <w:tc>
          <w:tcPr>
            <w:tcW w:w="1701" w:type="dxa"/>
            <w:vMerge w:val="restart"/>
            <w:vAlign w:val="center"/>
          </w:tcPr>
          <w:p w14:paraId="36E11C56" w14:textId="77777777" w:rsidR="00A702A9" w:rsidRPr="00A53981" w:rsidRDefault="00A702A9"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4</w:t>
            </w:r>
          </w:p>
        </w:tc>
        <w:tc>
          <w:tcPr>
            <w:tcW w:w="1418" w:type="dxa"/>
            <w:vMerge w:val="restart"/>
            <w:vAlign w:val="center"/>
          </w:tcPr>
          <w:p w14:paraId="7508D718" w14:textId="77777777" w:rsidR="00A702A9" w:rsidRPr="00A53981" w:rsidRDefault="00A702A9"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0</w:t>
            </w:r>
          </w:p>
        </w:tc>
        <w:tc>
          <w:tcPr>
            <w:tcW w:w="4243" w:type="dxa"/>
          </w:tcPr>
          <w:p w14:paraId="6F30BB56" w14:textId="23B142A5" w:rsidR="00A702A9" w:rsidRPr="00A53981" w:rsidRDefault="00A702A9" w:rsidP="00014FFE">
            <w:pPr>
              <w:spacing w:after="0" w:line="240" w:lineRule="auto"/>
              <w:jc w:val="both"/>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4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iesnieg</w:t>
            </w:r>
            <w:r w:rsidR="006648CC" w:rsidRPr="00A53981">
              <w:rPr>
                <w:rFonts w:ascii="Times New Roman" w:hAnsi="Times New Roman"/>
                <w:color w:val="auto"/>
                <w:sz w:val="24"/>
                <w:lang w:eastAsia="lv-LV"/>
              </w:rPr>
              <w:t xml:space="preserve">uma </w:t>
            </w:r>
            <w:r w:rsidR="006648CC" w:rsidRPr="00A53981">
              <w:rPr>
                <w:rFonts w:ascii="Times New Roman" w:hAnsi="Times New Roman"/>
                <w:bCs/>
                <w:color w:val="auto"/>
                <w:sz w:val="24"/>
              </w:rPr>
              <w:t>1.3.sadaļā</w:t>
            </w:r>
            <w:r w:rsidR="006648CC" w:rsidRPr="00A53981">
              <w:rPr>
                <w:rFonts w:ascii="Times New Roman" w:hAnsi="Times New Roman"/>
                <w:color w:val="auto"/>
                <w:sz w:val="24"/>
                <w:lang w:eastAsia="lv-LV"/>
              </w:rPr>
              <w:t xml:space="preserve"> </w:t>
            </w:r>
            <w:r w:rsidRPr="00A53981">
              <w:rPr>
                <w:rFonts w:ascii="Times New Roman" w:hAnsi="Times New Roman"/>
                <w:color w:val="auto"/>
                <w:sz w:val="24"/>
                <w:lang w:eastAsia="lv-LV"/>
              </w:rPr>
              <w:t>norādīts, ka ārstniecības iestādes atrašanās vietas attālums no Rīgas ir vairāk kā 180 km;</w:t>
            </w:r>
          </w:p>
        </w:tc>
      </w:tr>
      <w:tr w:rsidR="00A53981" w:rsidRPr="00A53981" w14:paraId="75A7DA7E" w14:textId="77777777" w:rsidTr="00DC4FE3">
        <w:trPr>
          <w:trHeight w:val="699"/>
          <w:jc w:val="center"/>
        </w:trPr>
        <w:tc>
          <w:tcPr>
            <w:tcW w:w="704" w:type="dxa"/>
            <w:vMerge/>
            <w:shd w:val="clear" w:color="auto" w:fill="auto"/>
          </w:tcPr>
          <w:p w14:paraId="163BC02A" w14:textId="77777777" w:rsidR="00A702A9" w:rsidRPr="00A53981" w:rsidRDefault="00A702A9" w:rsidP="00AD4924">
            <w:pPr>
              <w:spacing w:after="0" w:line="240" w:lineRule="auto"/>
              <w:jc w:val="both"/>
              <w:rPr>
                <w:rFonts w:ascii="Times New Roman" w:hAnsi="Times New Roman"/>
                <w:color w:val="auto"/>
                <w:sz w:val="24"/>
              </w:rPr>
            </w:pPr>
          </w:p>
        </w:tc>
        <w:tc>
          <w:tcPr>
            <w:tcW w:w="2693" w:type="dxa"/>
            <w:vMerge/>
            <w:shd w:val="clear" w:color="auto" w:fill="auto"/>
          </w:tcPr>
          <w:p w14:paraId="0D47D6F0" w14:textId="77777777" w:rsidR="00A702A9" w:rsidRPr="00A53981" w:rsidRDefault="00A702A9" w:rsidP="00AD4924">
            <w:pPr>
              <w:spacing w:after="0" w:line="240" w:lineRule="auto"/>
              <w:jc w:val="both"/>
              <w:rPr>
                <w:rFonts w:ascii="Times New Roman" w:hAnsi="Times New Roman"/>
                <w:color w:val="auto"/>
                <w:sz w:val="24"/>
              </w:rPr>
            </w:pPr>
          </w:p>
        </w:tc>
        <w:tc>
          <w:tcPr>
            <w:tcW w:w="3270" w:type="dxa"/>
            <w:shd w:val="clear" w:color="auto" w:fill="auto"/>
            <w:vAlign w:val="center"/>
          </w:tcPr>
          <w:p w14:paraId="180D7A33" w14:textId="77777777" w:rsidR="00A702A9" w:rsidRPr="00A53981" w:rsidRDefault="00A702A9" w:rsidP="00CF00C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3.5.2.180 km – 70 km (neieskaitot)– 2</w:t>
            </w:r>
          </w:p>
          <w:p w14:paraId="5815B52B" w14:textId="77777777" w:rsidR="00A702A9" w:rsidRPr="00A53981" w:rsidRDefault="00A702A9" w:rsidP="000E4B2F">
            <w:pPr>
              <w:spacing w:before="40" w:after="40" w:line="240" w:lineRule="auto"/>
              <w:ind w:right="59"/>
              <w:rPr>
                <w:rFonts w:ascii="Times New Roman" w:hAnsi="Times New Roman"/>
                <w:color w:val="auto"/>
                <w:sz w:val="24"/>
                <w:lang w:eastAsia="lv-LV"/>
              </w:rPr>
            </w:pPr>
          </w:p>
        </w:tc>
        <w:tc>
          <w:tcPr>
            <w:tcW w:w="1701" w:type="dxa"/>
            <w:vMerge/>
            <w:vAlign w:val="center"/>
          </w:tcPr>
          <w:p w14:paraId="53D406C4" w14:textId="77777777" w:rsidR="00A702A9" w:rsidRPr="00A53981" w:rsidRDefault="00A702A9" w:rsidP="00AD4924">
            <w:pPr>
              <w:spacing w:after="0" w:line="240" w:lineRule="auto"/>
              <w:jc w:val="center"/>
              <w:rPr>
                <w:rFonts w:ascii="Times New Roman" w:hAnsi="Times New Roman"/>
                <w:color w:val="auto"/>
                <w:sz w:val="24"/>
              </w:rPr>
            </w:pPr>
          </w:p>
        </w:tc>
        <w:tc>
          <w:tcPr>
            <w:tcW w:w="1418" w:type="dxa"/>
            <w:vMerge/>
            <w:vAlign w:val="center"/>
          </w:tcPr>
          <w:p w14:paraId="0814665F" w14:textId="77777777" w:rsidR="00A702A9" w:rsidRPr="00A53981" w:rsidRDefault="00A702A9" w:rsidP="00AD4924">
            <w:pPr>
              <w:spacing w:after="0" w:line="240" w:lineRule="auto"/>
              <w:jc w:val="center"/>
              <w:rPr>
                <w:rFonts w:ascii="Times New Roman" w:hAnsi="Times New Roman"/>
                <w:color w:val="auto"/>
                <w:sz w:val="24"/>
              </w:rPr>
            </w:pPr>
          </w:p>
        </w:tc>
        <w:tc>
          <w:tcPr>
            <w:tcW w:w="4243" w:type="dxa"/>
          </w:tcPr>
          <w:p w14:paraId="11A803D6" w14:textId="2BC3D7C3" w:rsidR="00A702A9" w:rsidRPr="00A53981" w:rsidRDefault="00A702A9" w:rsidP="00014FFE">
            <w:pPr>
              <w:spacing w:after="0" w:line="240" w:lineRule="auto"/>
              <w:jc w:val="both"/>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6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iesnieg</w:t>
            </w:r>
            <w:r w:rsidR="006648CC" w:rsidRPr="00A53981">
              <w:rPr>
                <w:rFonts w:ascii="Times New Roman" w:hAnsi="Times New Roman"/>
                <w:color w:val="auto"/>
                <w:sz w:val="24"/>
                <w:lang w:eastAsia="lv-LV"/>
              </w:rPr>
              <w:t xml:space="preserve">uma </w:t>
            </w:r>
            <w:r w:rsidR="006648CC" w:rsidRPr="00A53981">
              <w:rPr>
                <w:rFonts w:ascii="Times New Roman" w:hAnsi="Times New Roman"/>
                <w:bCs/>
                <w:color w:val="auto"/>
                <w:sz w:val="24"/>
              </w:rPr>
              <w:t>1.3.sadaļā</w:t>
            </w:r>
            <w:r w:rsidR="006648CC" w:rsidRPr="00A53981">
              <w:rPr>
                <w:rFonts w:ascii="Times New Roman" w:hAnsi="Times New Roman"/>
                <w:color w:val="auto"/>
                <w:sz w:val="24"/>
                <w:lang w:eastAsia="lv-LV"/>
              </w:rPr>
              <w:t xml:space="preserve"> </w:t>
            </w:r>
            <w:r w:rsidRPr="00A53981">
              <w:rPr>
                <w:rFonts w:ascii="Times New Roman" w:hAnsi="Times New Roman"/>
                <w:color w:val="auto"/>
                <w:sz w:val="24"/>
                <w:lang w:eastAsia="lv-LV"/>
              </w:rPr>
              <w:t>norādīts, ka ārstniecības iestādes atrašanās vietas attālums no Rīgas ir 180 – 70 km;</w:t>
            </w:r>
          </w:p>
        </w:tc>
      </w:tr>
      <w:tr w:rsidR="00A53981" w:rsidRPr="00A53981" w14:paraId="30A27E52" w14:textId="77777777" w:rsidTr="00DC4FE3">
        <w:trPr>
          <w:trHeight w:val="699"/>
          <w:jc w:val="center"/>
        </w:trPr>
        <w:tc>
          <w:tcPr>
            <w:tcW w:w="704" w:type="dxa"/>
            <w:vMerge/>
            <w:shd w:val="clear" w:color="auto" w:fill="auto"/>
          </w:tcPr>
          <w:p w14:paraId="437604FD" w14:textId="77777777" w:rsidR="00B849E6" w:rsidRPr="00A53981" w:rsidRDefault="00B849E6" w:rsidP="00AD4924">
            <w:pPr>
              <w:spacing w:after="0" w:line="240" w:lineRule="auto"/>
              <w:jc w:val="both"/>
              <w:rPr>
                <w:rFonts w:ascii="Times New Roman" w:hAnsi="Times New Roman"/>
                <w:color w:val="auto"/>
                <w:sz w:val="24"/>
              </w:rPr>
            </w:pPr>
          </w:p>
        </w:tc>
        <w:tc>
          <w:tcPr>
            <w:tcW w:w="2693" w:type="dxa"/>
            <w:vMerge/>
            <w:shd w:val="clear" w:color="auto" w:fill="auto"/>
          </w:tcPr>
          <w:p w14:paraId="21AA496F" w14:textId="77777777" w:rsidR="00B849E6" w:rsidRPr="00A53981" w:rsidRDefault="00B849E6" w:rsidP="00AD4924">
            <w:pPr>
              <w:spacing w:after="0" w:line="240" w:lineRule="auto"/>
              <w:jc w:val="both"/>
              <w:rPr>
                <w:rFonts w:ascii="Times New Roman" w:hAnsi="Times New Roman"/>
                <w:color w:val="auto"/>
                <w:sz w:val="24"/>
              </w:rPr>
            </w:pPr>
          </w:p>
        </w:tc>
        <w:tc>
          <w:tcPr>
            <w:tcW w:w="3270" w:type="dxa"/>
            <w:shd w:val="clear" w:color="auto" w:fill="auto"/>
            <w:vAlign w:val="center"/>
          </w:tcPr>
          <w:p w14:paraId="1CCFF3E7" w14:textId="77777777" w:rsidR="00B849E6" w:rsidRPr="00A53981" w:rsidRDefault="00B849E6" w:rsidP="00CF00CF">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w:t>
            </w:r>
            <w:r w:rsidR="00A702A9" w:rsidRPr="00A53981">
              <w:rPr>
                <w:rFonts w:ascii="Times New Roman" w:hAnsi="Times New Roman"/>
                <w:color w:val="auto"/>
                <w:sz w:val="24"/>
                <w:lang w:eastAsia="lv-LV"/>
              </w:rPr>
              <w:t>5.3.</w:t>
            </w:r>
            <w:r w:rsidRPr="00A53981">
              <w:rPr>
                <w:rFonts w:ascii="Times New Roman" w:hAnsi="Times New Roman"/>
                <w:color w:val="auto"/>
                <w:sz w:val="24"/>
                <w:lang w:eastAsia="lv-LV"/>
              </w:rPr>
              <w:t>70 km un mazāk – 0</w:t>
            </w:r>
          </w:p>
          <w:p w14:paraId="70CCB0D1" w14:textId="77777777" w:rsidR="00B849E6" w:rsidRPr="00A53981" w:rsidRDefault="00B849E6" w:rsidP="000E4B2F">
            <w:pPr>
              <w:spacing w:before="40" w:after="40" w:line="240" w:lineRule="auto"/>
              <w:ind w:right="59"/>
              <w:rPr>
                <w:rFonts w:ascii="Times New Roman" w:hAnsi="Times New Roman"/>
                <w:color w:val="auto"/>
                <w:sz w:val="24"/>
                <w:lang w:eastAsia="lv-LV"/>
              </w:rPr>
            </w:pPr>
          </w:p>
        </w:tc>
        <w:tc>
          <w:tcPr>
            <w:tcW w:w="1701" w:type="dxa"/>
            <w:vMerge/>
            <w:vAlign w:val="center"/>
          </w:tcPr>
          <w:p w14:paraId="77A84233" w14:textId="77777777" w:rsidR="00B849E6" w:rsidRPr="00A53981" w:rsidRDefault="00B849E6" w:rsidP="00AD4924">
            <w:pPr>
              <w:spacing w:after="0" w:line="240" w:lineRule="auto"/>
              <w:jc w:val="center"/>
              <w:rPr>
                <w:rFonts w:ascii="Times New Roman" w:hAnsi="Times New Roman"/>
                <w:color w:val="auto"/>
                <w:sz w:val="24"/>
              </w:rPr>
            </w:pPr>
          </w:p>
        </w:tc>
        <w:tc>
          <w:tcPr>
            <w:tcW w:w="1418" w:type="dxa"/>
            <w:vMerge/>
            <w:vAlign w:val="center"/>
          </w:tcPr>
          <w:p w14:paraId="0D009D89" w14:textId="77777777" w:rsidR="00B849E6" w:rsidRPr="00A53981" w:rsidRDefault="00B849E6" w:rsidP="00AD4924">
            <w:pPr>
              <w:spacing w:after="0" w:line="240" w:lineRule="auto"/>
              <w:jc w:val="center"/>
              <w:rPr>
                <w:rFonts w:ascii="Times New Roman" w:hAnsi="Times New Roman"/>
                <w:color w:val="auto"/>
                <w:sz w:val="24"/>
              </w:rPr>
            </w:pPr>
          </w:p>
        </w:tc>
        <w:tc>
          <w:tcPr>
            <w:tcW w:w="4243" w:type="dxa"/>
          </w:tcPr>
          <w:p w14:paraId="6BA83FBF" w14:textId="1360C079" w:rsidR="00B849E6" w:rsidRPr="00A53981" w:rsidRDefault="00B849E6" w:rsidP="00014FFE">
            <w:pPr>
              <w:spacing w:after="0" w:line="240" w:lineRule="auto"/>
              <w:jc w:val="both"/>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0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iesnieg</w:t>
            </w:r>
            <w:r w:rsidR="006648CC" w:rsidRPr="00A53981">
              <w:rPr>
                <w:rFonts w:ascii="Times New Roman" w:hAnsi="Times New Roman"/>
                <w:color w:val="auto"/>
                <w:sz w:val="24"/>
                <w:lang w:eastAsia="lv-LV"/>
              </w:rPr>
              <w:t xml:space="preserve">uma </w:t>
            </w:r>
            <w:r w:rsidR="006648CC" w:rsidRPr="00A53981">
              <w:rPr>
                <w:rFonts w:ascii="Times New Roman" w:hAnsi="Times New Roman"/>
                <w:bCs/>
                <w:color w:val="auto"/>
                <w:sz w:val="24"/>
              </w:rPr>
              <w:t>1.3.sadaļā</w:t>
            </w:r>
            <w:r w:rsidR="006648CC" w:rsidRPr="00A53981">
              <w:rPr>
                <w:rFonts w:ascii="Times New Roman" w:hAnsi="Times New Roman"/>
                <w:color w:val="auto"/>
                <w:sz w:val="24"/>
                <w:lang w:eastAsia="lv-LV"/>
              </w:rPr>
              <w:t xml:space="preserve"> </w:t>
            </w:r>
            <w:r w:rsidRPr="00A53981">
              <w:rPr>
                <w:rFonts w:ascii="Times New Roman" w:hAnsi="Times New Roman"/>
                <w:color w:val="auto"/>
                <w:sz w:val="24"/>
                <w:lang w:eastAsia="lv-LV"/>
              </w:rPr>
              <w:t xml:space="preserve">norādīts, ka ārstniecības </w:t>
            </w:r>
            <w:r w:rsidR="004D79E1" w:rsidRPr="00A53981">
              <w:rPr>
                <w:rFonts w:ascii="Times New Roman" w:hAnsi="Times New Roman"/>
                <w:color w:val="auto"/>
                <w:sz w:val="24"/>
                <w:lang w:eastAsia="lv-LV"/>
              </w:rPr>
              <w:t xml:space="preserve">iestāde atrodas Rīgā vai ārstniecības </w:t>
            </w:r>
            <w:r w:rsidRPr="00A53981">
              <w:rPr>
                <w:rFonts w:ascii="Times New Roman" w:hAnsi="Times New Roman"/>
                <w:color w:val="auto"/>
                <w:sz w:val="24"/>
                <w:lang w:eastAsia="lv-LV"/>
              </w:rPr>
              <w:t>iestādes atrašanās vietas attālums no Rīgas ir mazāk kā 70 km;</w:t>
            </w:r>
          </w:p>
        </w:tc>
      </w:tr>
      <w:tr w:rsidR="00A53981" w:rsidRPr="00A53981" w14:paraId="37BD7C7C" w14:textId="77777777" w:rsidTr="006648CC">
        <w:trPr>
          <w:trHeight w:val="1595"/>
          <w:jc w:val="center"/>
        </w:trPr>
        <w:tc>
          <w:tcPr>
            <w:tcW w:w="704" w:type="dxa"/>
            <w:vMerge w:val="restart"/>
            <w:shd w:val="clear" w:color="auto" w:fill="auto"/>
          </w:tcPr>
          <w:p w14:paraId="64D4D40C" w14:textId="77777777" w:rsidR="009608FC" w:rsidRPr="00A53981" w:rsidRDefault="009608FC" w:rsidP="00AD4924">
            <w:pPr>
              <w:spacing w:after="0" w:line="240" w:lineRule="auto"/>
              <w:jc w:val="both"/>
              <w:rPr>
                <w:rFonts w:ascii="Times New Roman" w:hAnsi="Times New Roman"/>
                <w:color w:val="auto"/>
                <w:sz w:val="24"/>
              </w:rPr>
            </w:pPr>
            <w:r w:rsidRPr="00A53981">
              <w:rPr>
                <w:rFonts w:ascii="Times New Roman" w:hAnsi="Times New Roman"/>
                <w:color w:val="auto"/>
                <w:sz w:val="24"/>
              </w:rPr>
              <w:t>3.6.</w:t>
            </w:r>
          </w:p>
        </w:tc>
        <w:tc>
          <w:tcPr>
            <w:tcW w:w="2693" w:type="dxa"/>
            <w:vMerge w:val="restart"/>
            <w:shd w:val="clear" w:color="auto" w:fill="auto"/>
          </w:tcPr>
          <w:p w14:paraId="53D7BC68" w14:textId="77777777" w:rsidR="009608FC" w:rsidRPr="00A53981" w:rsidRDefault="009608FC" w:rsidP="00AD4924">
            <w:pPr>
              <w:spacing w:after="0" w:line="240" w:lineRule="auto"/>
              <w:jc w:val="both"/>
              <w:rPr>
                <w:rFonts w:ascii="Times New Roman" w:hAnsi="Times New Roman"/>
                <w:color w:val="auto"/>
                <w:sz w:val="24"/>
              </w:rPr>
            </w:pPr>
            <w:r w:rsidRPr="00A53981">
              <w:rPr>
                <w:rFonts w:ascii="Times New Roman" w:hAnsi="Times New Roman"/>
                <w:color w:val="auto"/>
                <w:sz w:val="24"/>
                <w:lang w:eastAsia="lv-LV"/>
              </w:rPr>
              <w:t xml:space="preserve">Plānotais investīciju ieguldījuma apjoms ambulatorajā aprūpē </w:t>
            </w:r>
          </w:p>
        </w:tc>
        <w:tc>
          <w:tcPr>
            <w:tcW w:w="3270" w:type="dxa"/>
            <w:shd w:val="clear" w:color="auto" w:fill="auto"/>
            <w:vAlign w:val="center"/>
          </w:tcPr>
          <w:p w14:paraId="1663B8C7" w14:textId="5D198C6E" w:rsidR="009608FC" w:rsidRPr="00A53981" w:rsidRDefault="009608FC" w:rsidP="0046422B">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3.6.1. 20 % un vairāk - 6</w:t>
            </w:r>
          </w:p>
        </w:tc>
        <w:tc>
          <w:tcPr>
            <w:tcW w:w="1701" w:type="dxa"/>
            <w:vMerge w:val="restart"/>
            <w:vAlign w:val="center"/>
          </w:tcPr>
          <w:p w14:paraId="0AB4595A" w14:textId="1796BED7" w:rsidR="009608FC" w:rsidRPr="00A53981" w:rsidRDefault="009608FC"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6</w:t>
            </w:r>
          </w:p>
        </w:tc>
        <w:tc>
          <w:tcPr>
            <w:tcW w:w="1418" w:type="dxa"/>
            <w:vMerge w:val="restart"/>
            <w:vAlign w:val="center"/>
          </w:tcPr>
          <w:p w14:paraId="43D487DE" w14:textId="3BF1FFDA" w:rsidR="009608FC" w:rsidRPr="00A53981" w:rsidRDefault="009608FC" w:rsidP="00AD4924">
            <w:pPr>
              <w:spacing w:after="0" w:line="240" w:lineRule="auto"/>
              <w:jc w:val="center"/>
              <w:rPr>
                <w:rFonts w:ascii="Times New Roman" w:hAnsi="Times New Roman"/>
                <w:color w:val="auto"/>
                <w:sz w:val="24"/>
              </w:rPr>
            </w:pPr>
            <w:r w:rsidRPr="00A53981">
              <w:rPr>
                <w:rFonts w:ascii="Times New Roman" w:hAnsi="Times New Roman"/>
                <w:color w:val="auto"/>
                <w:sz w:val="24"/>
              </w:rPr>
              <w:t>0</w:t>
            </w:r>
          </w:p>
        </w:tc>
        <w:tc>
          <w:tcPr>
            <w:tcW w:w="4243" w:type="dxa"/>
          </w:tcPr>
          <w:p w14:paraId="4B6D3600" w14:textId="01C49AAF" w:rsidR="009608FC" w:rsidRPr="00A53981" w:rsidRDefault="009608FC" w:rsidP="00014FFE">
            <w:pPr>
              <w:spacing w:after="0" w:line="240" w:lineRule="auto"/>
              <w:jc w:val="both"/>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6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ārstniecības iestādes </w:t>
            </w:r>
            <w:r w:rsidRPr="00A53981">
              <w:rPr>
                <w:rFonts w:ascii="Times New Roman" w:hAnsi="Times New Roman"/>
                <w:color w:val="auto"/>
                <w:sz w:val="24"/>
                <w:lang w:eastAsia="lv-LV"/>
              </w:rPr>
              <w:t>plānotie ieguldījumi ambulatorajā aprūpē finansiālā izteiksmē sastāda 20% un vairāk;</w:t>
            </w:r>
          </w:p>
        </w:tc>
      </w:tr>
      <w:tr w:rsidR="00A53981" w:rsidRPr="00A53981" w14:paraId="504C5D59" w14:textId="77777777" w:rsidTr="009A02B9">
        <w:trPr>
          <w:trHeight w:val="699"/>
          <w:jc w:val="center"/>
        </w:trPr>
        <w:tc>
          <w:tcPr>
            <w:tcW w:w="704" w:type="dxa"/>
            <w:vMerge/>
          </w:tcPr>
          <w:p w14:paraId="3AF57516" w14:textId="77777777" w:rsidR="0046422B" w:rsidRPr="00A53981" w:rsidRDefault="0046422B" w:rsidP="0046422B">
            <w:pPr>
              <w:spacing w:after="0" w:line="240" w:lineRule="auto"/>
              <w:jc w:val="both"/>
              <w:rPr>
                <w:rFonts w:ascii="Times New Roman" w:hAnsi="Times New Roman"/>
                <w:color w:val="auto"/>
                <w:sz w:val="24"/>
              </w:rPr>
            </w:pPr>
          </w:p>
        </w:tc>
        <w:tc>
          <w:tcPr>
            <w:tcW w:w="2693" w:type="dxa"/>
            <w:vMerge/>
          </w:tcPr>
          <w:p w14:paraId="7599A63B" w14:textId="77777777" w:rsidR="0046422B" w:rsidRPr="00A53981" w:rsidRDefault="0046422B" w:rsidP="0046422B">
            <w:pPr>
              <w:spacing w:after="0" w:line="240" w:lineRule="auto"/>
              <w:jc w:val="both"/>
              <w:rPr>
                <w:rFonts w:ascii="Times New Roman" w:hAnsi="Times New Roman"/>
                <w:color w:val="auto"/>
                <w:sz w:val="24"/>
              </w:rPr>
            </w:pPr>
          </w:p>
        </w:tc>
        <w:tc>
          <w:tcPr>
            <w:tcW w:w="3270" w:type="dxa"/>
            <w:vAlign w:val="center"/>
          </w:tcPr>
          <w:p w14:paraId="228B0C16" w14:textId="0C14605B" w:rsidR="0046422B" w:rsidRPr="00A53981" w:rsidRDefault="0046422B" w:rsidP="0046422B">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3.6.2. 10 % - 20 % (neieskaitot) - 3</w:t>
            </w:r>
          </w:p>
        </w:tc>
        <w:tc>
          <w:tcPr>
            <w:tcW w:w="1701" w:type="dxa"/>
            <w:vMerge/>
            <w:vAlign w:val="center"/>
          </w:tcPr>
          <w:p w14:paraId="4B5B7C23" w14:textId="77777777" w:rsidR="0046422B" w:rsidRPr="00A53981" w:rsidRDefault="0046422B" w:rsidP="0046422B">
            <w:pPr>
              <w:spacing w:after="0" w:line="240" w:lineRule="auto"/>
              <w:jc w:val="center"/>
              <w:rPr>
                <w:rFonts w:ascii="Times New Roman" w:hAnsi="Times New Roman"/>
                <w:color w:val="auto"/>
                <w:sz w:val="24"/>
              </w:rPr>
            </w:pPr>
          </w:p>
        </w:tc>
        <w:tc>
          <w:tcPr>
            <w:tcW w:w="1418" w:type="dxa"/>
            <w:vMerge/>
            <w:vAlign w:val="center"/>
          </w:tcPr>
          <w:p w14:paraId="0FB623E2" w14:textId="77777777" w:rsidR="0046422B" w:rsidRPr="00A53981" w:rsidRDefault="0046422B" w:rsidP="0046422B">
            <w:pPr>
              <w:spacing w:after="0" w:line="240" w:lineRule="auto"/>
              <w:jc w:val="center"/>
              <w:rPr>
                <w:rFonts w:ascii="Times New Roman" w:hAnsi="Times New Roman"/>
                <w:color w:val="auto"/>
                <w:sz w:val="24"/>
              </w:rPr>
            </w:pPr>
          </w:p>
        </w:tc>
        <w:tc>
          <w:tcPr>
            <w:tcW w:w="4243" w:type="dxa"/>
          </w:tcPr>
          <w:p w14:paraId="598B4E6C" w14:textId="6E6ECBF1" w:rsidR="0046422B" w:rsidRPr="00A53981" w:rsidRDefault="0046422B" w:rsidP="00014FFE">
            <w:pPr>
              <w:spacing w:after="0" w:line="240" w:lineRule="auto"/>
              <w:jc w:val="both"/>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3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ārstniecības iestādes </w:t>
            </w:r>
            <w:r w:rsidRPr="00A53981">
              <w:rPr>
                <w:rFonts w:ascii="Times New Roman" w:hAnsi="Times New Roman"/>
                <w:color w:val="auto"/>
                <w:sz w:val="24"/>
                <w:lang w:eastAsia="lv-LV"/>
              </w:rPr>
              <w:t>plānotie ieguldījumi ambulatorajā aprūpē finansiālā izteiksmē sastāda 10 % līdz 20 % (neieskaitot);</w:t>
            </w:r>
          </w:p>
        </w:tc>
      </w:tr>
      <w:tr w:rsidR="00A53981" w:rsidRPr="00A53981" w14:paraId="57A24DBB" w14:textId="77777777" w:rsidTr="009A02B9">
        <w:trPr>
          <w:trHeight w:val="699"/>
          <w:jc w:val="center"/>
        </w:trPr>
        <w:tc>
          <w:tcPr>
            <w:tcW w:w="704" w:type="dxa"/>
            <w:vMerge/>
          </w:tcPr>
          <w:p w14:paraId="1CA6108D" w14:textId="77777777" w:rsidR="0046422B" w:rsidRPr="00A53981" w:rsidRDefault="0046422B" w:rsidP="0046422B">
            <w:pPr>
              <w:spacing w:after="0" w:line="240" w:lineRule="auto"/>
              <w:jc w:val="both"/>
              <w:rPr>
                <w:rFonts w:ascii="Times New Roman" w:hAnsi="Times New Roman"/>
                <w:color w:val="auto"/>
                <w:sz w:val="24"/>
              </w:rPr>
            </w:pPr>
          </w:p>
        </w:tc>
        <w:tc>
          <w:tcPr>
            <w:tcW w:w="2693" w:type="dxa"/>
            <w:vMerge/>
          </w:tcPr>
          <w:p w14:paraId="29D5B64F" w14:textId="77777777" w:rsidR="0046422B" w:rsidRPr="00A53981" w:rsidRDefault="0046422B" w:rsidP="0046422B">
            <w:pPr>
              <w:spacing w:after="0" w:line="240" w:lineRule="auto"/>
              <w:jc w:val="both"/>
              <w:rPr>
                <w:rFonts w:ascii="Times New Roman" w:hAnsi="Times New Roman"/>
                <w:color w:val="auto"/>
                <w:sz w:val="24"/>
              </w:rPr>
            </w:pPr>
          </w:p>
        </w:tc>
        <w:tc>
          <w:tcPr>
            <w:tcW w:w="3270" w:type="dxa"/>
            <w:vAlign w:val="center"/>
          </w:tcPr>
          <w:p w14:paraId="06BFBA50" w14:textId="7F2AE520" w:rsidR="0046422B" w:rsidRPr="00A53981" w:rsidRDefault="0046422B" w:rsidP="0046422B">
            <w:pPr>
              <w:spacing w:before="40" w:after="40" w:line="240" w:lineRule="auto"/>
              <w:ind w:right="59"/>
              <w:rPr>
                <w:rFonts w:ascii="Times New Roman" w:hAnsi="Times New Roman"/>
                <w:color w:val="auto"/>
                <w:sz w:val="24"/>
                <w:lang w:eastAsia="lv-LV"/>
              </w:rPr>
            </w:pPr>
            <w:r w:rsidRPr="00A53981">
              <w:rPr>
                <w:rFonts w:ascii="Times New Roman" w:hAnsi="Times New Roman"/>
                <w:color w:val="auto"/>
                <w:sz w:val="24"/>
                <w:lang w:eastAsia="lv-LV"/>
              </w:rPr>
              <w:t>3.6.3. mazāk kā 10 % - 0</w:t>
            </w:r>
          </w:p>
        </w:tc>
        <w:tc>
          <w:tcPr>
            <w:tcW w:w="1701" w:type="dxa"/>
            <w:vMerge/>
            <w:vAlign w:val="center"/>
          </w:tcPr>
          <w:p w14:paraId="045B38BA" w14:textId="77777777" w:rsidR="0046422B" w:rsidRPr="00A53981" w:rsidRDefault="0046422B" w:rsidP="0046422B">
            <w:pPr>
              <w:spacing w:after="0" w:line="240" w:lineRule="auto"/>
              <w:jc w:val="center"/>
              <w:rPr>
                <w:rFonts w:ascii="Times New Roman" w:hAnsi="Times New Roman"/>
                <w:color w:val="auto"/>
                <w:sz w:val="24"/>
              </w:rPr>
            </w:pPr>
          </w:p>
        </w:tc>
        <w:tc>
          <w:tcPr>
            <w:tcW w:w="1418" w:type="dxa"/>
            <w:vMerge/>
            <w:vAlign w:val="center"/>
          </w:tcPr>
          <w:p w14:paraId="3A9BEABF" w14:textId="77777777" w:rsidR="0046422B" w:rsidRPr="00A53981" w:rsidRDefault="0046422B" w:rsidP="0046422B">
            <w:pPr>
              <w:spacing w:after="0" w:line="240" w:lineRule="auto"/>
              <w:jc w:val="center"/>
              <w:rPr>
                <w:rFonts w:ascii="Times New Roman" w:hAnsi="Times New Roman"/>
                <w:color w:val="auto"/>
                <w:sz w:val="24"/>
              </w:rPr>
            </w:pPr>
          </w:p>
        </w:tc>
        <w:tc>
          <w:tcPr>
            <w:tcW w:w="4243" w:type="dxa"/>
          </w:tcPr>
          <w:p w14:paraId="0A897D8D" w14:textId="2B92C860" w:rsidR="0046422B" w:rsidRPr="00A53981" w:rsidRDefault="0046422B" w:rsidP="00014FFE">
            <w:pPr>
              <w:spacing w:after="0" w:line="240" w:lineRule="auto"/>
              <w:jc w:val="both"/>
              <w:rPr>
                <w:rFonts w:ascii="Times New Roman" w:hAnsi="Times New Roman"/>
                <w:b/>
                <w:color w:val="auto"/>
                <w:sz w:val="24"/>
              </w:rPr>
            </w:pPr>
            <w:proofErr w:type="spellStart"/>
            <w:r w:rsidRPr="00A53981">
              <w:rPr>
                <w:rFonts w:ascii="Times New Roman" w:hAnsi="Times New Roman"/>
                <w:b/>
                <w:color w:val="auto"/>
                <w:sz w:val="24"/>
              </w:rPr>
              <w:t>Apakškritēriju</w:t>
            </w:r>
            <w:proofErr w:type="spellEnd"/>
            <w:r w:rsidRPr="00A53981">
              <w:rPr>
                <w:rFonts w:ascii="Times New Roman" w:hAnsi="Times New Roman"/>
                <w:b/>
                <w:color w:val="auto"/>
                <w:sz w:val="24"/>
              </w:rPr>
              <w:t xml:space="preserve"> piemēro un projektam piešķir 0 punktus</w:t>
            </w:r>
            <w:r w:rsidRPr="00A53981">
              <w:rPr>
                <w:rFonts w:ascii="Times New Roman" w:hAnsi="Times New Roman"/>
                <w:bCs/>
                <w:color w:val="auto"/>
                <w:sz w:val="24"/>
              </w:rPr>
              <w:t xml:space="preserve">, ja projekta </w:t>
            </w:r>
            <w:r w:rsidR="006648CC" w:rsidRPr="00A53981">
              <w:rPr>
                <w:rFonts w:ascii="Times New Roman" w:hAnsi="Times New Roman"/>
                <w:bCs/>
                <w:color w:val="auto"/>
                <w:sz w:val="24"/>
              </w:rPr>
              <w:t xml:space="preserve">iesnieguma 1.3.sadaļā </w:t>
            </w:r>
            <w:r w:rsidRPr="00A53981">
              <w:rPr>
                <w:rFonts w:ascii="Times New Roman" w:hAnsi="Times New Roman"/>
                <w:bCs/>
                <w:color w:val="auto"/>
                <w:sz w:val="24"/>
              </w:rPr>
              <w:t xml:space="preserve">norādīts, ka ārstniecības iestādes </w:t>
            </w:r>
            <w:r w:rsidRPr="00A53981">
              <w:rPr>
                <w:rFonts w:ascii="Times New Roman" w:hAnsi="Times New Roman"/>
                <w:color w:val="auto"/>
                <w:sz w:val="24"/>
                <w:lang w:eastAsia="lv-LV"/>
              </w:rPr>
              <w:t>plānotie ieguldījumi ambulatorajā aprūpē finansiālā izteiksmē sastāda mazāk kā 10 %.</w:t>
            </w:r>
          </w:p>
        </w:tc>
      </w:tr>
    </w:tbl>
    <w:p w14:paraId="088CF207" w14:textId="77777777" w:rsidR="00C56924" w:rsidRPr="00A53981" w:rsidRDefault="00C56924" w:rsidP="00C56924">
      <w:pPr>
        <w:shd w:val="clear" w:color="auto" w:fill="FFFFFF"/>
        <w:spacing w:after="0" w:line="240" w:lineRule="auto"/>
        <w:jc w:val="both"/>
        <w:rPr>
          <w:rFonts w:ascii="Times New Roman" w:hAnsi="Times New Roman"/>
          <w:color w:val="auto"/>
          <w:sz w:val="24"/>
          <w:lang w:eastAsia="lv-LV"/>
        </w:rPr>
      </w:pPr>
      <w:r w:rsidRPr="00A53981">
        <w:rPr>
          <w:rFonts w:ascii="Times New Roman" w:hAnsi="Times New Roman"/>
          <w:color w:val="auto"/>
          <w:sz w:val="24"/>
          <w:lang w:eastAsia="lv-LV"/>
        </w:rPr>
        <w:t>Piezīmes:</w:t>
      </w:r>
    </w:p>
    <w:p w14:paraId="222DAA05" w14:textId="77777777" w:rsidR="00C56924" w:rsidRPr="00A53981" w:rsidRDefault="00C56924" w:rsidP="00D279F5">
      <w:pPr>
        <w:shd w:val="clear" w:color="auto" w:fill="FFFFFF"/>
        <w:spacing w:after="0" w:line="240" w:lineRule="auto"/>
        <w:ind w:left="709" w:hanging="425"/>
        <w:jc w:val="both"/>
        <w:rPr>
          <w:rFonts w:ascii="Times New Roman" w:hAnsi="Times New Roman"/>
          <w:color w:val="auto"/>
          <w:sz w:val="24"/>
          <w:lang w:eastAsia="lv-LV"/>
        </w:rPr>
      </w:pPr>
      <w:r w:rsidRPr="00A53981">
        <w:rPr>
          <w:rFonts w:ascii="Times New Roman" w:hAnsi="Times New Roman"/>
          <w:color w:val="auto"/>
          <w:sz w:val="24"/>
          <w:lang w:eastAsia="lv-LV"/>
        </w:rPr>
        <w:t>P –</w:t>
      </w:r>
      <w:r w:rsidRPr="00A53981">
        <w:rPr>
          <w:rFonts w:ascii="Times New Roman" w:hAnsi="Times New Roman"/>
          <w:color w:val="auto"/>
          <w:sz w:val="24"/>
          <w:lang w:eastAsia="lv-LV"/>
        </w:rPr>
        <w:tab/>
        <w:t>kritērija neatbilstības gadījumā atbildīgā iestāde pieņem lēmumu par projekta iesnieguma apstiprināšanu ar nosacījumu</w:t>
      </w:r>
      <w:r w:rsidR="00D279F5" w:rsidRPr="00A53981">
        <w:rPr>
          <w:rFonts w:ascii="Times New Roman" w:hAnsi="Times New Roman"/>
          <w:color w:val="auto"/>
          <w:sz w:val="24"/>
          <w:lang w:eastAsia="lv-LV"/>
        </w:rPr>
        <w:t>.</w:t>
      </w:r>
    </w:p>
    <w:p w14:paraId="4CE0537D" w14:textId="77777777" w:rsidR="00990CB1" w:rsidRPr="00A53981" w:rsidRDefault="00990CB1" w:rsidP="00990CB1">
      <w:pPr>
        <w:shd w:val="clear" w:color="auto" w:fill="FFFFFF"/>
        <w:spacing w:after="0" w:line="240" w:lineRule="auto"/>
        <w:ind w:left="709" w:hanging="425"/>
        <w:jc w:val="both"/>
        <w:rPr>
          <w:rFonts w:ascii="Times New Roman" w:hAnsi="Times New Roman"/>
          <w:color w:val="auto"/>
          <w:sz w:val="24"/>
          <w:lang w:eastAsia="lv-LV"/>
        </w:rPr>
      </w:pPr>
    </w:p>
    <w:p w14:paraId="54EFBBCC" w14:textId="77777777" w:rsidR="00D801C0" w:rsidRPr="00A53981" w:rsidRDefault="00D801C0">
      <w:pPr>
        <w:rPr>
          <w:rFonts w:ascii="Times New Roman" w:hAnsi="Times New Roman"/>
          <w:color w:val="auto"/>
          <w:sz w:val="24"/>
        </w:rPr>
      </w:pPr>
    </w:p>
    <w:sectPr w:rsidR="00D801C0" w:rsidRPr="00A53981" w:rsidSect="00C61395">
      <w:headerReference w:type="default" r:id="rId14"/>
      <w:footerReference w:type="default" r:id="rId15"/>
      <w:footerReference w:type="first" r:id="rId16"/>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E77BC" w14:textId="77777777" w:rsidR="00BA5A83" w:rsidRDefault="00BA5A83" w:rsidP="00990CB1">
      <w:pPr>
        <w:spacing w:after="0" w:line="240" w:lineRule="auto"/>
      </w:pPr>
      <w:r>
        <w:separator/>
      </w:r>
    </w:p>
  </w:endnote>
  <w:endnote w:type="continuationSeparator" w:id="0">
    <w:p w14:paraId="52E26803" w14:textId="77777777" w:rsidR="00BA5A83" w:rsidRDefault="00BA5A83" w:rsidP="00990CB1">
      <w:pPr>
        <w:spacing w:after="0" w:line="240" w:lineRule="auto"/>
      </w:pPr>
      <w:r>
        <w:continuationSeparator/>
      </w:r>
    </w:p>
  </w:endnote>
  <w:endnote w:type="continuationNotice" w:id="1">
    <w:p w14:paraId="3A856F59" w14:textId="77777777" w:rsidR="00BA5A83" w:rsidRDefault="00BA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00"/>
    <w:family w:val="roman"/>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5ABB2" w14:textId="77777777" w:rsidR="00BA5A83" w:rsidRDefault="001355FE" w:rsidP="00A56FD3">
    <w:pPr>
      <w:spacing w:line="240" w:lineRule="auto"/>
      <w:jc w:val="both"/>
      <w:rPr>
        <w:rFonts w:ascii="Times New Roman" w:hAnsi="Times New Roman"/>
        <w:noProof/>
        <w:sz w:val="20"/>
        <w:szCs w:val="20"/>
      </w:rPr>
    </w:pPr>
    <w:sdt>
      <w:sdtPr>
        <w:id w:val="-937601530"/>
        <w:docPartObj>
          <w:docPartGallery w:val="Page Numbers (Bottom of Page)"/>
          <w:docPartUnique/>
        </w:docPartObj>
      </w:sdtPr>
      <w:sdtEndPr>
        <w:rPr>
          <w:noProof/>
          <w:sz w:val="20"/>
          <w:szCs w:val="20"/>
        </w:rPr>
      </w:sdtEndPr>
      <w:sdtContent>
        <w:r w:rsidR="00BA5A83">
          <w:rPr>
            <w:noProof/>
            <w:sz w:val="20"/>
            <w:szCs w:val="20"/>
          </w:rPr>
          <w:t xml:space="preserve"> </w:t>
        </w:r>
      </w:sdtContent>
    </w:sdt>
    <w:r w:rsidR="00BA5A83" w:rsidRPr="00111BA4">
      <w:t xml:space="preserve"> </w:t>
    </w:r>
    <w:r w:rsidR="00BA5A83">
      <w:rPr>
        <w:rFonts w:ascii="Times New Roman" w:hAnsi="Times New Roman"/>
        <w:sz w:val="20"/>
        <w:szCs w:val="20"/>
      </w:rPr>
      <w:t xml:space="preserve">2016-12-07 932 </w:t>
    </w:r>
    <w:proofErr w:type="spellStart"/>
    <w:r w:rsidR="00BA5A83">
      <w:rPr>
        <w:rFonts w:ascii="Times New Roman" w:hAnsi="Times New Roman"/>
        <w:sz w:val="20"/>
        <w:szCs w:val="20"/>
      </w:rPr>
      <w:t>kriteriju</w:t>
    </w:r>
    <w:proofErr w:type="spellEnd"/>
    <w:r w:rsidR="00BA5A83">
      <w:rPr>
        <w:rFonts w:ascii="Times New Roman" w:hAnsi="Times New Roman"/>
        <w:sz w:val="20"/>
        <w:szCs w:val="20"/>
      </w:rPr>
      <w:t xml:space="preserve"> metodika</w:t>
    </w:r>
    <w:r w:rsidR="00BA5A83" w:rsidRPr="00EF5B80">
      <w:rPr>
        <w:rFonts w:ascii="Times New Roman" w:hAnsi="Times New Roman"/>
        <w:sz w:val="20"/>
        <w:szCs w:val="20"/>
      </w:rPr>
      <w:t xml:space="preserve">; </w:t>
    </w:r>
    <w:r w:rsidR="00BA5A83" w:rsidRPr="00EF5B80">
      <w:rPr>
        <w:rStyle w:val="BookTitle"/>
        <w:rFonts w:ascii="Times New Roman" w:hAnsi="Times New Roman"/>
        <w:b w:val="0"/>
        <w:smallCaps w:val="0"/>
        <w:color w:val="auto"/>
        <w:sz w:val="20"/>
        <w:szCs w:val="20"/>
      </w:rPr>
      <w:t xml:space="preserve">9.3.2. </w:t>
    </w:r>
    <w:r w:rsidR="00BA5A83">
      <w:rPr>
        <w:rStyle w:val="BookTitle"/>
        <w:rFonts w:ascii="Times New Roman" w:hAnsi="Times New Roman"/>
        <w:b w:val="0"/>
        <w:smallCaps w:val="0"/>
        <w:color w:val="auto"/>
        <w:sz w:val="20"/>
        <w:szCs w:val="20"/>
      </w:rPr>
      <w:t>„</w:t>
    </w:r>
    <w:r w:rsidR="00BA5A83" w:rsidRPr="00EF5B80">
      <w:rPr>
        <w:rFonts w:ascii="Times New Roman" w:hAnsi="Times New Roman"/>
        <w:sz w:val="20"/>
        <w:szCs w:val="20"/>
      </w:rPr>
      <w:t>Uzlabot kvalitatīvu veselības aprūpes pakalpojumu pieejamību, jo īpaši sociālās, teritoriālās atstumtības un nabadzības riskam pakļautajiem iedzīvotājiem, attīstot veselības aprūpes infrastruktūru</w:t>
    </w:r>
    <w:r w:rsidR="00BA5A83">
      <w:rPr>
        <w:rFonts w:ascii="Times New Roman" w:hAnsi="Times New Roman"/>
        <w:sz w:val="20"/>
        <w:szCs w:val="20"/>
      </w:rPr>
      <w:t>”</w:t>
    </w:r>
    <w:r w:rsidR="00BA5A83" w:rsidRPr="00EF5B80">
      <w:rPr>
        <w:rStyle w:val="BookTitle"/>
        <w:rFonts w:ascii="Times New Roman" w:hAnsi="Times New Roman"/>
        <w:b w:val="0"/>
        <w:smallCaps w:val="0"/>
        <w:color w:val="auto"/>
        <w:sz w:val="20"/>
        <w:szCs w:val="20"/>
      </w:rPr>
      <w:t xml:space="preserve"> projekta iesnieguma vērtēšanas kritēriju piemērošanas</w:t>
    </w:r>
    <w:r w:rsidR="00BA5A83">
      <w:rPr>
        <w:rStyle w:val="BookTitle"/>
        <w:rFonts w:ascii="Times New Roman" w:hAnsi="Times New Roman"/>
        <w:b w:val="0"/>
        <w:smallCaps w:val="0"/>
        <w:color w:val="auto"/>
        <w:sz w:val="20"/>
        <w:szCs w:val="20"/>
      </w:rPr>
      <w:t xml:space="preserve"> metodika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28615591"/>
      <w:docPartObj>
        <w:docPartGallery w:val="Page Numbers (Bottom of Page)"/>
        <w:docPartUnique/>
      </w:docPartObj>
    </w:sdtPr>
    <w:sdtEndPr>
      <w:rPr>
        <w:noProof/>
      </w:rPr>
    </w:sdtEndPr>
    <w:sdtContent>
      <w:p w14:paraId="33340F34" w14:textId="77777777" w:rsidR="00BA5A83" w:rsidRPr="00A56FD3" w:rsidRDefault="001355FE" w:rsidP="00C61395">
        <w:pPr>
          <w:spacing w:line="240" w:lineRule="auto"/>
          <w:jc w:val="both"/>
          <w:rPr>
            <w:rFonts w:ascii="Times New Roman" w:hAnsi="Times New Roman"/>
            <w:sz w:val="20"/>
            <w:szCs w:val="20"/>
          </w:rPr>
        </w:pPr>
        <w:sdt>
          <w:sdtPr>
            <w:id w:val="9045201"/>
            <w:docPartObj>
              <w:docPartGallery w:val="Page Numbers (Bottom of Page)"/>
              <w:docPartUnique/>
            </w:docPartObj>
          </w:sdtPr>
          <w:sdtEndPr>
            <w:rPr>
              <w:noProof/>
              <w:sz w:val="20"/>
              <w:szCs w:val="20"/>
            </w:rPr>
          </w:sdtEndPr>
          <w:sdtContent>
            <w:sdt>
              <w:sdtPr>
                <w:rPr>
                  <w:rFonts w:ascii="Times New Roman" w:hAnsi="Times New Roman"/>
                  <w:sz w:val="20"/>
                  <w:szCs w:val="20"/>
                </w:rPr>
                <w:id w:val="9045202"/>
                <w:docPartObj>
                  <w:docPartGallery w:val="Page Numbers (Bottom of Page)"/>
                  <w:docPartUnique/>
                </w:docPartObj>
              </w:sdtPr>
              <w:sdtEndPr>
                <w:rPr>
                  <w:noProof/>
                </w:rPr>
              </w:sdtEndPr>
              <w:sdtContent>
                <w:sdt>
                  <w:sdtPr>
                    <w:id w:val="-1675719103"/>
                    <w:docPartObj>
                      <w:docPartGallery w:val="Page Numbers (Bottom of Page)"/>
                      <w:docPartUnique/>
                    </w:docPartObj>
                  </w:sdtPr>
                  <w:sdtEndPr>
                    <w:rPr>
                      <w:noProof/>
                      <w:sz w:val="20"/>
                      <w:szCs w:val="20"/>
                    </w:rPr>
                  </w:sdtEndPr>
                  <w:sdtContent>
                    <w:r w:rsidR="00BA5A83">
                      <w:rPr>
                        <w:noProof/>
                        <w:sz w:val="20"/>
                        <w:szCs w:val="20"/>
                      </w:rPr>
                      <w:t xml:space="preserve"> </w:t>
                    </w:r>
                  </w:sdtContent>
                </w:sdt>
                <w:r w:rsidR="00BA5A83" w:rsidRPr="00111BA4">
                  <w:t xml:space="preserve"> </w:t>
                </w:r>
                <w:r w:rsidR="00BA5A83">
                  <w:rPr>
                    <w:rFonts w:ascii="Times New Roman" w:hAnsi="Times New Roman"/>
                    <w:sz w:val="20"/>
                    <w:szCs w:val="20"/>
                  </w:rPr>
                  <w:t xml:space="preserve">2016-12-07 932 </w:t>
                </w:r>
                <w:proofErr w:type="spellStart"/>
                <w:r w:rsidR="00BA5A83">
                  <w:rPr>
                    <w:rFonts w:ascii="Times New Roman" w:hAnsi="Times New Roman"/>
                    <w:sz w:val="20"/>
                    <w:szCs w:val="20"/>
                  </w:rPr>
                  <w:t>kriteriju</w:t>
                </w:r>
                <w:proofErr w:type="spellEnd"/>
                <w:r w:rsidR="00BA5A83">
                  <w:rPr>
                    <w:rFonts w:ascii="Times New Roman" w:hAnsi="Times New Roman"/>
                    <w:sz w:val="20"/>
                    <w:szCs w:val="20"/>
                  </w:rPr>
                  <w:t xml:space="preserve"> metodika</w:t>
                </w:r>
                <w:r w:rsidR="00BA5A83" w:rsidRPr="00EF5B80">
                  <w:rPr>
                    <w:rFonts w:ascii="Times New Roman" w:hAnsi="Times New Roman"/>
                    <w:sz w:val="20"/>
                    <w:szCs w:val="20"/>
                  </w:rPr>
                  <w:t xml:space="preserve">; </w:t>
                </w:r>
                <w:r w:rsidR="00BA5A83" w:rsidRPr="00EF5B80">
                  <w:rPr>
                    <w:rStyle w:val="BookTitle"/>
                    <w:rFonts w:ascii="Times New Roman" w:hAnsi="Times New Roman"/>
                    <w:b w:val="0"/>
                    <w:smallCaps w:val="0"/>
                    <w:color w:val="auto"/>
                    <w:sz w:val="20"/>
                    <w:szCs w:val="20"/>
                  </w:rPr>
                  <w:t xml:space="preserve">9.3.2. </w:t>
                </w:r>
                <w:r w:rsidR="00BA5A83">
                  <w:rPr>
                    <w:rStyle w:val="BookTitle"/>
                    <w:rFonts w:ascii="Times New Roman" w:hAnsi="Times New Roman"/>
                    <w:b w:val="0"/>
                    <w:smallCaps w:val="0"/>
                    <w:color w:val="auto"/>
                    <w:sz w:val="20"/>
                    <w:szCs w:val="20"/>
                  </w:rPr>
                  <w:t>„</w:t>
                </w:r>
                <w:r w:rsidR="00BA5A83" w:rsidRPr="00EF5B80">
                  <w:rPr>
                    <w:rFonts w:ascii="Times New Roman" w:hAnsi="Times New Roman"/>
                    <w:sz w:val="20"/>
                    <w:szCs w:val="20"/>
                  </w:rPr>
                  <w:t>Uzlabot kvalitatīvu veselības aprūpes pakalpojumu pieejamību, jo īpaši sociālās, teritoriālās atstumtības un nabadzības riskam pakļautajiem iedzīvotājiem, attīstot veselības aprūpes infrastruktūru</w:t>
                </w:r>
                <w:r w:rsidR="00BA5A83">
                  <w:rPr>
                    <w:rFonts w:ascii="Times New Roman" w:hAnsi="Times New Roman"/>
                    <w:sz w:val="20"/>
                    <w:szCs w:val="20"/>
                  </w:rPr>
                  <w:t>”</w:t>
                </w:r>
                <w:r w:rsidR="00BA5A83" w:rsidRPr="00EF5B80">
                  <w:rPr>
                    <w:rStyle w:val="BookTitle"/>
                    <w:rFonts w:ascii="Times New Roman" w:hAnsi="Times New Roman"/>
                    <w:b w:val="0"/>
                    <w:smallCaps w:val="0"/>
                    <w:color w:val="auto"/>
                    <w:sz w:val="20"/>
                    <w:szCs w:val="20"/>
                  </w:rPr>
                  <w:t xml:space="preserve"> projekta iesnieguma vērtēšanas kritēriju piemērošanas</w:t>
                </w:r>
                <w:r w:rsidR="00BA5A83">
                  <w:rPr>
                    <w:rStyle w:val="BookTitle"/>
                    <w:rFonts w:ascii="Times New Roman" w:hAnsi="Times New Roman"/>
                    <w:b w:val="0"/>
                    <w:smallCaps w:val="0"/>
                    <w:color w:val="auto"/>
                    <w:sz w:val="20"/>
                    <w:szCs w:val="20"/>
                  </w:rPr>
                  <w:t xml:space="preserve"> metodika</w:t>
                </w:r>
              </w:sdtContent>
            </w:sdt>
          </w:sdtContent>
        </w:sdt>
      </w:p>
      <w:bookmarkStart w:id="2" w:name="OLE_LINK1" w:displacedByCustomXml="next"/>
      <w:bookmarkStart w:id="3" w:name="OLE_LINK2" w:displacedByCustomXml="next"/>
    </w:sdtContent>
  </w:sdt>
  <w:bookmarkEnd w:id="3" w:displacedByCustomXml="prev"/>
  <w:bookmarkEnd w:id="2"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E992" w14:textId="77777777" w:rsidR="00BA5A83" w:rsidRDefault="00BA5A83" w:rsidP="00990CB1">
      <w:pPr>
        <w:spacing w:after="0" w:line="240" w:lineRule="auto"/>
      </w:pPr>
      <w:r>
        <w:separator/>
      </w:r>
    </w:p>
  </w:footnote>
  <w:footnote w:type="continuationSeparator" w:id="0">
    <w:p w14:paraId="3FB8C5E3" w14:textId="77777777" w:rsidR="00BA5A83" w:rsidRDefault="00BA5A83" w:rsidP="00990CB1">
      <w:pPr>
        <w:spacing w:after="0" w:line="240" w:lineRule="auto"/>
      </w:pPr>
      <w:r>
        <w:continuationSeparator/>
      </w:r>
    </w:p>
  </w:footnote>
  <w:footnote w:type="continuationNotice" w:id="1">
    <w:p w14:paraId="5D742B0C" w14:textId="77777777" w:rsidR="00BA5A83" w:rsidRDefault="00BA5A83">
      <w:pPr>
        <w:spacing w:after="0" w:line="240" w:lineRule="auto"/>
      </w:pPr>
    </w:p>
  </w:footnote>
  <w:footnote w:id="2">
    <w:p w14:paraId="673A77DC" w14:textId="77777777" w:rsidR="00BA5A83" w:rsidRPr="004C0CB7" w:rsidRDefault="00BA5A83" w:rsidP="00325A60">
      <w:pPr>
        <w:pStyle w:val="FootnoteText"/>
        <w:ind w:left="426" w:hanging="142"/>
      </w:pPr>
      <w:r>
        <w:rPr>
          <w:rStyle w:val="FootnoteReference"/>
        </w:rPr>
        <w:footnoteRef/>
      </w:r>
      <w:r>
        <w:t xml:space="preserve"> </w:t>
      </w:r>
      <w:r w:rsidRPr="004C0CB7">
        <w:rPr>
          <w:bCs/>
          <w:lang w:eastAsia="lv-LV"/>
        </w:rPr>
        <w:t xml:space="preserve">Veselības ministrijas “Ārstniecības procesam tieši nepieciešamo medicīnisko tehnoloģiju, kuru vienas vienības piegādes izmaksas 20 000 </w:t>
      </w:r>
      <w:proofErr w:type="spellStart"/>
      <w:r w:rsidRPr="004C0CB7">
        <w:rPr>
          <w:bCs/>
          <w:i/>
          <w:lang w:eastAsia="lv-LV"/>
        </w:rPr>
        <w:t>euro</w:t>
      </w:r>
      <w:proofErr w:type="spellEnd"/>
      <w:r w:rsidRPr="004C0CB7">
        <w:rPr>
          <w:bCs/>
          <w:lang w:eastAsia="lv-LV"/>
        </w:rPr>
        <w:t>, iegādes saskaņošanas kārtība” izstrādātajai kārtībai</w:t>
      </w:r>
      <w:r>
        <w:rPr>
          <w:bCs/>
          <w:lang w:eastAsia="lv-LV"/>
        </w:rPr>
        <w:t xml:space="preserve"> (</w:t>
      </w:r>
      <w:r w:rsidRPr="000140AD">
        <w:rPr>
          <w:bCs/>
          <w:lang w:eastAsia="lv-LV"/>
        </w:rPr>
        <w:t>http://esfondi.vm.gov.lv/images/userfiles/9_3_2_/med.tehnologiju_kartiba1_1.pdf</w:t>
      </w:r>
      <w:r>
        <w:rPr>
          <w:bCs/>
          <w:lang w:eastAsia="lv-LV"/>
        </w:rPr>
        <w:t>)</w:t>
      </w:r>
    </w:p>
  </w:footnote>
  <w:footnote w:id="3">
    <w:p w14:paraId="76205F8F" w14:textId="77777777" w:rsidR="00BA5A83" w:rsidRDefault="00BA5A83" w:rsidP="007C3E21">
      <w:pPr>
        <w:pStyle w:val="FootnoteText"/>
      </w:pPr>
      <w:r>
        <w:rPr>
          <w:rStyle w:val="FootnoteReference"/>
        </w:rPr>
        <w:footnoteRef/>
      </w:r>
      <w:r>
        <w:t xml:space="preserve"> </w:t>
      </w:r>
      <w:r w:rsidRPr="007C3E21">
        <w:t>Veselības ministrijas pārziņā esošais specifiskais atbalsta mērķis Nr.9.2.3.</w:t>
      </w:r>
      <w:r>
        <w:t xml:space="preserve"> „</w:t>
      </w:r>
      <w:r w:rsidRPr="007C3E21">
        <w:t xml:space="preserve">Atbalstīt prioritāro (sirds un asinsvadu, onkoloģijas, perinatālā un </w:t>
      </w:r>
      <w:proofErr w:type="spellStart"/>
      <w:r w:rsidRPr="007C3E21">
        <w:t>neonatālā</w:t>
      </w:r>
      <w:proofErr w:type="spellEnd"/>
      <w:r w:rsidRPr="007C3E21">
        <w:t xml:space="preserve"> perioda aprūpes un garīgās veselības) veselības jomu veselības tīklu attīstības vadlīniju un kvalitātes nodrošināšanas sistēmas izstrādi un ieviešanu, jo īpaši sociālās atstumtības un nabadzības riskam pakļauto iedzīvotāju veselības uzlabošanai”</w:t>
      </w:r>
    </w:p>
  </w:footnote>
  <w:footnote w:id="4">
    <w:p w14:paraId="52FEF56C" w14:textId="77777777" w:rsidR="00BA5A83" w:rsidRDefault="00BA5A83">
      <w:pPr>
        <w:pStyle w:val="FootnoteText"/>
      </w:pPr>
      <w:r>
        <w:rPr>
          <w:rStyle w:val="FootnoteReference"/>
        </w:rPr>
        <w:footnoteRef/>
      </w:r>
      <w:r>
        <w:t xml:space="preserve"> </w:t>
      </w:r>
      <w:r w:rsidRPr="007C3E21">
        <w:t>Veselības ministrijas pārziņā esošais specifiskais atbalsta mērķis Nr.9.2.5. “Uzlabot pieejamību ārstniecības un ārstniecības atbalsta personām, kas sniedz pakalpojumus prioritārajās veselības jomās iedzīvotājiem, kas dzīvo ārpus Rīgas”</w:t>
      </w:r>
    </w:p>
  </w:footnote>
  <w:footnote w:id="5">
    <w:p w14:paraId="1A1A0F79" w14:textId="77777777" w:rsidR="00BA5A83" w:rsidRDefault="00BA5A83">
      <w:pPr>
        <w:pStyle w:val="FootnoteText"/>
      </w:pPr>
      <w:r>
        <w:rPr>
          <w:rStyle w:val="FootnoteReference"/>
        </w:rPr>
        <w:footnoteRef/>
      </w:r>
      <w:r>
        <w:t xml:space="preserve"> </w:t>
      </w:r>
      <w:r w:rsidRPr="007C3E21">
        <w:t>Veselības ministrijas pārziņā esošais specifiskais atbalsta mērķis Nr.9.2.6. “Uzlabot ārstniecības un ārstniecības atbalsta personāla  kvalifikāciju”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1CD2C7A4" w14:textId="2C00D627" w:rsidR="00BA5A83" w:rsidRDefault="00BA5A83">
        <w:pPr>
          <w:pStyle w:val="Header"/>
          <w:jc w:val="center"/>
        </w:pPr>
        <w:r>
          <w:fldChar w:fldCharType="begin"/>
        </w:r>
        <w:r>
          <w:instrText xml:space="preserve"> PAGE   \* MERGEFORMAT </w:instrText>
        </w:r>
        <w:r>
          <w:fldChar w:fldCharType="separate"/>
        </w:r>
        <w:r w:rsidR="001355FE">
          <w:rPr>
            <w:noProof/>
          </w:rPr>
          <w:t>25</w:t>
        </w:r>
        <w:r>
          <w:rPr>
            <w:noProof/>
          </w:rPr>
          <w:fldChar w:fldCharType="end"/>
        </w:r>
      </w:p>
    </w:sdtContent>
  </w:sdt>
  <w:p w14:paraId="5D41B053" w14:textId="77777777" w:rsidR="00BA5A83" w:rsidRDefault="00BA5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D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D654B"/>
    <w:multiLevelType w:val="hybridMultilevel"/>
    <w:tmpl w:val="D9DC69E2"/>
    <w:lvl w:ilvl="0" w:tplc="3E9EA0CA">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2" w15:restartNumberingAfterBreak="0">
    <w:nsid w:val="042B0E57"/>
    <w:multiLevelType w:val="hybridMultilevel"/>
    <w:tmpl w:val="79309D78"/>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322693"/>
    <w:multiLevelType w:val="hybridMultilevel"/>
    <w:tmpl w:val="03CE5574"/>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CD69C4"/>
    <w:multiLevelType w:val="hybridMultilevel"/>
    <w:tmpl w:val="BC583508"/>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5" w15:restartNumberingAfterBreak="0">
    <w:nsid w:val="07933BAE"/>
    <w:multiLevelType w:val="hybridMultilevel"/>
    <w:tmpl w:val="A9BACA2A"/>
    <w:lvl w:ilvl="0" w:tplc="0426000D">
      <w:start w:val="1"/>
      <w:numFmt w:val="bullet"/>
      <w:lvlText w:val=""/>
      <w:lvlJc w:val="left"/>
      <w:pPr>
        <w:ind w:left="1386" w:hanging="360"/>
      </w:pPr>
      <w:rPr>
        <w:rFonts w:ascii="Wingdings" w:hAnsi="Wingdings" w:hint="default"/>
        <w:color w:val="auto"/>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862"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8A227A0"/>
    <w:multiLevelType w:val="hybridMultilevel"/>
    <w:tmpl w:val="BBF05D9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2D1C63"/>
    <w:multiLevelType w:val="hybridMultilevel"/>
    <w:tmpl w:val="4D8EA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7E681B"/>
    <w:multiLevelType w:val="hybridMultilevel"/>
    <w:tmpl w:val="2730DEF8"/>
    <w:lvl w:ilvl="0" w:tplc="594C403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35A7AD1"/>
    <w:multiLevelType w:val="hybridMultilevel"/>
    <w:tmpl w:val="FE967652"/>
    <w:lvl w:ilvl="0" w:tplc="04260001">
      <w:start w:val="1"/>
      <w:numFmt w:val="bullet"/>
      <w:lvlText w:val=""/>
      <w:lvlJc w:val="left"/>
      <w:pPr>
        <w:ind w:left="1456" w:hanging="360"/>
      </w:pPr>
      <w:rPr>
        <w:rFonts w:ascii="Symbol" w:hAnsi="Symbol" w:hint="default"/>
      </w:rPr>
    </w:lvl>
    <w:lvl w:ilvl="1" w:tplc="04260003" w:tentative="1">
      <w:start w:val="1"/>
      <w:numFmt w:val="bullet"/>
      <w:lvlText w:val="o"/>
      <w:lvlJc w:val="left"/>
      <w:pPr>
        <w:ind w:left="2176" w:hanging="360"/>
      </w:pPr>
      <w:rPr>
        <w:rFonts w:ascii="Courier New" w:hAnsi="Courier New" w:cs="Courier New" w:hint="default"/>
      </w:rPr>
    </w:lvl>
    <w:lvl w:ilvl="2" w:tplc="04260005" w:tentative="1">
      <w:start w:val="1"/>
      <w:numFmt w:val="bullet"/>
      <w:lvlText w:val=""/>
      <w:lvlJc w:val="left"/>
      <w:pPr>
        <w:ind w:left="2896" w:hanging="360"/>
      </w:pPr>
      <w:rPr>
        <w:rFonts w:ascii="Wingdings" w:hAnsi="Wingdings" w:hint="default"/>
      </w:rPr>
    </w:lvl>
    <w:lvl w:ilvl="3" w:tplc="04260001" w:tentative="1">
      <w:start w:val="1"/>
      <w:numFmt w:val="bullet"/>
      <w:lvlText w:val=""/>
      <w:lvlJc w:val="left"/>
      <w:pPr>
        <w:ind w:left="3616" w:hanging="360"/>
      </w:pPr>
      <w:rPr>
        <w:rFonts w:ascii="Symbol" w:hAnsi="Symbol" w:hint="default"/>
      </w:rPr>
    </w:lvl>
    <w:lvl w:ilvl="4" w:tplc="04260003" w:tentative="1">
      <w:start w:val="1"/>
      <w:numFmt w:val="bullet"/>
      <w:lvlText w:val="o"/>
      <w:lvlJc w:val="left"/>
      <w:pPr>
        <w:ind w:left="4336" w:hanging="360"/>
      </w:pPr>
      <w:rPr>
        <w:rFonts w:ascii="Courier New" w:hAnsi="Courier New" w:cs="Courier New" w:hint="default"/>
      </w:rPr>
    </w:lvl>
    <w:lvl w:ilvl="5" w:tplc="04260005" w:tentative="1">
      <w:start w:val="1"/>
      <w:numFmt w:val="bullet"/>
      <w:lvlText w:val=""/>
      <w:lvlJc w:val="left"/>
      <w:pPr>
        <w:ind w:left="5056" w:hanging="360"/>
      </w:pPr>
      <w:rPr>
        <w:rFonts w:ascii="Wingdings" w:hAnsi="Wingdings" w:hint="default"/>
      </w:rPr>
    </w:lvl>
    <w:lvl w:ilvl="6" w:tplc="04260001" w:tentative="1">
      <w:start w:val="1"/>
      <w:numFmt w:val="bullet"/>
      <w:lvlText w:val=""/>
      <w:lvlJc w:val="left"/>
      <w:pPr>
        <w:ind w:left="5776" w:hanging="360"/>
      </w:pPr>
      <w:rPr>
        <w:rFonts w:ascii="Symbol" w:hAnsi="Symbol" w:hint="default"/>
      </w:rPr>
    </w:lvl>
    <w:lvl w:ilvl="7" w:tplc="04260003" w:tentative="1">
      <w:start w:val="1"/>
      <w:numFmt w:val="bullet"/>
      <w:lvlText w:val="o"/>
      <w:lvlJc w:val="left"/>
      <w:pPr>
        <w:ind w:left="6496" w:hanging="360"/>
      </w:pPr>
      <w:rPr>
        <w:rFonts w:ascii="Courier New" w:hAnsi="Courier New" w:cs="Courier New" w:hint="default"/>
      </w:rPr>
    </w:lvl>
    <w:lvl w:ilvl="8" w:tplc="04260005" w:tentative="1">
      <w:start w:val="1"/>
      <w:numFmt w:val="bullet"/>
      <w:lvlText w:val=""/>
      <w:lvlJc w:val="left"/>
      <w:pPr>
        <w:ind w:left="7216" w:hanging="360"/>
      </w:pPr>
      <w:rPr>
        <w:rFonts w:ascii="Wingdings" w:hAnsi="Wingdings" w:hint="default"/>
      </w:rPr>
    </w:lvl>
  </w:abstractNum>
  <w:abstractNum w:abstractNumId="13" w15:restartNumberingAfterBreak="0">
    <w:nsid w:val="26EF4F2E"/>
    <w:multiLevelType w:val="hybridMultilevel"/>
    <w:tmpl w:val="8F0C3F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A02987"/>
    <w:multiLevelType w:val="hybridMultilevel"/>
    <w:tmpl w:val="A7A849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124907"/>
    <w:multiLevelType w:val="hybridMultilevel"/>
    <w:tmpl w:val="B8D8D314"/>
    <w:lvl w:ilvl="0" w:tplc="04260001">
      <w:start w:val="1"/>
      <w:numFmt w:val="bullet"/>
      <w:lvlText w:val=""/>
      <w:lvlJc w:val="left"/>
      <w:pPr>
        <w:ind w:left="2106" w:hanging="360"/>
      </w:pPr>
      <w:rPr>
        <w:rFonts w:ascii="Symbol" w:hAnsi="Symbol" w:hint="default"/>
      </w:rPr>
    </w:lvl>
    <w:lvl w:ilvl="1" w:tplc="04260003" w:tentative="1">
      <w:start w:val="1"/>
      <w:numFmt w:val="bullet"/>
      <w:lvlText w:val="o"/>
      <w:lvlJc w:val="left"/>
      <w:pPr>
        <w:ind w:left="2826" w:hanging="360"/>
      </w:pPr>
      <w:rPr>
        <w:rFonts w:ascii="Courier New" w:hAnsi="Courier New" w:cs="Courier New" w:hint="default"/>
      </w:rPr>
    </w:lvl>
    <w:lvl w:ilvl="2" w:tplc="04260005" w:tentative="1">
      <w:start w:val="1"/>
      <w:numFmt w:val="bullet"/>
      <w:lvlText w:val=""/>
      <w:lvlJc w:val="left"/>
      <w:pPr>
        <w:ind w:left="3546" w:hanging="360"/>
      </w:pPr>
      <w:rPr>
        <w:rFonts w:ascii="Wingdings" w:hAnsi="Wingdings" w:hint="default"/>
      </w:rPr>
    </w:lvl>
    <w:lvl w:ilvl="3" w:tplc="04260001" w:tentative="1">
      <w:start w:val="1"/>
      <w:numFmt w:val="bullet"/>
      <w:lvlText w:val=""/>
      <w:lvlJc w:val="left"/>
      <w:pPr>
        <w:ind w:left="4266" w:hanging="360"/>
      </w:pPr>
      <w:rPr>
        <w:rFonts w:ascii="Symbol" w:hAnsi="Symbol" w:hint="default"/>
      </w:rPr>
    </w:lvl>
    <w:lvl w:ilvl="4" w:tplc="04260003" w:tentative="1">
      <w:start w:val="1"/>
      <w:numFmt w:val="bullet"/>
      <w:lvlText w:val="o"/>
      <w:lvlJc w:val="left"/>
      <w:pPr>
        <w:ind w:left="4986" w:hanging="360"/>
      </w:pPr>
      <w:rPr>
        <w:rFonts w:ascii="Courier New" w:hAnsi="Courier New" w:cs="Courier New" w:hint="default"/>
      </w:rPr>
    </w:lvl>
    <w:lvl w:ilvl="5" w:tplc="04260005" w:tentative="1">
      <w:start w:val="1"/>
      <w:numFmt w:val="bullet"/>
      <w:lvlText w:val=""/>
      <w:lvlJc w:val="left"/>
      <w:pPr>
        <w:ind w:left="5706" w:hanging="360"/>
      </w:pPr>
      <w:rPr>
        <w:rFonts w:ascii="Wingdings" w:hAnsi="Wingdings" w:hint="default"/>
      </w:rPr>
    </w:lvl>
    <w:lvl w:ilvl="6" w:tplc="04260001" w:tentative="1">
      <w:start w:val="1"/>
      <w:numFmt w:val="bullet"/>
      <w:lvlText w:val=""/>
      <w:lvlJc w:val="left"/>
      <w:pPr>
        <w:ind w:left="6426" w:hanging="360"/>
      </w:pPr>
      <w:rPr>
        <w:rFonts w:ascii="Symbol" w:hAnsi="Symbol" w:hint="default"/>
      </w:rPr>
    </w:lvl>
    <w:lvl w:ilvl="7" w:tplc="04260003" w:tentative="1">
      <w:start w:val="1"/>
      <w:numFmt w:val="bullet"/>
      <w:lvlText w:val="o"/>
      <w:lvlJc w:val="left"/>
      <w:pPr>
        <w:ind w:left="7146" w:hanging="360"/>
      </w:pPr>
      <w:rPr>
        <w:rFonts w:ascii="Courier New" w:hAnsi="Courier New" w:cs="Courier New" w:hint="default"/>
      </w:rPr>
    </w:lvl>
    <w:lvl w:ilvl="8" w:tplc="04260005" w:tentative="1">
      <w:start w:val="1"/>
      <w:numFmt w:val="bullet"/>
      <w:lvlText w:val=""/>
      <w:lvlJc w:val="left"/>
      <w:pPr>
        <w:ind w:left="7866" w:hanging="360"/>
      </w:pPr>
      <w:rPr>
        <w:rFonts w:ascii="Wingdings" w:hAnsi="Wingdings" w:hint="default"/>
      </w:rPr>
    </w:lvl>
  </w:abstractNum>
  <w:abstractNum w:abstractNumId="16" w15:restartNumberingAfterBreak="0">
    <w:nsid w:val="2F08726E"/>
    <w:multiLevelType w:val="hybridMultilevel"/>
    <w:tmpl w:val="F83C9928"/>
    <w:lvl w:ilvl="0" w:tplc="6FB2911C">
      <w:numFmt w:val="bullet"/>
      <w:lvlText w:val="-"/>
      <w:lvlJc w:val="left"/>
      <w:pPr>
        <w:ind w:left="720" w:hanging="360"/>
      </w:pPr>
      <w:rPr>
        <w:rFonts w:ascii="Times New Roman" w:eastAsia="Times New Roman" w:hAnsi="Times New Roman" w:cs="Times New Roman" w:hint="default"/>
        <w:color w:val="auto"/>
      </w:rPr>
    </w:lvl>
    <w:lvl w:ilvl="1" w:tplc="0426000D">
      <w:start w:val="1"/>
      <w:numFmt w:val="bullet"/>
      <w:lvlText w:val=""/>
      <w:lvlJc w:val="left"/>
      <w:pPr>
        <w:ind w:left="1440" w:hanging="360"/>
      </w:pPr>
      <w:rPr>
        <w:rFonts w:ascii="Wingdings" w:hAnsi="Wingding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67681B"/>
    <w:multiLevelType w:val="hybridMultilevel"/>
    <w:tmpl w:val="B68A76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36AF9"/>
    <w:multiLevelType w:val="hybridMultilevel"/>
    <w:tmpl w:val="3C8C434A"/>
    <w:lvl w:ilvl="0" w:tplc="0426000B">
      <w:start w:val="1"/>
      <w:numFmt w:val="bullet"/>
      <w:lvlText w:val=""/>
      <w:lvlJc w:val="left"/>
      <w:pPr>
        <w:ind w:left="1140" w:hanging="360"/>
      </w:pPr>
      <w:rPr>
        <w:rFonts w:ascii="Wingdings" w:hAnsi="Wingdings" w:hint="default"/>
      </w:rPr>
    </w:lvl>
    <w:lvl w:ilvl="1" w:tplc="04260003">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9" w15:restartNumberingAfterBreak="0">
    <w:nsid w:val="332C6A47"/>
    <w:multiLevelType w:val="hybridMultilevel"/>
    <w:tmpl w:val="F1804C2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66D404F"/>
    <w:multiLevelType w:val="hybridMultilevel"/>
    <w:tmpl w:val="6F5482F6"/>
    <w:lvl w:ilvl="0" w:tplc="594C403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363897"/>
    <w:multiLevelType w:val="hybridMultilevel"/>
    <w:tmpl w:val="5B4C0138"/>
    <w:lvl w:ilvl="0" w:tplc="0426000D">
      <w:start w:val="1"/>
      <w:numFmt w:val="bullet"/>
      <w:lvlText w:val=""/>
      <w:lvlJc w:val="left"/>
      <w:pPr>
        <w:ind w:left="1026" w:hanging="360"/>
      </w:pPr>
      <w:rPr>
        <w:rFonts w:ascii="Wingdings" w:hAnsi="Wingdings"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22" w15:restartNumberingAfterBreak="0">
    <w:nsid w:val="39733AA1"/>
    <w:multiLevelType w:val="hybridMultilevel"/>
    <w:tmpl w:val="47003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756AE5"/>
    <w:multiLevelType w:val="hybridMultilevel"/>
    <w:tmpl w:val="7900891C"/>
    <w:lvl w:ilvl="0" w:tplc="5ED458FE">
      <w:start w:val="1"/>
      <w:numFmt w:val="decimal"/>
      <w:lvlText w:val="%1)"/>
      <w:lvlJc w:val="left"/>
      <w:pPr>
        <w:ind w:left="950" w:hanging="360"/>
      </w:pPr>
      <w:rPr>
        <w:rFonts w:cs="Times New Roman" w:hint="default"/>
      </w:rPr>
    </w:lvl>
    <w:lvl w:ilvl="1" w:tplc="04260019" w:tentative="1">
      <w:start w:val="1"/>
      <w:numFmt w:val="lowerLetter"/>
      <w:lvlText w:val="%2."/>
      <w:lvlJc w:val="left"/>
      <w:pPr>
        <w:ind w:left="1670" w:hanging="360"/>
      </w:pPr>
      <w:rPr>
        <w:rFonts w:cs="Times New Roman"/>
      </w:rPr>
    </w:lvl>
    <w:lvl w:ilvl="2" w:tplc="0426001B" w:tentative="1">
      <w:start w:val="1"/>
      <w:numFmt w:val="lowerRoman"/>
      <w:lvlText w:val="%3."/>
      <w:lvlJc w:val="right"/>
      <w:pPr>
        <w:ind w:left="2390" w:hanging="180"/>
      </w:pPr>
      <w:rPr>
        <w:rFonts w:cs="Times New Roman"/>
      </w:rPr>
    </w:lvl>
    <w:lvl w:ilvl="3" w:tplc="0426000F" w:tentative="1">
      <w:start w:val="1"/>
      <w:numFmt w:val="decimal"/>
      <w:lvlText w:val="%4."/>
      <w:lvlJc w:val="left"/>
      <w:pPr>
        <w:ind w:left="3110" w:hanging="360"/>
      </w:pPr>
      <w:rPr>
        <w:rFonts w:cs="Times New Roman"/>
      </w:rPr>
    </w:lvl>
    <w:lvl w:ilvl="4" w:tplc="04260019" w:tentative="1">
      <w:start w:val="1"/>
      <w:numFmt w:val="lowerLetter"/>
      <w:lvlText w:val="%5."/>
      <w:lvlJc w:val="left"/>
      <w:pPr>
        <w:ind w:left="3830" w:hanging="360"/>
      </w:pPr>
      <w:rPr>
        <w:rFonts w:cs="Times New Roman"/>
      </w:rPr>
    </w:lvl>
    <w:lvl w:ilvl="5" w:tplc="0426001B" w:tentative="1">
      <w:start w:val="1"/>
      <w:numFmt w:val="lowerRoman"/>
      <w:lvlText w:val="%6."/>
      <w:lvlJc w:val="right"/>
      <w:pPr>
        <w:ind w:left="4550" w:hanging="180"/>
      </w:pPr>
      <w:rPr>
        <w:rFonts w:cs="Times New Roman"/>
      </w:rPr>
    </w:lvl>
    <w:lvl w:ilvl="6" w:tplc="0426000F" w:tentative="1">
      <w:start w:val="1"/>
      <w:numFmt w:val="decimal"/>
      <w:lvlText w:val="%7."/>
      <w:lvlJc w:val="left"/>
      <w:pPr>
        <w:ind w:left="5270" w:hanging="360"/>
      </w:pPr>
      <w:rPr>
        <w:rFonts w:cs="Times New Roman"/>
      </w:rPr>
    </w:lvl>
    <w:lvl w:ilvl="7" w:tplc="04260019" w:tentative="1">
      <w:start w:val="1"/>
      <w:numFmt w:val="lowerLetter"/>
      <w:lvlText w:val="%8."/>
      <w:lvlJc w:val="left"/>
      <w:pPr>
        <w:ind w:left="5990" w:hanging="360"/>
      </w:pPr>
      <w:rPr>
        <w:rFonts w:cs="Times New Roman"/>
      </w:rPr>
    </w:lvl>
    <w:lvl w:ilvl="8" w:tplc="0426001B" w:tentative="1">
      <w:start w:val="1"/>
      <w:numFmt w:val="lowerRoman"/>
      <w:lvlText w:val="%9."/>
      <w:lvlJc w:val="right"/>
      <w:pPr>
        <w:ind w:left="6710" w:hanging="180"/>
      </w:pPr>
      <w:rPr>
        <w:rFonts w:cs="Times New Roman"/>
      </w:rPr>
    </w:lvl>
  </w:abstractNum>
  <w:abstractNum w:abstractNumId="24" w15:restartNumberingAfterBreak="0">
    <w:nsid w:val="3B8C395D"/>
    <w:multiLevelType w:val="multilevel"/>
    <w:tmpl w:val="09DCBC5A"/>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9A01AD"/>
    <w:multiLevelType w:val="multilevel"/>
    <w:tmpl w:val="35AA4748"/>
    <w:lvl w:ilvl="0">
      <w:start w:val="8"/>
      <w:numFmt w:val="decimal"/>
      <w:lvlText w:val="%1."/>
      <w:lvlJc w:val="left"/>
      <w:pPr>
        <w:ind w:left="360" w:hanging="360"/>
      </w:pPr>
      <w:rPr>
        <w:rFonts w:hint="default"/>
      </w:rPr>
    </w:lvl>
    <w:lvl w:ilvl="1">
      <w:start w:val="1"/>
      <w:numFmt w:val="decimal"/>
      <w:lvlText w:val="%1.%2."/>
      <w:lvlJc w:val="left"/>
      <w:pPr>
        <w:ind w:left="2062"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F2C3D5A"/>
    <w:multiLevelType w:val="multilevel"/>
    <w:tmpl w:val="32A2DE8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F711812"/>
    <w:multiLevelType w:val="hybridMultilevel"/>
    <w:tmpl w:val="1C5A0ABE"/>
    <w:lvl w:ilvl="0" w:tplc="04260001">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28" w15:restartNumberingAfterBreak="0">
    <w:nsid w:val="43402C7D"/>
    <w:multiLevelType w:val="hybridMultilevel"/>
    <w:tmpl w:val="04A0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45798A"/>
    <w:multiLevelType w:val="hybridMultilevel"/>
    <w:tmpl w:val="DC624778"/>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4F9976B5"/>
    <w:multiLevelType w:val="multilevel"/>
    <w:tmpl w:val="95EE582A"/>
    <w:lvl w:ilvl="0">
      <w:start w:val="8"/>
      <w:numFmt w:val="decimal"/>
      <w:lvlText w:val="%1."/>
      <w:lvlJc w:val="left"/>
      <w:pPr>
        <w:ind w:left="360" w:hanging="360"/>
      </w:pPr>
      <w:rPr>
        <w:rFonts w:hint="default"/>
      </w:rPr>
    </w:lvl>
    <w:lvl w:ilvl="1">
      <w:start w:val="1"/>
      <w:numFmt w:val="bullet"/>
      <w:lvlText w:val=""/>
      <w:lvlJc w:val="left"/>
      <w:pPr>
        <w:ind w:left="2062" w:hanging="360"/>
      </w:pPr>
      <w:rPr>
        <w:rFonts w:ascii="Symbol" w:hAnsi="Symbol"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0424B2A"/>
    <w:multiLevelType w:val="hybridMultilevel"/>
    <w:tmpl w:val="E36413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1D127A"/>
    <w:multiLevelType w:val="hybridMultilevel"/>
    <w:tmpl w:val="522E0A2E"/>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22A5A98"/>
    <w:multiLevelType w:val="hybridMultilevel"/>
    <w:tmpl w:val="F8FA1328"/>
    <w:lvl w:ilvl="0" w:tplc="594C403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43A6A0D"/>
    <w:multiLevelType w:val="hybridMultilevel"/>
    <w:tmpl w:val="908840D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5"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85450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7650DA"/>
    <w:multiLevelType w:val="multilevel"/>
    <w:tmpl w:val="1466D8A4"/>
    <w:lvl w:ilvl="0">
      <w:start w:val="1"/>
      <w:numFmt w:val="decimal"/>
      <w:lvlText w:val="%1."/>
      <w:lvlJc w:val="left"/>
      <w:pPr>
        <w:ind w:left="360" w:hanging="360"/>
      </w:pPr>
      <w:rPr>
        <w:rFonts w:hint="default"/>
      </w:rPr>
    </w:lvl>
    <w:lvl w:ilvl="1">
      <w:numFmt w:val="bullet"/>
      <w:lvlText w:val="-"/>
      <w:lvlJc w:val="left"/>
      <w:pPr>
        <w:ind w:left="1425"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AB0BB9"/>
    <w:multiLevelType w:val="hybridMultilevel"/>
    <w:tmpl w:val="E11C9304"/>
    <w:lvl w:ilvl="0" w:tplc="04260001">
      <w:start w:val="1"/>
      <w:numFmt w:val="bullet"/>
      <w:lvlText w:val=""/>
      <w:lvlJc w:val="left"/>
      <w:pPr>
        <w:ind w:left="2106" w:hanging="360"/>
      </w:pPr>
      <w:rPr>
        <w:rFonts w:ascii="Symbol" w:hAnsi="Symbol" w:hint="default"/>
      </w:rPr>
    </w:lvl>
    <w:lvl w:ilvl="1" w:tplc="04260003" w:tentative="1">
      <w:start w:val="1"/>
      <w:numFmt w:val="bullet"/>
      <w:lvlText w:val="o"/>
      <w:lvlJc w:val="left"/>
      <w:pPr>
        <w:ind w:left="2826" w:hanging="360"/>
      </w:pPr>
      <w:rPr>
        <w:rFonts w:ascii="Courier New" w:hAnsi="Courier New" w:cs="Courier New" w:hint="default"/>
      </w:rPr>
    </w:lvl>
    <w:lvl w:ilvl="2" w:tplc="04260005" w:tentative="1">
      <w:start w:val="1"/>
      <w:numFmt w:val="bullet"/>
      <w:lvlText w:val=""/>
      <w:lvlJc w:val="left"/>
      <w:pPr>
        <w:ind w:left="3546" w:hanging="360"/>
      </w:pPr>
      <w:rPr>
        <w:rFonts w:ascii="Wingdings" w:hAnsi="Wingdings" w:hint="default"/>
      </w:rPr>
    </w:lvl>
    <w:lvl w:ilvl="3" w:tplc="04260001" w:tentative="1">
      <w:start w:val="1"/>
      <w:numFmt w:val="bullet"/>
      <w:lvlText w:val=""/>
      <w:lvlJc w:val="left"/>
      <w:pPr>
        <w:ind w:left="4266" w:hanging="360"/>
      </w:pPr>
      <w:rPr>
        <w:rFonts w:ascii="Symbol" w:hAnsi="Symbol" w:hint="default"/>
      </w:rPr>
    </w:lvl>
    <w:lvl w:ilvl="4" w:tplc="04260003" w:tentative="1">
      <w:start w:val="1"/>
      <w:numFmt w:val="bullet"/>
      <w:lvlText w:val="o"/>
      <w:lvlJc w:val="left"/>
      <w:pPr>
        <w:ind w:left="4986" w:hanging="360"/>
      </w:pPr>
      <w:rPr>
        <w:rFonts w:ascii="Courier New" w:hAnsi="Courier New" w:cs="Courier New" w:hint="default"/>
      </w:rPr>
    </w:lvl>
    <w:lvl w:ilvl="5" w:tplc="04260005" w:tentative="1">
      <w:start w:val="1"/>
      <w:numFmt w:val="bullet"/>
      <w:lvlText w:val=""/>
      <w:lvlJc w:val="left"/>
      <w:pPr>
        <w:ind w:left="5706" w:hanging="360"/>
      </w:pPr>
      <w:rPr>
        <w:rFonts w:ascii="Wingdings" w:hAnsi="Wingdings" w:hint="default"/>
      </w:rPr>
    </w:lvl>
    <w:lvl w:ilvl="6" w:tplc="04260001" w:tentative="1">
      <w:start w:val="1"/>
      <w:numFmt w:val="bullet"/>
      <w:lvlText w:val=""/>
      <w:lvlJc w:val="left"/>
      <w:pPr>
        <w:ind w:left="6426" w:hanging="360"/>
      </w:pPr>
      <w:rPr>
        <w:rFonts w:ascii="Symbol" w:hAnsi="Symbol" w:hint="default"/>
      </w:rPr>
    </w:lvl>
    <w:lvl w:ilvl="7" w:tplc="04260003" w:tentative="1">
      <w:start w:val="1"/>
      <w:numFmt w:val="bullet"/>
      <w:lvlText w:val="o"/>
      <w:lvlJc w:val="left"/>
      <w:pPr>
        <w:ind w:left="7146" w:hanging="360"/>
      </w:pPr>
      <w:rPr>
        <w:rFonts w:ascii="Courier New" w:hAnsi="Courier New" w:cs="Courier New" w:hint="default"/>
      </w:rPr>
    </w:lvl>
    <w:lvl w:ilvl="8" w:tplc="04260005" w:tentative="1">
      <w:start w:val="1"/>
      <w:numFmt w:val="bullet"/>
      <w:lvlText w:val=""/>
      <w:lvlJc w:val="left"/>
      <w:pPr>
        <w:ind w:left="7866" w:hanging="360"/>
      </w:pPr>
      <w:rPr>
        <w:rFonts w:ascii="Wingdings" w:hAnsi="Wingdings" w:hint="default"/>
      </w:rPr>
    </w:lvl>
  </w:abstractNum>
  <w:abstractNum w:abstractNumId="39" w15:restartNumberingAfterBreak="0">
    <w:nsid w:val="6A5E5FC9"/>
    <w:multiLevelType w:val="hybridMultilevel"/>
    <w:tmpl w:val="C18CD3E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712D6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DF023D"/>
    <w:multiLevelType w:val="hybridMultilevel"/>
    <w:tmpl w:val="2CEEED8E"/>
    <w:lvl w:ilvl="0" w:tplc="0B38CC2C">
      <w:start w:val="1"/>
      <w:numFmt w:val="bullet"/>
      <w:lvlText w:val="-"/>
      <w:lvlJc w:val="left"/>
      <w:pPr>
        <w:ind w:left="1152" w:hanging="360"/>
      </w:pPr>
      <w:rPr>
        <w:rFonts w:ascii="Times New Roman" w:eastAsia="Times New Roman" w:hAnsi="Times New Roman" w:hint="default"/>
      </w:rPr>
    </w:lvl>
    <w:lvl w:ilvl="1" w:tplc="04260003" w:tentative="1">
      <w:start w:val="1"/>
      <w:numFmt w:val="bullet"/>
      <w:lvlText w:val="o"/>
      <w:lvlJc w:val="left"/>
      <w:pPr>
        <w:ind w:left="1872" w:hanging="360"/>
      </w:pPr>
      <w:rPr>
        <w:rFonts w:ascii="Courier New" w:hAnsi="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42" w15:restartNumberingAfterBreak="0">
    <w:nsid w:val="6FEB68C6"/>
    <w:multiLevelType w:val="multilevel"/>
    <w:tmpl w:val="6DDE5364"/>
    <w:lvl w:ilvl="0">
      <w:start w:val="1"/>
      <w:numFmt w:val="decimal"/>
      <w:lvlText w:val="%1."/>
      <w:lvlJc w:val="left"/>
      <w:pPr>
        <w:ind w:left="360" w:hanging="360"/>
      </w:pPr>
      <w:rPr>
        <w:rFonts w:hint="default"/>
      </w:rPr>
    </w:lvl>
    <w:lvl w:ilvl="1">
      <w:numFmt w:val="bullet"/>
      <w:lvlText w:val="-"/>
      <w:lvlJc w:val="left"/>
      <w:pPr>
        <w:ind w:left="1425" w:hanging="432"/>
      </w:pPr>
      <w:rPr>
        <w:rFonts w:ascii="Times New Roman" w:eastAsia="Times New Roman" w:hAnsi="Times New Roman" w:cs="Times New Roman"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526E96"/>
    <w:multiLevelType w:val="hybridMultilevel"/>
    <w:tmpl w:val="A150007C"/>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BD5AF3"/>
    <w:multiLevelType w:val="hybridMultilevel"/>
    <w:tmpl w:val="F2F66CC0"/>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8C56D2D"/>
    <w:multiLevelType w:val="hybridMultilevel"/>
    <w:tmpl w:val="17929B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7AD74D98"/>
    <w:multiLevelType w:val="hybridMultilevel"/>
    <w:tmpl w:val="28FE1428"/>
    <w:lvl w:ilvl="0" w:tplc="0426000B">
      <w:start w:val="1"/>
      <w:numFmt w:val="bullet"/>
      <w:lvlText w:val=""/>
      <w:lvlJc w:val="left"/>
      <w:pPr>
        <w:ind w:left="1845" w:hanging="360"/>
      </w:pPr>
      <w:rPr>
        <w:rFonts w:ascii="Wingdings" w:hAnsi="Wingdings" w:hint="default"/>
      </w:rPr>
    </w:lvl>
    <w:lvl w:ilvl="1" w:tplc="04260003" w:tentative="1">
      <w:start w:val="1"/>
      <w:numFmt w:val="bullet"/>
      <w:lvlText w:val="o"/>
      <w:lvlJc w:val="left"/>
      <w:pPr>
        <w:ind w:left="2565" w:hanging="360"/>
      </w:pPr>
      <w:rPr>
        <w:rFonts w:ascii="Courier New" w:hAnsi="Courier New" w:cs="Courier New" w:hint="default"/>
      </w:rPr>
    </w:lvl>
    <w:lvl w:ilvl="2" w:tplc="04260005" w:tentative="1">
      <w:start w:val="1"/>
      <w:numFmt w:val="bullet"/>
      <w:lvlText w:val=""/>
      <w:lvlJc w:val="left"/>
      <w:pPr>
        <w:ind w:left="3285" w:hanging="360"/>
      </w:pPr>
      <w:rPr>
        <w:rFonts w:ascii="Wingdings" w:hAnsi="Wingdings" w:hint="default"/>
      </w:rPr>
    </w:lvl>
    <w:lvl w:ilvl="3" w:tplc="04260001" w:tentative="1">
      <w:start w:val="1"/>
      <w:numFmt w:val="bullet"/>
      <w:lvlText w:val=""/>
      <w:lvlJc w:val="left"/>
      <w:pPr>
        <w:ind w:left="4005" w:hanging="360"/>
      </w:pPr>
      <w:rPr>
        <w:rFonts w:ascii="Symbol" w:hAnsi="Symbol" w:hint="default"/>
      </w:rPr>
    </w:lvl>
    <w:lvl w:ilvl="4" w:tplc="04260003" w:tentative="1">
      <w:start w:val="1"/>
      <w:numFmt w:val="bullet"/>
      <w:lvlText w:val="o"/>
      <w:lvlJc w:val="left"/>
      <w:pPr>
        <w:ind w:left="4725" w:hanging="360"/>
      </w:pPr>
      <w:rPr>
        <w:rFonts w:ascii="Courier New" w:hAnsi="Courier New" w:cs="Courier New" w:hint="default"/>
      </w:rPr>
    </w:lvl>
    <w:lvl w:ilvl="5" w:tplc="04260005" w:tentative="1">
      <w:start w:val="1"/>
      <w:numFmt w:val="bullet"/>
      <w:lvlText w:val=""/>
      <w:lvlJc w:val="left"/>
      <w:pPr>
        <w:ind w:left="5445" w:hanging="360"/>
      </w:pPr>
      <w:rPr>
        <w:rFonts w:ascii="Wingdings" w:hAnsi="Wingdings" w:hint="default"/>
      </w:rPr>
    </w:lvl>
    <w:lvl w:ilvl="6" w:tplc="04260001" w:tentative="1">
      <w:start w:val="1"/>
      <w:numFmt w:val="bullet"/>
      <w:lvlText w:val=""/>
      <w:lvlJc w:val="left"/>
      <w:pPr>
        <w:ind w:left="6165" w:hanging="360"/>
      </w:pPr>
      <w:rPr>
        <w:rFonts w:ascii="Symbol" w:hAnsi="Symbol" w:hint="default"/>
      </w:rPr>
    </w:lvl>
    <w:lvl w:ilvl="7" w:tplc="04260003" w:tentative="1">
      <w:start w:val="1"/>
      <w:numFmt w:val="bullet"/>
      <w:lvlText w:val="o"/>
      <w:lvlJc w:val="left"/>
      <w:pPr>
        <w:ind w:left="6885" w:hanging="360"/>
      </w:pPr>
      <w:rPr>
        <w:rFonts w:ascii="Courier New" w:hAnsi="Courier New" w:cs="Courier New" w:hint="default"/>
      </w:rPr>
    </w:lvl>
    <w:lvl w:ilvl="8" w:tplc="04260005" w:tentative="1">
      <w:start w:val="1"/>
      <w:numFmt w:val="bullet"/>
      <w:lvlText w:val=""/>
      <w:lvlJc w:val="left"/>
      <w:pPr>
        <w:ind w:left="7605" w:hanging="360"/>
      </w:pPr>
      <w:rPr>
        <w:rFonts w:ascii="Wingdings" w:hAnsi="Wingdings" w:hint="default"/>
      </w:rPr>
    </w:lvl>
  </w:abstractNum>
  <w:abstractNum w:abstractNumId="47" w15:restartNumberingAfterBreak="0">
    <w:nsid w:val="7B860A1C"/>
    <w:multiLevelType w:val="hybridMultilevel"/>
    <w:tmpl w:val="E39A1654"/>
    <w:lvl w:ilvl="0" w:tplc="A5AAEA02">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8" w15:restartNumberingAfterBreak="0">
    <w:nsid w:val="7C866765"/>
    <w:multiLevelType w:val="hybridMultilevel"/>
    <w:tmpl w:val="B0DA17AE"/>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CE95657"/>
    <w:multiLevelType w:val="hybridMultilevel"/>
    <w:tmpl w:val="C15C79E8"/>
    <w:lvl w:ilvl="0" w:tplc="0426000B">
      <w:start w:val="1"/>
      <w:numFmt w:val="bullet"/>
      <w:lvlText w:val=""/>
      <w:lvlJc w:val="left"/>
      <w:pPr>
        <w:ind w:left="720" w:hanging="360"/>
      </w:pPr>
      <w:rPr>
        <w:rFonts w:ascii="Wingdings" w:hAnsi="Wingding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E5963B4"/>
    <w:multiLevelType w:val="hybridMultilevel"/>
    <w:tmpl w:val="8A4E6836"/>
    <w:lvl w:ilvl="0" w:tplc="99D05406">
      <w:start w:val="1"/>
      <w:numFmt w:val="bullet"/>
      <w:lvlText w:val="−"/>
      <w:lvlJc w:val="left"/>
      <w:pPr>
        <w:ind w:left="720" w:hanging="360"/>
      </w:pPr>
      <w:rPr>
        <w:rFonts w:ascii="Georgia" w:hAnsi="Georgia"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5"/>
  </w:num>
  <w:num w:numId="4">
    <w:abstractNumId w:val="16"/>
  </w:num>
  <w:num w:numId="5">
    <w:abstractNumId w:val="6"/>
  </w:num>
  <w:num w:numId="6">
    <w:abstractNumId w:val="49"/>
  </w:num>
  <w:num w:numId="7">
    <w:abstractNumId w:val="11"/>
  </w:num>
  <w:num w:numId="8">
    <w:abstractNumId w:val="43"/>
  </w:num>
  <w:num w:numId="9">
    <w:abstractNumId w:val="44"/>
  </w:num>
  <w:num w:numId="10">
    <w:abstractNumId w:val="48"/>
  </w:num>
  <w:num w:numId="11">
    <w:abstractNumId w:val="2"/>
  </w:num>
  <w:num w:numId="12">
    <w:abstractNumId w:val="3"/>
  </w:num>
  <w:num w:numId="13">
    <w:abstractNumId w:val="18"/>
  </w:num>
  <w:num w:numId="14">
    <w:abstractNumId w:val="19"/>
  </w:num>
  <w:num w:numId="15">
    <w:abstractNumId w:val="13"/>
  </w:num>
  <w:num w:numId="16">
    <w:abstractNumId w:val="24"/>
  </w:num>
  <w:num w:numId="17">
    <w:abstractNumId w:val="37"/>
  </w:num>
  <w:num w:numId="18">
    <w:abstractNumId w:val="42"/>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4"/>
  </w:num>
  <w:num w:numId="26">
    <w:abstractNumId w:val="8"/>
  </w:num>
  <w:num w:numId="27">
    <w:abstractNumId w:val="50"/>
  </w:num>
  <w:num w:numId="28">
    <w:abstractNumId w:val="40"/>
  </w:num>
  <w:num w:numId="29">
    <w:abstractNumId w:val="7"/>
  </w:num>
  <w:num w:numId="30">
    <w:abstractNumId w:val="3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23"/>
  </w:num>
  <w:num w:numId="39">
    <w:abstractNumId w:val="47"/>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5"/>
  </w:num>
  <w:num w:numId="43">
    <w:abstractNumId w:val="30"/>
  </w:num>
  <w:num w:numId="44">
    <w:abstractNumId w:val="33"/>
  </w:num>
  <w:num w:numId="45">
    <w:abstractNumId w:val="36"/>
  </w:num>
  <w:num w:numId="46">
    <w:abstractNumId w:val="17"/>
  </w:num>
  <w:num w:numId="47">
    <w:abstractNumId w:val="15"/>
  </w:num>
  <w:num w:numId="48">
    <w:abstractNumId w:val="38"/>
  </w:num>
  <w:num w:numId="49">
    <w:abstractNumId w:val="21"/>
  </w:num>
  <w:num w:numId="50">
    <w:abstractNumId w:val="27"/>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4"/>
  </w:num>
  <w:num w:numId="54">
    <w:abstractNumId w:val="46"/>
  </w:num>
  <w:num w:numId="55">
    <w:abstractNumId w:val="29"/>
  </w:num>
  <w:num w:numId="56">
    <w:abstractNumId w:val="9"/>
  </w:num>
  <w:num w:numId="57">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3C"/>
    <w:rsid w:val="00000D4B"/>
    <w:rsid w:val="00001EEF"/>
    <w:rsid w:val="000028DE"/>
    <w:rsid w:val="000039BA"/>
    <w:rsid w:val="0000450A"/>
    <w:rsid w:val="00005FE7"/>
    <w:rsid w:val="00007B71"/>
    <w:rsid w:val="000129C3"/>
    <w:rsid w:val="0001373A"/>
    <w:rsid w:val="00013F38"/>
    <w:rsid w:val="00014FFE"/>
    <w:rsid w:val="0001649C"/>
    <w:rsid w:val="00024EC6"/>
    <w:rsid w:val="000271EF"/>
    <w:rsid w:val="00030C0B"/>
    <w:rsid w:val="00033D89"/>
    <w:rsid w:val="00036A3B"/>
    <w:rsid w:val="00040F1B"/>
    <w:rsid w:val="00044DCA"/>
    <w:rsid w:val="000476AF"/>
    <w:rsid w:val="00047862"/>
    <w:rsid w:val="00050E1C"/>
    <w:rsid w:val="00052250"/>
    <w:rsid w:val="00053300"/>
    <w:rsid w:val="00053B60"/>
    <w:rsid w:val="00055532"/>
    <w:rsid w:val="000572FF"/>
    <w:rsid w:val="00065598"/>
    <w:rsid w:val="000728AD"/>
    <w:rsid w:val="00077C19"/>
    <w:rsid w:val="00082D4F"/>
    <w:rsid w:val="00083EA2"/>
    <w:rsid w:val="00084831"/>
    <w:rsid w:val="00087C0C"/>
    <w:rsid w:val="00090616"/>
    <w:rsid w:val="000A4AB0"/>
    <w:rsid w:val="000A55F9"/>
    <w:rsid w:val="000A5F42"/>
    <w:rsid w:val="000A61F4"/>
    <w:rsid w:val="000B15B5"/>
    <w:rsid w:val="000B1736"/>
    <w:rsid w:val="000B182D"/>
    <w:rsid w:val="000B3B8F"/>
    <w:rsid w:val="000B7E0A"/>
    <w:rsid w:val="000C0037"/>
    <w:rsid w:val="000C0962"/>
    <w:rsid w:val="000C64A9"/>
    <w:rsid w:val="000C6F1E"/>
    <w:rsid w:val="000D1431"/>
    <w:rsid w:val="000D4F83"/>
    <w:rsid w:val="000D5FC1"/>
    <w:rsid w:val="000E24F3"/>
    <w:rsid w:val="000E4B2F"/>
    <w:rsid w:val="000E7522"/>
    <w:rsid w:val="000F19BB"/>
    <w:rsid w:val="000F2FA1"/>
    <w:rsid w:val="000F40D0"/>
    <w:rsid w:val="000F55AE"/>
    <w:rsid w:val="00102335"/>
    <w:rsid w:val="00110D02"/>
    <w:rsid w:val="00113C2C"/>
    <w:rsid w:val="00113C31"/>
    <w:rsid w:val="001161D2"/>
    <w:rsid w:val="001201EF"/>
    <w:rsid w:val="0012327D"/>
    <w:rsid w:val="00123A83"/>
    <w:rsid w:val="001305D7"/>
    <w:rsid w:val="00131273"/>
    <w:rsid w:val="00131996"/>
    <w:rsid w:val="001324FA"/>
    <w:rsid w:val="001355FE"/>
    <w:rsid w:val="0013616D"/>
    <w:rsid w:val="00141467"/>
    <w:rsid w:val="00144E0C"/>
    <w:rsid w:val="001460B4"/>
    <w:rsid w:val="0014712D"/>
    <w:rsid w:val="00147ACA"/>
    <w:rsid w:val="00150F2E"/>
    <w:rsid w:val="00155732"/>
    <w:rsid w:val="00160804"/>
    <w:rsid w:val="00162726"/>
    <w:rsid w:val="00162B18"/>
    <w:rsid w:val="00167893"/>
    <w:rsid w:val="00167C3F"/>
    <w:rsid w:val="00172737"/>
    <w:rsid w:val="0017410E"/>
    <w:rsid w:val="00176965"/>
    <w:rsid w:val="00182251"/>
    <w:rsid w:val="00183B52"/>
    <w:rsid w:val="00184C7B"/>
    <w:rsid w:val="0018613F"/>
    <w:rsid w:val="0018662E"/>
    <w:rsid w:val="00187A30"/>
    <w:rsid w:val="001A2BB9"/>
    <w:rsid w:val="001A3093"/>
    <w:rsid w:val="001A3DD8"/>
    <w:rsid w:val="001A65DE"/>
    <w:rsid w:val="001B6164"/>
    <w:rsid w:val="001B74BD"/>
    <w:rsid w:val="001C231D"/>
    <w:rsid w:val="001C540E"/>
    <w:rsid w:val="001C6203"/>
    <w:rsid w:val="001C76CB"/>
    <w:rsid w:val="001D082C"/>
    <w:rsid w:val="001D3B51"/>
    <w:rsid w:val="001D5429"/>
    <w:rsid w:val="001D55C7"/>
    <w:rsid w:val="001D7113"/>
    <w:rsid w:val="001D7395"/>
    <w:rsid w:val="001E2081"/>
    <w:rsid w:val="001E47B0"/>
    <w:rsid w:val="001E7634"/>
    <w:rsid w:val="001F0D22"/>
    <w:rsid w:val="001F1520"/>
    <w:rsid w:val="001F1AED"/>
    <w:rsid w:val="001F6A28"/>
    <w:rsid w:val="00200932"/>
    <w:rsid w:val="00200E0B"/>
    <w:rsid w:val="00203047"/>
    <w:rsid w:val="00210BF0"/>
    <w:rsid w:val="00212D1D"/>
    <w:rsid w:val="00222D67"/>
    <w:rsid w:val="00223965"/>
    <w:rsid w:val="00224A50"/>
    <w:rsid w:val="002268CC"/>
    <w:rsid w:val="00230760"/>
    <w:rsid w:val="00232C44"/>
    <w:rsid w:val="00234217"/>
    <w:rsid w:val="00234314"/>
    <w:rsid w:val="00244572"/>
    <w:rsid w:val="002469E3"/>
    <w:rsid w:val="00247C01"/>
    <w:rsid w:val="00250051"/>
    <w:rsid w:val="0025056E"/>
    <w:rsid w:val="00250F88"/>
    <w:rsid w:val="00253882"/>
    <w:rsid w:val="00254B68"/>
    <w:rsid w:val="002575E8"/>
    <w:rsid w:val="00263B87"/>
    <w:rsid w:val="002647FA"/>
    <w:rsid w:val="00264E63"/>
    <w:rsid w:val="002652FF"/>
    <w:rsid w:val="002668CE"/>
    <w:rsid w:val="00272EAD"/>
    <w:rsid w:val="0027387B"/>
    <w:rsid w:val="00274E30"/>
    <w:rsid w:val="00277DD0"/>
    <w:rsid w:val="00280964"/>
    <w:rsid w:val="002814E0"/>
    <w:rsid w:val="00284246"/>
    <w:rsid w:val="00285F96"/>
    <w:rsid w:val="00286388"/>
    <w:rsid w:val="00290BB7"/>
    <w:rsid w:val="00293BA9"/>
    <w:rsid w:val="002955DE"/>
    <w:rsid w:val="00297A8A"/>
    <w:rsid w:val="002A0D6C"/>
    <w:rsid w:val="002A28FE"/>
    <w:rsid w:val="002A6257"/>
    <w:rsid w:val="002A6C61"/>
    <w:rsid w:val="002B1C04"/>
    <w:rsid w:val="002B2981"/>
    <w:rsid w:val="002B440F"/>
    <w:rsid w:val="002B525B"/>
    <w:rsid w:val="002B6677"/>
    <w:rsid w:val="002B768F"/>
    <w:rsid w:val="002B78C3"/>
    <w:rsid w:val="002C0F49"/>
    <w:rsid w:val="002C2E0B"/>
    <w:rsid w:val="002C3127"/>
    <w:rsid w:val="002D2B48"/>
    <w:rsid w:val="002D4777"/>
    <w:rsid w:val="002D570C"/>
    <w:rsid w:val="002D6908"/>
    <w:rsid w:val="002E0E72"/>
    <w:rsid w:val="002E1023"/>
    <w:rsid w:val="002E1160"/>
    <w:rsid w:val="002E1C58"/>
    <w:rsid w:val="002E29AD"/>
    <w:rsid w:val="002E5EAA"/>
    <w:rsid w:val="002E7C34"/>
    <w:rsid w:val="002F3475"/>
    <w:rsid w:val="00300C22"/>
    <w:rsid w:val="003025A7"/>
    <w:rsid w:val="00302E09"/>
    <w:rsid w:val="003076D0"/>
    <w:rsid w:val="003135F2"/>
    <w:rsid w:val="00315192"/>
    <w:rsid w:val="00316486"/>
    <w:rsid w:val="00317977"/>
    <w:rsid w:val="00321084"/>
    <w:rsid w:val="00321C7A"/>
    <w:rsid w:val="003221D1"/>
    <w:rsid w:val="00324732"/>
    <w:rsid w:val="00325955"/>
    <w:rsid w:val="00325A60"/>
    <w:rsid w:val="0032736B"/>
    <w:rsid w:val="003319D4"/>
    <w:rsid w:val="00332A52"/>
    <w:rsid w:val="00332F44"/>
    <w:rsid w:val="003421AC"/>
    <w:rsid w:val="003425E4"/>
    <w:rsid w:val="003430ED"/>
    <w:rsid w:val="003434F1"/>
    <w:rsid w:val="0035121D"/>
    <w:rsid w:val="00351931"/>
    <w:rsid w:val="0035333F"/>
    <w:rsid w:val="003560B2"/>
    <w:rsid w:val="0036085F"/>
    <w:rsid w:val="003630CB"/>
    <w:rsid w:val="00367599"/>
    <w:rsid w:val="00370B4B"/>
    <w:rsid w:val="00372195"/>
    <w:rsid w:val="003726AD"/>
    <w:rsid w:val="0037288C"/>
    <w:rsid w:val="00373693"/>
    <w:rsid w:val="003743DE"/>
    <w:rsid w:val="00376927"/>
    <w:rsid w:val="00377294"/>
    <w:rsid w:val="00377F3B"/>
    <w:rsid w:val="00384145"/>
    <w:rsid w:val="00386559"/>
    <w:rsid w:val="0038793F"/>
    <w:rsid w:val="00391842"/>
    <w:rsid w:val="003921D0"/>
    <w:rsid w:val="00393D05"/>
    <w:rsid w:val="003976B0"/>
    <w:rsid w:val="003A0C74"/>
    <w:rsid w:val="003A3A09"/>
    <w:rsid w:val="003A48EC"/>
    <w:rsid w:val="003A5069"/>
    <w:rsid w:val="003B1049"/>
    <w:rsid w:val="003B170C"/>
    <w:rsid w:val="003B1CC5"/>
    <w:rsid w:val="003B568B"/>
    <w:rsid w:val="003B5E44"/>
    <w:rsid w:val="003B638A"/>
    <w:rsid w:val="003B74F9"/>
    <w:rsid w:val="003C26EA"/>
    <w:rsid w:val="003C43BD"/>
    <w:rsid w:val="003D3091"/>
    <w:rsid w:val="003E140C"/>
    <w:rsid w:val="003E15AB"/>
    <w:rsid w:val="003E16DC"/>
    <w:rsid w:val="003E4009"/>
    <w:rsid w:val="003E5D9A"/>
    <w:rsid w:val="003E62EC"/>
    <w:rsid w:val="003E6388"/>
    <w:rsid w:val="003E6B70"/>
    <w:rsid w:val="003E7458"/>
    <w:rsid w:val="003F4680"/>
    <w:rsid w:val="003F5A97"/>
    <w:rsid w:val="003F5FA3"/>
    <w:rsid w:val="003F61A3"/>
    <w:rsid w:val="00400531"/>
    <w:rsid w:val="00400ECB"/>
    <w:rsid w:val="00402138"/>
    <w:rsid w:val="00406B88"/>
    <w:rsid w:val="0041185A"/>
    <w:rsid w:val="00412682"/>
    <w:rsid w:val="0041369E"/>
    <w:rsid w:val="004149D9"/>
    <w:rsid w:val="004156B1"/>
    <w:rsid w:val="00417CB0"/>
    <w:rsid w:val="00423B50"/>
    <w:rsid w:val="004257C9"/>
    <w:rsid w:val="004265BF"/>
    <w:rsid w:val="00426EF3"/>
    <w:rsid w:val="00431880"/>
    <w:rsid w:val="00431969"/>
    <w:rsid w:val="00431D48"/>
    <w:rsid w:val="00436E2F"/>
    <w:rsid w:val="004405A1"/>
    <w:rsid w:val="004420A9"/>
    <w:rsid w:val="004427E3"/>
    <w:rsid w:val="0044284E"/>
    <w:rsid w:val="00445374"/>
    <w:rsid w:val="004464CC"/>
    <w:rsid w:val="00447A52"/>
    <w:rsid w:val="004536C4"/>
    <w:rsid w:val="00453D4A"/>
    <w:rsid w:val="0046422B"/>
    <w:rsid w:val="00467661"/>
    <w:rsid w:val="00470307"/>
    <w:rsid w:val="00471019"/>
    <w:rsid w:val="004723F0"/>
    <w:rsid w:val="00473E55"/>
    <w:rsid w:val="00476EF0"/>
    <w:rsid w:val="00483079"/>
    <w:rsid w:val="0048659B"/>
    <w:rsid w:val="00486B83"/>
    <w:rsid w:val="00493016"/>
    <w:rsid w:val="00494A36"/>
    <w:rsid w:val="004A19B7"/>
    <w:rsid w:val="004A49D3"/>
    <w:rsid w:val="004A4CF9"/>
    <w:rsid w:val="004A5AB0"/>
    <w:rsid w:val="004B07D7"/>
    <w:rsid w:val="004B17A8"/>
    <w:rsid w:val="004B29BF"/>
    <w:rsid w:val="004B39CE"/>
    <w:rsid w:val="004B5D73"/>
    <w:rsid w:val="004B6DE8"/>
    <w:rsid w:val="004C0061"/>
    <w:rsid w:val="004C1131"/>
    <w:rsid w:val="004C200F"/>
    <w:rsid w:val="004C3779"/>
    <w:rsid w:val="004C3BD4"/>
    <w:rsid w:val="004C427B"/>
    <w:rsid w:val="004D0FCC"/>
    <w:rsid w:val="004D1B9D"/>
    <w:rsid w:val="004D3779"/>
    <w:rsid w:val="004D3A1C"/>
    <w:rsid w:val="004D63C6"/>
    <w:rsid w:val="004D79E1"/>
    <w:rsid w:val="004E0A47"/>
    <w:rsid w:val="004E11E7"/>
    <w:rsid w:val="004E452E"/>
    <w:rsid w:val="004E66A0"/>
    <w:rsid w:val="004F0482"/>
    <w:rsid w:val="004F46FA"/>
    <w:rsid w:val="004F5ED2"/>
    <w:rsid w:val="004F5FBB"/>
    <w:rsid w:val="004F6CAE"/>
    <w:rsid w:val="00500BA9"/>
    <w:rsid w:val="00504E01"/>
    <w:rsid w:val="00510EAA"/>
    <w:rsid w:val="00511366"/>
    <w:rsid w:val="00511D5A"/>
    <w:rsid w:val="00512B86"/>
    <w:rsid w:val="00513E82"/>
    <w:rsid w:val="005152C2"/>
    <w:rsid w:val="0051659D"/>
    <w:rsid w:val="00517B3F"/>
    <w:rsid w:val="0052091E"/>
    <w:rsid w:val="005215FE"/>
    <w:rsid w:val="005222D3"/>
    <w:rsid w:val="00523518"/>
    <w:rsid w:val="0052538D"/>
    <w:rsid w:val="00526BC8"/>
    <w:rsid w:val="005270F2"/>
    <w:rsid w:val="00530F7D"/>
    <w:rsid w:val="00531B5F"/>
    <w:rsid w:val="00532232"/>
    <w:rsid w:val="005364F2"/>
    <w:rsid w:val="0053700D"/>
    <w:rsid w:val="00541F5C"/>
    <w:rsid w:val="00542229"/>
    <w:rsid w:val="00544331"/>
    <w:rsid w:val="00545CA8"/>
    <w:rsid w:val="00551CB8"/>
    <w:rsid w:val="00562117"/>
    <w:rsid w:val="00563AE3"/>
    <w:rsid w:val="00564DF6"/>
    <w:rsid w:val="00565648"/>
    <w:rsid w:val="00570F8E"/>
    <w:rsid w:val="0058036E"/>
    <w:rsid w:val="005803A9"/>
    <w:rsid w:val="005805AC"/>
    <w:rsid w:val="00581139"/>
    <w:rsid w:val="00584BAD"/>
    <w:rsid w:val="005922DB"/>
    <w:rsid w:val="00594EB1"/>
    <w:rsid w:val="00595760"/>
    <w:rsid w:val="005974B0"/>
    <w:rsid w:val="005A097E"/>
    <w:rsid w:val="005A3CC2"/>
    <w:rsid w:val="005A46A4"/>
    <w:rsid w:val="005A7EFB"/>
    <w:rsid w:val="005B01C6"/>
    <w:rsid w:val="005B0D12"/>
    <w:rsid w:val="005B207B"/>
    <w:rsid w:val="005B20A3"/>
    <w:rsid w:val="005B5BF6"/>
    <w:rsid w:val="005B669B"/>
    <w:rsid w:val="005C0801"/>
    <w:rsid w:val="005C117B"/>
    <w:rsid w:val="005C25F7"/>
    <w:rsid w:val="005C5F03"/>
    <w:rsid w:val="005C686C"/>
    <w:rsid w:val="005C7F7E"/>
    <w:rsid w:val="005D3785"/>
    <w:rsid w:val="005D5A4B"/>
    <w:rsid w:val="005D67BB"/>
    <w:rsid w:val="005D763E"/>
    <w:rsid w:val="005E0236"/>
    <w:rsid w:val="005E10C1"/>
    <w:rsid w:val="005E5B74"/>
    <w:rsid w:val="005E661B"/>
    <w:rsid w:val="005E7F45"/>
    <w:rsid w:val="005F0817"/>
    <w:rsid w:val="005F1925"/>
    <w:rsid w:val="005F1A29"/>
    <w:rsid w:val="005F4A0C"/>
    <w:rsid w:val="005F59B8"/>
    <w:rsid w:val="005F6C44"/>
    <w:rsid w:val="006003E6"/>
    <w:rsid w:val="006038B3"/>
    <w:rsid w:val="00604393"/>
    <w:rsid w:val="00605232"/>
    <w:rsid w:val="00606781"/>
    <w:rsid w:val="00607ED4"/>
    <w:rsid w:val="00610C72"/>
    <w:rsid w:val="006135A2"/>
    <w:rsid w:val="006137CA"/>
    <w:rsid w:val="006212C6"/>
    <w:rsid w:val="006246F8"/>
    <w:rsid w:val="00624C87"/>
    <w:rsid w:val="00625307"/>
    <w:rsid w:val="00626BAA"/>
    <w:rsid w:val="00630425"/>
    <w:rsid w:val="00633467"/>
    <w:rsid w:val="006340CE"/>
    <w:rsid w:val="006401D8"/>
    <w:rsid w:val="00640257"/>
    <w:rsid w:val="00640843"/>
    <w:rsid w:val="00641638"/>
    <w:rsid w:val="00642D28"/>
    <w:rsid w:val="0064362C"/>
    <w:rsid w:val="00651815"/>
    <w:rsid w:val="00652C87"/>
    <w:rsid w:val="006552E2"/>
    <w:rsid w:val="00655946"/>
    <w:rsid w:val="006564CF"/>
    <w:rsid w:val="00662201"/>
    <w:rsid w:val="0066463C"/>
    <w:rsid w:val="006648CC"/>
    <w:rsid w:val="00665FF3"/>
    <w:rsid w:val="00666F83"/>
    <w:rsid w:val="006714F6"/>
    <w:rsid w:val="00674062"/>
    <w:rsid w:val="00676314"/>
    <w:rsid w:val="006776F6"/>
    <w:rsid w:val="006806EA"/>
    <w:rsid w:val="00681987"/>
    <w:rsid w:val="0068375A"/>
    <w:rsid w:val="00684022"/>
    <w:rsid w:val="00686637"/>
    <w:rsid w:val="00686D88"/>
    <w:rsid w:val="006876BD"/>
    <w:rsid w:val="00694016"/>
    <w:rsid w:val="00694B3A"/>
    <w:rsid w:val="00695D48"/>
    <w:rsid w:val="00696E6E"/>
    <w:rsid w:val="006A0211"/>
    <w:rsid w:val="006A0FE4"/>
    <w:rsid w:val="006A2751"/>
    <w:rsid w:val="006A36E6"/>
    <w:rsid w:val="006A42D9"/>
    <w:rsid w:val="006A468D"/>
    <w:rsid w:val="006A5D48"/>
    <w:rsid w:val="006A7E72"/>
    <w:rsid w:val="006B11F0"/>
    <w:rsid w:val="006B1F57"/>
    <w:rsid w:val="006B2220"/>
    <w:rsid w:val="006B50E8"/>
    <w:rsid w:val="006B6202"/>
    <w:rsid w:val="006B7116"/>
    <w:rsid w:val="006C39DC"/>
    <w:rsid w:val="006C406E"/>
    <w:rsid w:val="006C66CF"/>
    <w:rsid w:val="006D34A9"/>
    <w:rsid w:val="006D4B8D"/>
    <w:rsid w:val="006D747C"/>
    <w:rsid w:val="006E0532"/>
    <w:rsid w:val="006E12EF"/>
    <w:rsid w:val="006E2C65"/>
    <w:rsid w:val="006E2DB7"/>
    <w:rsid w:val="006E33F1"/>
    <w:rsid w:val="006F07F3"/>
    <w:rsid w:val="006F0B35"/>
    <w:rsid w:val="006F16F4"/>
    <w:rsid w:val="006F20BC"/>
    <w:rsid w:val="006F46D4"/>
    <w:rsid w:val="006F548A"/>
    <w:rsid w:val="006F55E6"/>
    <w:rsid w:val="006F56A9"/>
    <w:rsid w:val="006F627C"/>
    <w:rsid w:val="006F6945"/>
    <w:rsid w:val="007002A8"/>
    <w:rsid w:val="00710185"/>
    <w:rsid w:val="007106D3"/>
    <w:rsid w:val="00710943"/>
    <w:rsid w:val="00712A69"/>
    <w:rsid w:val="00713D9F"/>
    <w:rsid w:val="007178E8"/>
    <w:rsid w:val="007205DA"/>
    <w:rsid w:val="007209A8"/>
    <w:rsid w:val="00722484"/>
    <w:rsid w:val="00723154"/>
    <w:rsid w:val="007302A1"/>
    <w:rsid w:val="007316A2"/>
    <w:rsid w:val="007337ED"/>
    <w:rsid w:val="007352D2"/>
    <w:rsid w:val="00735D5C"/>
    <w:rsid w:val="00740B0E"/>
    <w:rsid w:val="00740FED"/>
    <w:rsid w:val="00743CB0"/>
    <w:rsid w:val="00744579"/>
    <w:rsid w:val="00750A42"/>
    <w:rsid w:val="007531EB"/>
    <w:rsid w:val="00753CDF"/>
    <w:rsid w:val="00755098"/>
    <w:rsid w:val="0075517E"/>
    <w:rsid w:val="00756253"/>
    <w:rsid w:val="0075690C"/>
    <w:rsid w:val="0075729A"/>
    <w:rsid w:val="00763368"/>
    <w:rsid w:val="00763CB0"/>
    <w:rsid w:val="00764096"/>
    <w:rsid w:val="00764C9F"/>
    <w:rsid w:val="00765260"/>
    <w:rsid w:val="0076635D"/>
    <w:rsid w:val="00767000"/>
    <w:rsid w:val="0076733F"/>
    <w:rsid w:val="007711DB"/>
    <w:rsid w:val="007764E1"/>
    <w:rsid w:val="0079159F"/>
    <w:rsid w:val="007922F9"/>
    <w:rsid w:val="00793C48"/>
    <w:rsid w:val="007959E0"/>
    <w:rsid w:val="0079646D"/>
    <w:rsid w:val="00796E3B"/>
    <w:rsid w:val="00797407"/>
    <w:rsid w:val="00797F7E"/>
    <w:rsid w:val="007A0304"/>
    <w:rsid w:val="007A22FB"/>
    <w:rsid w:val="007A6FD3"/>
    <w:rsid w:val="007B17C2"/>
    <w:rsid w:val="007B3A28"/>
    <w:rsid w:val="007B5A47"/>
    <w:rsid w:val="007C0C2A"/>
    <w:rsid w:val="007C3275"/>
    <w:rsid w:val="007C3E21"/>
    <w:rsid w:val="007C4363"/>
    <w:rsid w:val="007C4DC3"/>
    <w:rsid w:val="007C6634"/>
    <w:rsid w:val="007C6CA1"/>
    <w:rsid w:val="007D0231"/>
    <w:rsid w:val="007D0BCF"/>
    <w:rsid w:val="007D117D"/>
    <w:rsid w:val="007D1CAE"/>
    <w:rsid w:val="007D2138"/>
    <w:rsid w:val="007D2E5C"/>
    <w:rsid w:val="007D3D25"/>
    <w:rsid w:val="007D63B1"/>
    <w:rsid w:val="007D73BA"/>
    <w:rsid w:val="007D7D7E"/>
    <w:rsid w:val="007E0144"/>
    <w:rsid w:val="007E0175"/>
    <w:rsid w:val="007E418E"/>
    <w:rsid w:val="007F3FEE"/>
    <w:rsid w:val="007F53D5"/>
    <w:rsid w:val="00800C95"/>
    <w:rsid w:val="0080779E"/>
    <w:rsid w:val="00810CD0"/>
    <w:rsid w:val="00811762"/>
    <w:rsid w:val="008117BC"/>
    <w:rsid w:val="00814BF7"/>
    <w:rsid w:val="00817910"/>
    <w:rsid w:val="00820D61"/>
    <w:rsid w:val="0082315E"/>
    <w:rsid w:val="00823CA2"/>
    <w:rsid w:val="00823CBF"/>
    <w:rsid w:val="00824136"/>
    <w:rsid w:val="008258DC"/>
    <w:rsid w:val="00826E65"/>
    <w:rsid w:val="00826F68"/>
    <w:rsid w:val="008303F3"/>
    <w:rsid w:val="00833F34"/>
    <w:rsid w:val="00843ABC"/>
    <w:rsid w:val="00844190"/>
    <w:rsid w:val="00845878"/>
    <w:rsid w:val="00846BCD"/>
    <w:rsid w:val="00850003"/>
    <w:rsid w:val="008560C2"/>
    <w:rsid w:val="00857BB5"/>
    <w:rsid w:val="0086151B"/>
    <w:rsid w:val="00863C50"/>
    <w:rsid w:val="00864316"/>
    <w:rsid w:val="00871691"/>
    <w:rsid w:val="00872B57"/>
    <w:rsid w:val="00872BDC"/>
    <w:rsid w:val="00872F57"/>
    <w:rsid w:val="00873A9C"/>
    <w:rsid w:val="008765B9"/>
    <w:rsid w:val="00877293"/>
    <w:rsid w:val="008773FD"/>
    <w:rsid w:val="00880F53"/>
    <w:rsid w:val="0088115B"/>
    <w:rsid w:val="008812E0"/>
    <w:rsid w:val="00881E6D"/>
    <w:rsid w:val="00883F42"/>
    <w:rsid w:val="00885B2F"/>
    <w:rsid w:val="008910B5"/>
    <w:rsid w:val="008918D2"/>
    <w:rsid w:val="008A2972"/>
    <w:rsid w:val="008A5170"/>
    <w:rsid w:val="008A6429"/>
    <w:rsid w:val="008B104F"/>
    <w:rsid w:val="008B3CC7"/>
    <w:rsid w:val="008C6205"/>
    <w:rsid w:val="008C68F7"/>
    <w:rsid w:val="008D17F5"/>
    <w:rsid w:val="008D430E"/>
    <w:rsid w:val="008E001D"/>
    <w:rsid w:val="008E29F0"/>
    <w:rsid w:val="008F2D57"/>
    <w:rsid w:val="008F5788"/>
    <w:rsid w:val="008F7A26"/>
    <w:rsid w:val="00903E76"/>
    <w:rsid w:val="009070C6"/>
    <w:rsid w:val="009108F2"/>
    <w:rsid w:val="00916532"/>
    <w:rsid w:val="00921663"/>
    <w:rsid w:val="00923F60"/>
    <w:rsid w:val="00924426"/>
    <w:rsid w:val="009252D9"/>
    <w:rsid w:val="00926E4D"/>
    <w:rsid w:val="00931D50"/>
    <w:rsid w:val="0093388E"/>
    <w:rsid w:val="009341EE"/>
    <w:rsid w:val="009377B8"/>
    <w:rsid w:val="009410FB"/>
    <w:rsid w:val="0094134B"/>
    <w:rsid w:val="00941D72"/>
    <w:rsid w:val="00941EBB"/>
    <w:rsid w:val="009430E1"/>
    <w:rsid w:val="0094427E"/>
    <w:rsid w:val="0094463E"/>
    <w:rsid w:val="00944F39"/>
    <w:rsid w:val="0095599C"/>
    <w:rsid w:val="009604CD"/>
    <w:rsid w:val="009608FC"/>
    <w:rsid w:val="00963EA1"/>
    <w:rsid w:val="00966ADA"/>
    <w:rsid w:val="00967606"/>
    <w:rsid w:val="00970172"/>
    <w:rsid w:val="00970990"/>
    <w:rsid w:val="00970C9F"/>
    <w:rsid w:val="009767F4"/>
    <w:rsid w:val="00985096"/>
    <w:rsid w:val="00985692"/>
    <w:rsid w:val="00987A12"/>
    <w:rsid w:val="00990CB1"/>
    <w:rsid w:val="009973AA"/>
    <w:rsid w:val="0099741E"/>
    <w:rsid w:val="009A02B9"/>
    <w:rsid w:val="009A0ED2"/>
    <w:rsid w:val="009B1E45"/>
    <w:rsid w:val="009B2023"/>
    <w:rsid w:val="009B7055"/>
    <w:rsid w:val="009B71DF"/>
    <w:rsid w:val="009B7F3F"/>
    <w:rsid w:val="009C2E2B"/>
    <w:rsid w:val="009C2F41"/>
    <w:rsid w:val="009C337B"/>
    <w:rsid w:val="009C3388"/>
    <w:rsid w:val="009C6744"/>
    <w:rsid w:val="009C69D7"/>
    <w:rsid w:val="009C779B"/>
    <w:rsid w:val="009C7AFD"/>
    <w:rsid w:val="009D0253"/>
    <w:rsid w:val="009D0BCA"/>
    <w:rsid w:val="009D3A0B"/>
    <w:rsid w:val="009D427C"/>
    <w:rsid w:val="009D482D"/>
    <w:rsid w:val="009D5AE8"/>
    <w:rsid w:val="009D7800"/>
    <w:rsid w:val="009E1560"/>
    <w:rsid w:val="009E6DC4"/>
    <w:rsid w:val="009F019B"/>
    <w:rsid w:val="009F1EBB"/>
    <w:rsid w:val="009F54C5"/>
    <w:rsid w:val="00A04FC6"/>
    <w:rsid w:val="00A05BA4"/>
    <w:rsid w:val="00A06DD4"/>
    <w:rsid w:val="00A07CD9"/>
    <w:rsid w:val="00A1157F"/>
    <w:rsid w:val="00A12E12"/>
    <w:rsid w:val="00A207A0"/>
    <w:rsid w:val="00A22FF9"/>
    <w:rsid w:val="00A23616"/>
    <w:rsid w:val="00A273A0"/>
    <w:rsid w:val="00A27F15"/>
    <w:rsid w:val="00A32D70"/>
    <w:rsid w:val="00A44282"/>
    <w:rsid w:val="00A51873"/>
    <w:rsid w:val="00A52961"/>
    <w:rsid w:val="00A5356B"/>
    <w:rsid w:val="00A53981"/>
    <w:rsid w:val="00A56FD3"/>
    <w:rsid w:val="00A60C26"/>
    <w:rsid w:val="00A63039"/>
    <w:rsid w:val="00A63056"/>
    <w:rsid w:val="00A67CB2"/>
    <w:rsid w:val="00A702A9"/>
    <w:rsid w:val="00A708E2"/>
    <w:rsid w:val="00A7305D"/>
    <w:rsid w:val="00A74C1D"/>
    <w:rsid w:val="00A763E6"/>
    <w:rsid w:val="00A77DDA"/>
    <w:rsid w:val="00A818B8"/>
    <w:rsid w:val="00A83F71"/>
    <w:rsid w:val="00A841EB"/>
    <w:rsid w:val="00A8610B"/>
    <w:rsid w:val="00A861EE"/>
    <w:rsid w:val="00A86507"/>
    <w:rsid w:val="00A86D10"/>
    <w:rsid w:val="00A8753F"/>
    <w:rsid w:val="00A90E1F"/>
    <w:rsid w:val="00A92244"/>
    <w:rsid w:val="00A933C6"/>
    <w:rsid w:val="00A93940"/>
    <w:rsid w:val="00A9442D"/>
    <w:rsid w:val="00A95074"/>
    <w:rsid w:val="00A964E0"/>
    <w:rsid w:val="00AA00D1"/>
    <w:rsid w:val="00AA3022"/>
    <w:rsid w:val="00AA36DB"/>
    <w:rsid w:val="00AA4775"/>
    <w:rsid w:val="00AA4989"/>
    <w:rsid w:val="00AA49E1"/>
    <w:rsid w:val="00AA5574"/>
    <w:rsid w:val="00AB049D"/>
    <w:rsid w:val="00AB064B"/>
    <w:rsid w:val="00AB3537"/>
    <w:rsid w:val="00AB43F1"/>
    <w:rsid w:val="00AB7099"/>
    <w:rsid w:val="00AC05FD"/>
    <w:rsid w:val="00AC377E"/>
    <w:rsid w:val="00AC3BA7"/>
    <w:rsid w:val="00AC4209"/>
    <w:rsid w:val="00AC553A"/>
    <w:rsid w:val="00AD0E40"/>
    <w:rsid w:val="00AD159A"/>
    <w:rsid w:val="00AD3A4F"/>
    <w:rsid w:val="00AD3EC8"/>
    <w:rsid w:val="00AD4924"/>
    <w:rsid w:val="00AD4977"/>
    <w:rsid w:val="00AD76BB"/>
    <w:rsid w:val="00AD7BDA"/>
    <w:rsid w:val="00AE1F4E"/>
    <w:rsid w:val="00AE40E0"/>
    <w:rsid w:val="00AE4B0B"/>
    <w:rsid w:val="00AE4C6D"/>
    <w:rsid w:val="00AE573D"/>
    <w:rsid w:val="00AE660D"/>
    <w:rsid w:val="00AF3789"/>
    <w:rsid w:val="00AF4BDD"/>
    <w:rsid w:val="00AF6ABA"/>
    <w:rsid w:val="00AF6B6E"/>
    <w:rsid w:val="00B05E8F"/>
    <w:rsid w:val="00B07E22"/>
    <w:rsid w:val="00B07F50"/>
    <w:rsid w:val="00B1174F"/>
    <w:rsid w:val="00B12357"/>
    <w:rsid w:val="00B14FC9"/>
    <w:rsid w:val="00B176BE"/>
    <w:rsid w:val="00B177DF"/>
    <w:rsid w:val="00B22CA0"/>
    <w:rsid w:val="00B248E7"/>
    <w:rsid w:val="00B252C6"/>
    <w:rsid w:val="00B275D5"/>
    <w:rsid w:val="00B27F79"/>
    <w:rsid w:val="00B31925"/>
    <w:rsid w:val="00B3390D"/>
    <w:rsid w:val="00B34FF1"/>
    <w:rsid w:val="00B3605F"/>
    <w:rsid w:val="00B36C29"/>
    <w:rsid w:val="00B37D0A"/>
    <w:rsid w:val="00B40289"/>
    <w:rsid w:val="00B43240"/>
    <w:rsid w:val="00B449B5"/>
    <w:rsid w:val="00B45860"/>
    <w:rsid w:val="00B54704"/>
    <w:rsid w:val="00B601A4"/>
    <w:rsid w:val="00B6360C"/>
    <w:rsid w:val="00B7056E"/>
    <w:rsid w:val="00B70825"/>
    <w:rsid w:val="00B72171"/>
    <w:rsid w:val="00B747B2"/>
    <w:rsid w:val="00B75247"/>
    <w:rsid w:val="00B770BD"/>
    <w:rsid w:val="00B81738"/>
    <w:rsid w:val="00B83710"/>
    <w:rsid w:val="00B849E6"/>
    <w:rsid w:val="00B84E71"/>
    <w:rsid w:val="00B87848"/>
    <w:rsid w:val="00B90BC8"/>
    <w:rsid w:val="00B91D66"/>
    <w:rsid w:val="00B92BCC"/>
    <w:rsid w:val="00B936FE"/>
    <w:rsid w:val="00B96C6E"/>
    <w:rsid w:val="00B96E12"/>
    <w:rsid w:val="00BA0D71"/>
    <w:rsid w:val="00BA1330"/>
    <w:rsid w:val="00BA1B57"/>
    <w:rsid w:val="00BA293D"/>
    <w:rsid w:val="00BA2B84"/>
    <w:rsid w:val="00BA3C9F"/>
    <w:rsid w:val="00BA4051"/>
    <w:rsid w:val="00BA5A83"/>
    <w:rsid w:val="00BA76B8"/>
    <w:rsid w:val="00BB4619"/>
    <w:rsid w:val="00BB5093"/>
    <w:rsid w:val="00BB5D0A"/>
    <w:rsid w:val="00BB7032"/>
    <w:rsid w:val="00BB7E1E"/>
    <w:rsid w:val="00BC1094"/>
    <w:rsid w:val="00BC11EA"/>
    <w:rsid w:val="00BC14A0"/>
    <w:rsid w:val="00BC14C5"/>
    <w:rsid w:val="00BC16C0"/>
    <w:rsid w:val="00BD1737"/>
    <w:rsid w:val="00BD1C63"/>
    <w:rsid w:val="00BD2F0F"/>
    <w:rsid w:val="00BD7FAB"/>
    <w:rsid w:val="00BE32EB"/>
    <w:rsid w:val="00BE535D"/>
    <w:rsid w:val="00BE5EB5"/>
    <w:rsid w:val="00BE63FC"/>
    <w:rsid w:val="00BF1862"/>
    <w:rsid w:val="00BF45E8"/>
    <w:rsid w:val="00BF535C"/>
    <w:rsid w:val="00BF6554"/>
    <w:rsid w:val="00BF7E14"/>
    <w:rsid w:val="00C03480"/>
    <w:rsid w:val="00C1641F"/>
    <w:rsid w:val="00C164C0"/>
    <w:rsid w:val="00C20961"/>
    <w:rsid w:val="00C242C0"/>
    <w:rsid w:val="00C256C9"/>
    <w:rsid w:val="00C27F5A"/>
    <w:rsid w:val="00C30457"/>
    <w:rsid w:val="00C33F1D"/>
    <w:rsid w:val="00C36EE5"/>
    <w:rsid w:val="00C43397"/>
    <w:rsid w:val="00C46BC2"/>
    <w:rsid w:val="00C47BF8"/>
    <w:rsid w:val="00C516F7"/>
    <w:rsid w:val="00C51EEE"/>
    <w:rsid w:val="00C56924"/>
    <w:rsid w:val="00C602D0"/>
    <w:rsid w:val="00C61395"/>
    <w:rsid w:val="00C618E6"/>
    <w:rsid w:val="00C635B6"/>
    <w:rsid w:val="00C77655"/>
    <w:rsid w:val="00C77BD1"/>
    <w:rsid w:val="00C806DB"/>
    <w:rsid w:val="00C80EAA"/>
    <w:rsid w:val="00C82BBD"/>
    <w:rsid w:val="00C84667"/>
    <w:rsid w:val="00C856AA"/>
    <w:rsid w:val="00C858BE"/>
    <w:rsid w:val="00C865EB"/>
    <w:rsid w:val="00C90275"/>
    <w:rsid w:val="00C907A7"/>
    <w:rsid w:val="00CA008B"/>
    <w:rsid w:val="00CA076F"/>
    <w:rsid w:val="00CA07FE"/>
    <w:rsid w:val="00CA1302"/>
    <w:rsid w:val="00CA2551"/>
    <w:rsid w:val="00CA78DC"/>
    <w:rsid w:val="00CB0959"/>
    <w:rsid w:val="00CB39B6"/>
    <w:rsid w:val="00CB43E3"/>
    <w:rsid w:val="00CC1064"/>
    <w:rsid w:val="00CC4E8B"/>
    <w:rsid w:val="00CC57D7"/>
    <w:rsid w:val="00CC5FC8"/>
    <w:rsid w:val="00CD4935"/>
    <w:rsid w:val="00CD4EB5"/>
    <w:rsid w:val="00CD648D"/>
    <w:rsid w:val="00CD7AA0"/>
    <w:rsid w:val="00CE10A7"/>
    <w:rsid w:val="00CE1355"/>
    <w:rsid w:val="00CE36BE"/>
    <w:rsid w:val="00CE3D2B"/>
    <w:rsid w:val="00CE5F91"/>
    <w:rsid w:val="00CE6636"/>
    <w:rsid w:val="00CE664B"/>
    <w:rsid w:val="00CE6CC9"/>
    <w:rsid w:val="00CE7311"/>
    <w:rsid w:val="00CF00CF"/>
    <w:rsid w:val="00CF1E99"/>
    <w:rsid w:val="00CF1F3A"/>
    <w:rsid w:val="00CF2674"/>
    <w:rsid w:val="00CF6F2E"/>
    <w:rsid w:val="00D0250D"/>
    <w:rsid w:val="00D1178E"/>
    <w:rsid w:val="00D13C5C"/>
    <w:rsid w:val="00D15B84"/>
    <w:rsid w:val="00D163FA"/>
    <w:rsid w:val="00D2174A"/>
    <w:rsid w:val="00D22F16"/>
    <w:rsid w:val="00D2570F"/>
    <w:rsid w:val="00D26921"/>
    <w:rsid w:val="00D272D5"/>
    <w:rsid w:val="00D279F5"/>
    <w:rsid w:val="00D27C17"/>
    <w:rsid w:val="00D30B15"/>
    <w:rsid w:val="00D318A9"/>
    <w:rsid w:val="00D31930"/>
    <w:rsid w:val="00D323F3"/>
    <w:rsid w:val="00D37739"/>
    <w:rsid w:val="00D418DC"/>
    <w:rsid w:val="00D4217D"/>
    <w:rsid w:val="00D43097"/>
    <w:rsid w:val="00D45634"/>
    <w:rsid w:val="00D4732C"/>
    <w:rsid w:val="00D517B3"/>
    <w:rsid w:val="00D536EC"/>
    <w:rsid w:val="00D53866"/>
    <w:rsid w:val="00D55743"/>
    <w:rsid w:val="00D56124"/>
    <w:rsid w:val="00D575D7"/>
    <w:rsid w:val="00D61B82"/>
    <w:rsid w:val="00D62781"/>
    <w:rsid w:val="00D63162"/>
    <w:rsid w:val="00D64B95"/>
    <w:rsid w:val="00D65239"/>
    <w:rsid w:val="00D662CC"/>
    <w:rsid w:val="00D67321"/>
    <w:rsid w:val="00D67CB4"/>
    <w:rsid w:val="00D714DE"/>
    <w:rsid w:val="00D71C65"/>
    <w:rsid w:val="00D7277D"/>
    <w:rsid w:val="00D72B55"/>
    <w:rsid w:val="00D74928"/>
    <w:rsid w:val="00D801C0"/>
    <w:rsid w:val="00D8076F"/>
    <w:rsid w:val="00D828D6"/>
    <w:rsid w:val="00D84FF7"/>
    <w:rsid w:val="00D85BD8"/>
    <w:rsid w:val="00D86313"/>
    <w:rsid w:val="00D87196"/>
    <w:rsid w:val="00D8766F"/>
    <w:rsid w:val="00D90AC6"/>
    <w:rsid w:val="00D9142E"/>
    <w:rsid w:val="00D93279"/>
    <w:rsid w:val="00D937F0"/>
    <w:rsid w:val="00D97353"/>
    <w:rsid w:val="00DA16A9"/>
    <w:rsid w:val="00DA179F"/>
    <w:rsid w:val="00DA2955"/>
    <w:rsid w:val="00DA414E"/>
    <w:rsid w:val="00DA515D"/>
    <w:rsid w:val="00DA586F"/>
    <w:rsid w:val="00DC1FCC"/>
    <w:rsid w:val="00DC3574"/>
    <w:rsid w:val="00DC39CB"/>
    <w:rsid w:val="00DC4FE3"/>
    <w:rsid w:val="00DC551F"/>
    <w:rsid w:val="00DC5C60"/>
    <w:rsid w:val="00DD4773"/>
    <w:rsid w:val="00DD4E67"/>
    <w:rsid w:val="00DD5CCB"/>
    <w:rsid w:val="00DD6AE0"/>
    <w:rsid w:val="00DE50FA"/>
    <w:rsid w:val="00DE748E"/>
    <w:rsid w:val="00DF0646"/>
    <w:rsid w:val="00DF20EC"/>
    <w:rsid w:val="00DF4E39"/>
    <w:rsid w:val="00DF5EE5"/>
    <w:rsid w:val="00E016C0"/>
    <w:rsid w:val="00E02461"/>
    <w:rsid w:val="00E04952"/>
    <w:rsid w:val="00E04F84"/>
    <w:rsid w:val="00E05F02"/>
    <w:rsid w:val="00E06ACB"/>
    <w:rsid w:val="00E118F0"/>
    <w:rsid w:val="00E14377"/>
    <w:rsid w:val="00E1697D"/>
    <w:rsid w:val="00E179B1"/>
    <w:rsid w:val="00E25B49"/>
    <w:rsid w:val="00E26698"/>
    <w:rsid w:val="00E30D2F"/>
    <w:rsid w:val="00E32DFB"/>
    <w:rsid w:val="00E35568"/>
    <w:rsid w:val="00E3688A"/>
    <w:rsid w:val="00E4195D"/>
    <w:rsid w:val="00E41EFF"/>
    <w:rsid w:val="00E43372"/>
    <w:rsid w:val="00E447CA"/>
    <w:rsid w:val="00E44E47"/>
    <w:rsid w:val="00E516AC"/>
    <w:rsid w:val="00E51F7B"/>
    <w:rsid w:val="00E57ED3"/>
    <w:rsid w:val="00E60B8D"/>
    <w:rsid w:val="00E627B4"/>
    <w:rsid w:val="00E637D5"/>
    <w:rsid w:val="00E65838"/>
    <w:rsid w:val="00E66B93"/>
    <w:rsid w:val="00E67927"/>
    <w:rsid w:val="00E71F30"/>
    <w:rsid w:val="00E77059"/>
    <w:rsid w:val="00E77ADB"/>
    <w:rsid w:val="00E814FF"/>
    <w:rsid w:val="00E828AE"/>
    <w:rsid w:val="00E87306"/>
    <w:rsid w:val="00E90FC6"/>
    <w:rsid w:val="00E91963"/>
    <w:rsid w:val="00E91CA0"/>
    <w:rsid w:val="00E92BD8"/>
    <w:rsid w:val="00E93FB0"/>
    <w:rsid w:val="00E94A55"/>
    <w:rsid w:val="00E9653D"/>
    <w:rsid w:val="00E97397"/>
    <w:rsid w:val="00EA0597"/>
    <w:rsid w:val="00EA239E"/>
    <w:rsid w:val="00EA2834"/>
    <w:rsid w:val="00EA2B0E"/>
    <w:rsid w:val="00EA2C00"/>
    <w:rsid w:val="00EA7A5E"/>
    <w:rsid w:val="00EA7F01"/>
    <w:rsid w:val="00EA7F38"/>
    <w:rsid w:val="00EB127A"/>
    <w:rsid w:val="00EB134E"/>
    <w:rsid w:val="00EB328D"/>
    <w:rsid w:val="00EC0C35"/>
    <w:rsid w:val="00EC280A"/>
    <w:rsid w:val="00EC5B78"/>
    <w:rsid w:val="00ED2E61"/>
    <w:rsid w:val="00ED3619"/>
    <w:rsid w:val="00ED469D"/>
    <w:rsid w:val="00ED4C48"/>
    <w:rsid w:val="00ED5326"/>
    <w:rsid w:val="00ED5FAF"/>
    <w:rsid w:val="00ED7654"/>
    <w:rsid w:val="00EE0360"/>
    <w:rsid w:val="00EE0DC0"/>
    <w:rsid w:val="00EE155C"/>
    <w:rsid w:val="00EE5416"/>
    <w:rsid w:val="00EE57CA"/>
    <w:rsid w:val="00EE6266"/>
    <w:rsid w:val="00EF0074"/>
    <w:rsid w:val="00EF0A94"/>
    <w:rsid w:val="00EF0FCA"/>
    <w:rsid w:val="00EF3B46"/>
    <w:rsid w:val="00EF5B80"/>
    <w:rsid w:val="00EF6FF9"/>
    <w:rsid w:val="00F03091"/>
    <w:rsid w:val="00F04D1E"/>
    <w:rsid w:val="00F04E82"/>
    <w:rsid w:val="00F053A7"/>
    <w:rsid w:val="00F113D6"/>
    <w:rsid w:val="00F12470"/>
    <w:rsid w:val="00F17FD5"/>
    <w:rsid w:val="00F20D25"/>
    <w:rsid w:val="00F26698"/>
    <w:rsid w:val="00F32213"/>
    <w:rsid w:val="00F35CD7"/>
    <w:rsid w:val="00F425BF"/>
    <w:rsid w:val="00F42F64"/>
    <w:rsid w:val="00F460F4"/>
    <w:rsid w:val="00F47F1E"/>
    <w:rsid w:val="00F505D5"/>
    <w:rsid w:val="00F51EA8"/>
    <w:rsid w:val="00F546DB"/>
    <w:rsid w:val="00F569FE"/>
    <w:rsid w:val="00F60C01"/>
    <w:rsid w:val="00F6275E"/>
    <w:rsid w:val="00F660CB"/>
    <w:rsid w:val="00F670BD"/>
    <w:rsid w:val="00F6762C"/>
    <w:rsid w:val="00F70AA9"/>
    <w:rsid w:val="00F72EAE"/>
    <w:rsid w:val="00F7659F"/>
    <w:rsid w:val="00F7786E"/>
    <w:rsid w:val="00F8005F"/>
    <w:rsid w:val="00F87D30"/>
    <w:rsid w:val="00F9055A"/>
    <w:rsid w:val="00F90D13"/>
    <w:rsid w:val="00F96320"/>
    <w:rsid w:val="00F96B6B"/>
    <w:rsid w:val="00FA026E"/>
    <w:rsid w:val="00FA2061"/>
    <w:rsid w:val="00FA3E05"/>
    <w:rsid w:val="00FB0ADB"/>
    <w:rsid w:val="00FB3892"/>
    <w:rsid w:val="00FB3EBD"/>
    <w:rsid w:val="00FB635F"/>
    <w:rsid w:val="00FC1991"/>
    <w:rsid w:val="00FC2AEE"/>
    <w:rsid w:val="00FC2DA8"/>
    <w:rsid w:val="00FC44F5"/>
    <w:rsid w:val="00FC498F"/>
    <w:rsid w:val="00FC4FC8"/>
    <w:rsid w:val="00FC71EF"/>
    <w:rsid w:val="00FC7B59"/>
    <w:rsid w:val="00FD1143"/>
    <w:rsid w:val="00FD7DF7"/>
    <w:rsid w:val="00FE002F"/>
    <w:rsid w:val="00FE07C0"/>
    <w:rsid w:val="00FE1121"/>
    <w:rsid w:val="00FE64A7"/>
    <w:rsid w:val="00FE6507"/>
    <w:rsid w:val="00FF4A2F"/>
    <w:rsid w:val="00FF4BB9"/>
    <w:rsid w:val="00FF5367"/>
    <w:rsid w:val="00FF69E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D4A5"/>
  <w15:docId w15:val="{0A8501D4-5CEC-4F69-99F8-4E92BD1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B1"/>
    <w:rPr>
      <w:rFonts w:ascii="Calibri" w:eastAsia="ヒラギノ角ゴ Pro W3" w:hAnsi="Calibri" w:cs="Times New Roman"/>
      <w:color w:val="000000"/>
      <w:szCs w:val="24"/>
    </w:rPr>
  </w:style>
  <w:style w:type="paragraph" w:styleId="Heading1">
    <w:name w:val="heading 1"/>
    <w:next w:val="Normal"/>
    <w:link w:val="Heading1Char"/>
    <w:qFormat/>
    <w:rsid w:val="00990CB1"/>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CB1"/>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990CB1"/>
    <w:rPr>
      <w:sz w:val="16"/>
      <w:szCs w:val="16"/>
    </w:rPr>
  </w:style>
  <w:style w:type="paragraph" w:styleId="CommentText">
    <w:name w:val="annotation text"/>
    <w:basedOn w:val="Normal"/>
    <w:link w:val="CommentTextChar"/>
    <w:uiPriority w:val="99"/>
    <w:rsid w:val="00990CB1"/>
    <w:rPr>
      <w:sz w:val="20"/>
      <w:szCs w:val="20"/>
    </w:rPr>
  </w:style>
  <w:style w:type="character" w:customStyle="1" w:styleId="CommentTextChar">
    <w:name w:val="Comment Text Char"/>
    <w:basedOn w:val="DefaultParagraphFont"/>
    <w:link w:val="CommentText"/>
    <w:uiPriority w:val="99"/>
    <w:rsid w:val="00990CB1"/>
    <w:rPr>
      <w:rFonts w:ascii="Calibri" w:eastAsia="ヒラギノ角ゴ Pro W3" w:hAnsi="Calibri" w:cs="Times New Roman"/>
      <w:color w:val="000000"/>
      <w:sz w:val="20"/>
      <w:szCs w:val="20"/>
    </w:rPr>
  </w:style>
  <w:style w:type="character" w:styleId="BookTitle">
    <w:name w:val="Book Title"/>
    <w:qFormat/>
    <w:rsid w:val="00990CB1"/>
    <w:rPr>
      <w:b/>
      <w:bCs/>
      <w:smallCaps/>
      <w:spacing w:val="5"/>
    </w:rPr>
  </w:style>
  <w:style w:type="paragraph" w:styleId="BalloonText">
    <w:name w:val="Balloon Text"/>
    <w:basedOn w:val="Normal"/>
    <w:link w:val="BalloonTextChar"/>
    <w:uiPriority w:val="99"/>
    <w:semiHidden/>
    <w:unhideWhenUsed/>
    <w:rsid w:val="00990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CB1"/>
    <w:rPr>
      <w:rFonts w:ascii="Tahoma" w:eastAsia="ヒラギノ角ゴ Pro W3" w:hAnsi="Tahoma" w:cs="Tahoma"/>
      <w:color w:val="000000"/>
      <w:sz w:val="16"/>
      <w:szCs w:val="16"/>
    </w:rPr>
  </w:style>
  <w:style w:type="paragraph" w:styleId="Header">
    <w:name w:val="header"/>
    <w:basedOn w:val="Normal"/>
    <w:link w:val="HeaderChar"/>
    <w:uiPriority w:val="99"/>
    <w:unhideWhenUsed/>
    <w:rsid w:val="00990C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0CB1"/>
    <w:rPr>
      <w:rFonts w:ascii="Calibri" w:eastAsia="ヒラギノ角ゴ Pro W3" w:hAnsi="Calibri" w:cs="Times New Roman"/>
      <w:color w:val="000000"/>
      <w:szCs w:val="24"/>
    </w:rPr>
  </w:style>
  <w:style w:type="paragraph" w:styleId="Footer">
    <w:name w:val="footer"/>
    <w:basedOn w:val="Normal"/>
    <w:link w:val="FooterChar"/>
    <w:unhideWhenUsed/>
    <w:rsid w:val="00990CB1"/>
    <w:pPr>
      <w:tabs>
        <w:tab w:val="center" w:pos="4153"/>
        <w:tab w:val="right" w:pos="8306"/>
      </w:tabs>
      <w:spacing w:after="0" w:line="240" w:lineRule="auto"/>
    </w:pPr>
  </w:style>
  <w:style w:type="character" w:customStyle="1" w:styleId="FooterChar">
    <w:name w:val="Footer Char"/>
    <w:basedOn w:val="DefaultParagraphFont"/>
    <w:link w:val="Footer"/>
    <w:rsid w:val="00990CB1"/>
    <w:rPr>
      <w:rFonts w:ascii="Calibri" w:eastAsia="ヒラギノ角ゴ Pro W3" w:hAnsi="Calibri" w:cs="Times New Roman"/>
      <w:color w:val="000000"/>
      <w:szCs w:val="24"/>
    </w:r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990CB1"/>
    <w:pPr>
      <w:spacing w:after="0" w:line="240" w:lineRule="auto"/>
      <w:ind w:left="720"/>
    </w:pPr>
    <w:rPr>
      <w:rFonts w:ascii="Times New Roman" w:eastAsia="Times New Roman" w:hAnsi="Times New Roman"/>
      <w:color w:val="auto"/>
      <w:sz w:val="24"/>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990CB1"/>
    <w:rPr>
      <w:rFonts w:ascii="Times New Roman" w:eastAsia="Times New Roman" w:hAnsi="Times New Roman" w:cs="Times New Roman"/>
      <w:sz w:val="24"/>
      <w:szCs w:val="24"/>
    </w:rPr>
  </w:style>
  <w:style w:type="character" w:customStyle="1" w:styleId="tvhtml">
    <w:name w:val="tv_html"/>
    <w:basedOn w:val="DefaultParagraphFont"/>
    <w:rsid w:val="00990CB1"/>
  </w:style>
  <w:style w:type="paragraph" w:styleId="FootnoteText">
    <w:name w:val="footnote text"/>
    <w:basedOn w:val="Normal"/>
    <w:link w:val="FootnoteTextChar"/>
    <w:uiPriority w:val="99"/>
    <w:semiHidden/>
    <w:rsid w:val="00990CB1"/>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990CB1"/>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90CB1"/>
    <w:rPr>
      <w:vertAlign w:val="superscript"/>
    </w:rPr>
  </w:style>
  <w:style w:type="paragraph" w:styleId="Revision">
    <w:name w:val="Revision"/>
    <w:hidden/>
    <w:uiPriority w:val="99"/>
    <w:semiHidden/>
    <w:rsid w:val="00990CB1"/>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990CB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0CB1"/>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990CB1"/>
    <w:pPr>
      <w:spacing w:line="240" w:lineRule="auto"/>
    </w:pPr>
    <w:rPr>
      <w:b/>
      <w:bCs/>
    </w:rPr>
  </w:style>
  <w:style w:type="character" w:customStyle="1" w:styleId="CommentSubjectChar">
    <w:name w:val="Comment Subject Char"/>
    <w:basedOn w:val="CommentTextChar"/>
    <w:link w:val="CommentSubject"/>
    <w:uiPriority w:val="99"/>
    <w:semiHidden/>
    <w:rsid w:val="00990CB1"/>
    <w:rPr>
      <w:rFonts w:ascii="Calibri" w:eastAsia="ヒラギノ角ゴ Pro W3" w:hAnsi="Calibri" w:cs="Times New Roman"/>
      <w:b/>
      <w:bCs/>
      <w:color w:val="000000"/>
      <w:sz w:val="20"/>
      <w:szCs w:val="20"/>
    </w:rPr>
  </w:style>
  <w:style w:type="paragraph" w:customStyle="1" w:styleId="Default">
    <w:name w:val="Default"/>
    <w:rsid w:val="00990CB1"/>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990CB1"/>
    <w:rPr>
      <w:color w:val="0000FF"/>
      <w:u w:val="single"/>
    </w:rPr>
  </w:style>
  <w:style w:type="paragraph" w:customStyle="1" w:styleId="Rakstz">
    <w:name w:val="Rakstz."/>
    <w:basedOn w:val="Normal"/>
    <w:rsid w:val="00990CB1"/>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990CB1"/>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990CB1"/>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990CB1"/>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990CB1"/>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924426"/>
    <w:rPr>
      <w:b/>
      <w:bCs/>
      <w:i w:val="0"/>
      <w:iCs w:val="0"/>
    </w:rPr>
  </w:style>
  <w:style w:type="paragraph" w:customStyle="1" w:styleId="normal2">
    <w:name w:val="normal2"/>
    <w:basedOn w:val="Normal"/>
    <w:rsid w:val="00924426"/>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basedOn w:val="DefaultParagraphFont"/>
    <w:uiPriority w:val="99"/>
    <w:semiHidden/>
    <w:unhideWhenUsed/>
    <w:rsid w:val="003319D4"/>
    <w:rPr>
      <w:color w:val="800080" w:themeColor="followedHyperlink"/>
      <w:u w:val="single"/>
    </w:rPr>
  </w:style>
  <w:style w:type="character" w:customStyle="1" w:styleId="apple-converted-space">
    <w:name w:val="apple-converted-space"/>
    <w:basedOn w:val="DefaultParagraphFont"/>
    <w:rsid w:val="00400531"/>
  </w:style>
  <w:style w:type="paragraph" w:customStyle="1" w:styleId="tv213">
    <w:name w:val="tv213"/>
    <w:basedOn w:val="Normal"/>
    <w:rsid w:val="00400531"/>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1pakapesvirsraksts">
    <w:name w:val="1. pakapes virsraksts"/>
    <w:uiPriority w:val="99"/>
    <w:qFormat/>
    <w:rsid w:val="007205DA"/>
    <w:pPr>
      <w:keepNext/>
      <w:keepLines/>
      <w:numPr>
        <w:numId w:val="26"/>
      </w:numPr>
      <w:spacing w:before="360" w:after="240" w:line="240" w:lineRule="auto"/>
      <w:ind w:left="426" w:hanging="426"/>
    </w:pPr>
    <w:rPr>
      <w:rFonts w:ascii="Times New Roman" w:eastAsia="Times New Roman" w:hAnsi="Times New Roman" w:cs="Times New Roman"/>
      <w:b/>
      <w:sz w:val="32"/>
      <w:szCs w:val="24"/>
      <w:lang w:eastAsia="lv-LV"/>
    </w:rPr>
  </w:style>
  <w:style w:type="paragraph" w:customStyle="1" w:styleId="2pakapesvirsraksts">
    <w:name w:val="2. pakapes virsraksts"/>
    <w:uiPriority w:val="99"/>
    <w:qFormat/>
    <w:rsid w:val="007205DA"/>
    <w:pPr>
      <w:keepNext/>
      <w:keepLines/>
      <w:numPr>
        <w:ilvl w:val="1"/>
        <w:numId w:val="26"/>
      </w:numPr>
      <w:spacing w:after="120" w:line="240" w:lineRule="auto"/>
      <w:ind w:left="426"/>
    </w:pPr>
    <w:rPr>
      <w:rFonts w:ascii="Times New Roman" w:eastAsia="Calibri" w:hAnsi="Times New Roman" w:cs="Times New Roman"/>
      <w:b/>
      <w:sz w:val="24"/>
      <w:lang w:eastAsia="lv-LV"/>
    </w:rPr>
  </w:style>
  <w:style w:type="paragraph" w:customStyle="1" w:styleId="3pakapesvirsraksts">
    <w:name w:val="3. pakapes virsraksts"/>
    <w:uiPriority w:val="99"/>
    <w:qFormat/>
    <w:rsid w:val="007205DA"/>
    <w:pPr>
      <w:keepNext/>
      <w:keepLines/>
      <w:numPr>
        <w:ilvl w:val="2"/>
        <w:numId w:val="26"/>
      </w:numPr>
      <w:spacing w:after="120" w:line="240" w:lineRule="auto"/>
      <w:ind w:left="709"/>
    </w:pPr>
    <w:rPr>
      <w:rFonts w:ascii="Times New Roman" w:eastAsia="Times New Roman" w:hAnsi="Times New Roman" w:cs="Times New Roman"/>
      <w:b/>
      <w:sz w:val="24"/>
      <w:szCs w:val="32"/>
      <w:lang w:eastAsia="lv-LV"/>
    </w:rPr>
  </w:style>
  <w:style w:type="paragraph" w:customStyle="1" w:styleId="4pakapesvirsraksts">
    <w:name w:val="4. pakapes virsraksts"/>
    <w:basedOn w:val="3pakapesvirsraksts"/>
    <w:uiPriority w:val="99"/>
    <w:qFormat/>
    <w:rsid w:val="007205DA"/>
    <w:pPr>
      <w:numPr>
        <w:ilvl w:val="3"/>
      </w:numPr>
      <w:tabs>
        <w:tab w:val="num" w:pos="2880"/>
      </w:tabs>
      <w:ind w:left="2880" w:hanging="360"/>
    </w:pPr>
  </w:style>
  <w:style w:type="paragraph" w:styleId="PlainText">
    <w:name w:val="Plain Text"/>
    <w:basedOn w:val="Normal"/>
    <w:link w:val="PlainTextChar"/>
    <w:uiPriority w:val="99"/>
    <w:unhideWhenUsed/>
    <w:rsid w:val="00BF6554"/>
    <w:pPr>
      <w:spacing w:after="0" w:line="240" w:lineRule="auto"/>
    </w:pPr>
    <w:rPr>
      <w:rFonts w:eastAsia="Calibri" w:cs="Consolas"/>
      <w:color w:val="auto"/>
      <w:szCs w:val="21"/>
      <w:lang w:val="en-GB"/>
    </w:rPr>
  </w:style>
  <w:style w:type="character" w:customStyle="1" w:styleId="PlainTextChar">
    <w:name w:val="Plain Text Char"/>
    <w:basedOn w:val="DefaultParagraphFont"/>
    <w:link w:val="PlainText"/>
    <w:uiPriority w:val="99"/>
    <w:rsid w:val="00BF6554"/>
    <w:rPr>
      <w:rFonts w:ascii="Calibri" w:eastAsia="Calibri" w:hAnsi="Calibri" w:cs="Consolas"/>
      <w:szCs w:val="21"/>
      <w:lang w:val="en-GB"/>
    </w:rPr>
  </w:style>
  <w:style w:type="character" w:customStyle="1" w:styleId="GridTable1Light1">
    <w:name w:val="Grid Table 1 Light1"/>
    <w:qFormat/>
    <w:rsid w:val="00321C7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0550">
      <w:bodyDiv w:val="1"/>
      <w:marLeft w:val="0"/>
      <w:marRight w:val="0"/>
      <w:marTop w:val="0"/>
      <w:marBottom w:val="0"/>
      <w:divBdr>
        <w:top w:val="none" w:sz="0" w:space="0" w:color="auto"/>
        <w:left w:val="none" w:sz="0" w:space="0" w:color="auto"/>
        <w:bottom w:val="none" w:sz="0" w:space="0" w:color="auto"/>
        <w:right w:val="none" w:sz="0" w:space="0" w:color="auto"/>
      </w:divBdr>
    </w:div>
    <w:div w:id="254679700">
      <w:bodyDiv w:val="1"/>
      <w:marLeft w:val="0"/>
      <w:marRight w:val="0"/>
      <w:marTop w:val="0"/>
      <w:marBottom w:val="0"/>
      <w:divBdr>
        <w:top w:val="none" w:sz="0" w:space="0" w:color="auto"/>
        <w:left w:val="none" w:sz="0" w:space="0" w:color="auto"/>
        <w:bottom w:val="none" w:sz="0" w:space="0" w:color="auto"/>
        <w:right w:val="none" w:sz="0" w:space="0" w:color="auto"/>
      </w:divBdr>
    </w:div>
    <w:div w:id="384597660">
      <w:bodyDiv w:val="1"/>
      <w:marLeft w:val="0"/>
      <w:marRight w:val="0"/>
      <w:marTop w:val="0"/>
      <w:marBottom w:val="0"/>
      <w:divBdr>
        <w:top w:val="none" w:sz="0" w:space="0" w:color="auto"/>
        <w:left w:val="none" w:sz="0" w:space="0" w:color="auto"/>
        <w:bottom w:val="none" w:sz="0" w:space="0" w:color="auto"/>
        <w:right w:val="none" w:sz="0" w:space="0" w:color="auto"/>
      </w:divBdr>
    </w:div>
    <w:div w:id="473908524">
      <w:bodyDiv w:val="1"/>
      <w:marLeft w:val="0"/>
      <w:marRight w:val="0"/>
      <w:marTop w:val="0"/>
      <w:marBottom w:val="0"/>
      <w:divBdr>
        <w:top w:val="none" w:sz="0" w:space="0" w:color="auto"/>
        <w:left w:val="none" w:sz="0" w:space="0" w:color="auto"/>
        <w:bottom w:val="none" w:sz="0" w:space="0" w:color="auto"/>
        <w:right w:val="none" w:sz="0" w:space="0" w:color="auto"/>
      </w:divBdr>
    </w:div>
    <w:div w:id="766925288">
      <w:bodyDiv w:val="1"/>
      <w:marLeft w:val="0"/>
      <w:marRight w:val="0"/>
      <w:marTop w:val="0"/>
      <w:marBottom w:val="0"/>
      <w:divBdr>
        <w:top w:val="none" w:sz="0" w:space="0" w:color="auto"/>
        <w:left w:val="none" w:sz="0" w:space="0" w:color="auto"/>
        <w:bottom w:val="none" w:sz="0" w:space="0" w:color="auto"/>
        <w:right w:val="none" w:sz="0" w:space="0" w:color="auto"/>
      </w:divBdr>
    </w:div>
    <w:div w:id="783840251">
      <w:bodyDiv w:val="1"/>
      <w:marLeft w:val="0"/>
      <w:marRight w:val="0"/>
      <w:marTop w:val="0"/>
      <w:marBottom w:val="0"/>
      <w:divBdr>
        <w:top w:val="none" w:sz="0" w:space="0" w:color="auto"/>
        <w:left w:val="none" w:sz="0" w:space="0" w:color="auto"/>
        <w:bottom w:val="none" w:sz="0" w:space="0" w:color="auto"/>
        <w:right w:val="none" w:sz="0" w:space="0" w:color="auto"/>
      </w:divBdr>
    </w:div>
    <w:div w:id="837379356">
      <w:bodyDiv w:val="1"/>
      <w:marLeft w:val="0"/>
      <w:marRight w:val="0"/>
      <w:marTop w:val="0"/>
      <w:marBottom w:val="0"/>
      <w:divBdr>
        <w:top w:val="none" w:sz="0" w:space="0" w:color="auto"/>
        <w:left w:val="none" w:sz="0" w:space="0" w:color="auto"/>
        <w:bottom w:val="none" w:sz="0" w:space="0" w:color="auto"/>
        <w:right w:val="none" w:sz="0" w:space="0" w:color="auto"/>
      </w:divBdr>
      <w:divsChild>
        <w:div w:id="1222979665">
          <w:marLeft w:val="0"/>
          <w:marRight w:val="0"/>
          <w:marTop w:val="0"/>
          <w:marBottom w:val="0"/>
          <w:divBdr>
            <w:top w:val="none" w:sz="0" w:space="0" w:color="auto"/>
            <w:left w:val="none" w:sz="0" w:space="0" w:color="auto"/>
            <w:bottom w:val="none" w:sz="0" w:space="0" w:color="auto"/>
            <w:right w:val="none" w:sz="0" w:space="0" w:color="auto"/>
          </w:divBdr>
        </w:div>
      </w:divsChild>
    </w:div>
    <w:div w:id="1037779250">
      <w:bodyDiv w:val="1"/>
      <w:marLeft w:val="0"/>
      <w:marRight w:val="0"/>
      <w:marTop w:val="0"/>
      <w:marBottom w:val="0"/>
      <w:divBdr>
        <w:top w:val="none" w:sz="0" w:space="0" w:color="auto"/>
        <w:left w:val="none" w:sz="0" w:space="0" w:color="auto"/>
        <w:bottom w:val="none" w:sz="0" w:space="0" w:color="auto"/>
        <w:right w:val="none" w:sz="0" w:space="0" w:color="auto"/>
      </w:divBdr>
    </w:div>
    <w:div w:id="1080910046">
      <w:bodyDiv w:val="1"/>
      <w:marLeft w:val="0"/>
      <w:marRight w:val="0"/>
      <w:marTop w:val="0"/>
      <w:marBottom w:val="0"/>
      <w:divBdr>
        <w:top w:val="none" w:sz="0" w:space="0" w:color="auto"/>
        <w:left w:val="none" w:sz="0" w:space="0" w:color="auto"/>
        <w:bottom w:val="none" w:sz="0" w:space="0" w:color="auto"/>
        <w:right w:val="none" w:sz="0" w:space="0" w:color="auto"/>
      </w:divBdr>
    </w:div>
    <w:div w:id="1153567851">
      <w:bodyDiv w:val="1"/>
      <w:marLeft w:val="0"/>
      <w:marRight w:val="0"/>
      <w:marTop w:val="0"/>
      <w:marBottom w:val="0"/>
      <w:divBdr>
        <w:top w:val="none" w:sz="0" w:space="0" w:color="auto"/>
        <w:left w:val="none" w:sz="0" w:space="0" w:color="auto"/>
        <w:bottom w:val="none" w:sz="0" w:space="0" w:color="auto"/>
        <w:right w:val="none" w:sz="0" w:space="0" w:color="auto"/>
      </w:divBdr>
    </w:div>
    <w:div w:id="1204905883">
      <w:bodyDiv w:val="1"/>
      <w:marLeft w:val="0"/>
      <w:marRight w:val="0"/>
      <w:marTop w:val="0"/>
      <w:marBottom w:val="0"/>
      <w:divBdr>
        <w:top w:val="none" w:sz="0" w:space="0" w:color="auto"/>
        <w:left w:val="none" w:sz="0" w:space="0" w:color="auto"/>
        <w:bottom w:val="none" w:sz="0" w:space="0" w:color="auto"/>
        <w:right w:val="none" w:sz="0" w:space="0" w:color="auto"/>
      </w:divBdr>
    </w:div>
    <w:div w:id="1226716868">
      <w:bodyDiv w:val="1"/>
      <w:marLeft w:val="0"/>
      <w:marRight w:val="0"/>
      <w:marTop w:val="0"/>
      <w:marBottom w:val="0"/>
      <w:divBdr>
        <w:top w:val="none" w:sz="0" w:space="0" w:color="auto"/>
        <w:left w:val="none" w:sz="0" w:space="0" w:color="auto"/>
        <w:bottom w:val="none" w:sz="0" w:space="0" w:color="auto"/>
        <w:right w:val="none" w:sz="0" w:space="0" w:color="auto"/>
      </w:divBdr>
    </w:div>
    <w:div w:id="1372413048">
      <w:bodyDiv w:val="1"/>
      <w:marLeft w:val="0"/>
      <w:marRight w:val="0"/>
      <w:marTop w:val="0"/>
      <w:marBottom w:val="0"/>
      <w:divBdr>
        <w:top w:val="none" w:sz="0" w:space="0" w:color="auto"/>
        <w:left w:val="none" w:sz="0" w:space="0" w:color="auto"/>
        <w:bottom w:val="none" w:sz="0" w:space="0" w:color="auto"/>
        <w:right w:val="none" w:sz="0" w:space="0" w:color="auto"/>
      </w:divBdr>
    </w:div>
    <w:div w:id="1443063994">
      <w:bodyDiv w:val="1"/>
      <w:marLeft w:val="0"/>
      <w:marRight w:val="0"/>
      <w:marTop w:val="0"/>
      <w:marBottom w:val="0"/>
      <w:divBdr>
        <w:top w:val="none" w:sz="0" w:space="0" w:color="auto"/>
        <w:left w:val="none" w:sz="0" w:space="0" w:color="auto"/>
        <w:bottom w:val="none" w:sz="0" w:space="0" w:color="auto"/>
        <w:right w:val="none" w:sz="0" w:space="0" w:color="auto"/>
      </w:divBdr>
    </w:div>
    <w:div w:id="1476992544">
      <w:bodyDiv w:val="1"/>
      <w:marLeft w:val="0"/>
      <w:marRight w:val="0"/>
      <w:marTop w:val="0"/>
      <w:marBottom w:val="0"/>
      <w:divBdr>
        <w:top w:val="none" w:sz="0" w:space="0" w:color="auto"/>
        <w:left w:val="none" w:sz="0" w:space="0" w:color="auto"/>
        <w:bottom w:val="none" w:sz="0" w:space="0" w:color="auto"/>
        <w:right w:val="none" w:sz="0" w:space="0" w:color="auto"/>
      </w:divBdr>
    </w:div>
    <w:div w:id="1534491354">
      <w:bodyDiv w:val="1"/>
      <w:marLeft w:val="0"/>
      <w:marRight w:val="0"/>
      <w:marTop w:val="0"/>
      <w:marBottom w:val="0"/>
      <w:divBdr>
        <w:top w:val="none" w:sz="0" w:space="0" w:color="auto"/>
        <w:left w:val="none" w:sz="0" w:space="0" w:color="auto"/>
        <w:bottom w:val="none" w:sz="0" w:space="0" w:color="auto"/>
        <w:right w:val="none" w:sz="0" w:space="0" w:color="auto"/>
      </w:divBdr>
    </w:div>
    <w:div w:id="1843739930">
      <w:bodyDiv w:val="1"/>
      <w:marLeft w:val="0"/>
      <w:marRight w:val="0"/>
      <w:marTop w:val="0"/>
      <w:marBottom w:val="0"/>
      <w:divBdr>
        <w:top w:val="none" w:sz="0" w:space="0" w:color="auto"/>
        <w:left w:val="none" w:sz="0" w:space="0" w:color="auto"/>
        <w:bottom w:val="none" w:sz="0" w:space="0" w:color="auto"/>
        <w:right w:val="none" w:sz="0" w:space="0" w:color="auto"/>
      </w:divBdr>
    </w:div>
    <w:div w:id="1869682030">
      <w:bodyDiv w:val="1"/>
      <w:marLeft w:val="0"/>
      <w:marRight w:val="0"/>
      <w:marTop w:val="0"/>
      <w:marBottom w:val="0"/>
      <w:divBdr>
        <w:top w:val="none" w:sz="0" w:space="0" w:color="auto"/>
        <w:left w:val="none" w:sz="0" w:space="0" w:color="auto"/>
        <w:bottom w:val="none" w:sz="0" w:space="0" w:color="auto"/>
        <w:right w:val="none" w:sz="0" w:space="0" w:color="auto"/>
      </w:divBdr>
    </w:div>
    <w:div w:id="1895696561">
      <w:bodyDiv w:val="1"/>
      <w:marLeft w:val="0"/>
      <w:marRight w:val="0"/>
      <w:marTop w:val="0"/>
      <w:marBottom w:val="0"/>
      <w:divBdr>
        <w:top w:val="none" w:sz="0" w:space="0" w:color="auto"/>
        <w:left w:val="none" w:sz="0" w:space="0" w:color="auto"/>
        <w:bottom w:val="none" w:sz="0" w:space="0" w:color="auto"/>
        <w:right w:val="none" w:sz="0" w:space="0" w:color="auto"/>
      </w:divBdr>
    </w:div>
    <w:div w:id="1999111820">
      <w:bodyDiv w:val="1"/>
      <w:marLeft w:val="0"/>
      <w:marRight w:val="0"/>
      <w:marTop w:val="0"/>
      <w:marBottom w:val="0"/>
      <w:divBdr>
        <w:top w:val="none" w:sz="0" w:space="0" w:color="auto"/>
        <w:left w:val="none" w:sz="0" w:space="0" w:color="auto"/>
        <w:bottom w:val="none" w:sz="0" w:space="0" w:color="auto"/>
        <w:right w:val="none" w:sz="0" w:space="0" w:color="auto"/>
      </w:divBdr>
    </w:div>
    <w:div w:id="2027437955">
      <w:bodyDiv w:val="1"/>
      <w:marLeft w:val="0"/>
      <w:marRight w:val="0"/>
      <w:marTop w:val="0"/>
      <w:marBottom w:val="0"/>
      <w:divBdr>
        <w:top w:val="none" w:sz="0" w:space="0" w:color="auto"/>
        <w:left w:val="none" w:sz="0" w:space="0" w:color="auto"/>
        <w:bottom w:val="none" w:sz="0" w:space="0" w:color="auto"/>
        <w:right w:val="none" w:sz="0" w:space="0" w:color="auto"/>
      </w:divBdr>
    </w:div>
    <w:div w:id="21417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esfondi.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28.01.2016_7AK_(VM_9241;_VM_9242)</Sede>
    <Kom xmlns="0403aeb7-10dd-41a9-8f8e-1fc0ec5546a5">7.Nodarbinātības, darbaspēka mobilitātes un sociālā iekļaušanas prioritārā virziena apakškomiteja</Kom>
    <kartiba xmlns="0403aeb7-10dd-41a9-8f8e-1fc0ec5546a5">192</kartiba>
    <Apraksts xmlns="0403aeb7-10dd-41a9-8f8e-1fc0ec5546a5">Metodika precizēta</Apraks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3ADF0-C38A-47B4-9591-C489CDCF665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403aeb7-10dd-41a9-8f8e-1fc0ec5546a5"/>
    <ds:schemaRef ds:uri="http://www.w3.org/XML/1998/namespace"/>
  </ds:schemaRefs>
</ds:datastoreItem>
</file>

<file path=customXml/itemProps2.xml><?xml version="1.0" encoding="utf-8"?>
<ds:datastoreItem xmlns:ds="http://schemas.openxmlformats.org/officeDocument/2006/customXml" ds:itemID="{652773A0-C0EA-4738-8790-945144FD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04AAA-1D76-40F0-8F8D-0BA28EB27751}">
  <ds:schemaRefs>
    <ds:schemaRef ds:uri="http://schemas.microsoft.com/sharepoint/v3/contenttype/forms"/>
  </ds:schemaRefs>
</ds:datastoreItem>
</file>

<file path=customXml/itemProps4.xml><?xml version="1.0" encoding="utf-8"?>
<ds:datastoreItem xmlns:ds="http://schemas.openxmlformats.org/officeDocument/2006/customXml" ds:itemID="{53239F0C-74E3-4244-A0D7-5D15E7BD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E099A074</Template>
  <TotalTime>1705</TotalTime>
  <Pages>25</Pages>
  <Words>34517</Words>
  <Characters>19676</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54085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projekta iesnieguma vērtēšanas kritēriju piemērošanas metodika</dc:subject>
  <dc:creator>Agnese Tomsone</dc:creator>
  <cp:lastModifiedBy>Karina Visikovska</cp:lastModifiedBy>
  <cp:revision>180</cp:revision>
  <cp:lastPrinted>2017-03-23T07:41:00Z</cp:lastPrinted>
  <dcterms:created xsi:type="dcterms:W3CDTF">2017-03-09T19:51:00Z</dcterms:created>
  <dcterms:modified xsi:type="dcterms:W3CDTF">2017-03-27T05:05:00Z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