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CDC3E" w14:textId="77777777" w:rsidR="005D286E" w:rsidRPr="007427CF" w:rsidRDefault="005D286E" w:rsidP="0045103A">
      <w:pPr>
        <w:tabs>
          <w:tab w:val="center" w:pos="5040"/>
          <w:tab w:val="right" w:pos="10080"/>
        </w:tabs>
        <w:spacing w:after="0" w:line="240" w:lineRule="auto"/>
        <w:jc w:val="right"/>
        <w:rPr>
          <w:rFonts w:ascii="Times New Roman" w:hAnsi="Times New Roman"/>
          <w:color w:val="auto"/>
          <w:sz w:val="24"/>
        </w:rPr>
      </w:pPr>
      <w:r w:rsidRPr="0044549C">
        <w:rPr>
          <w:rFonts w:ascii="Times New Roman" w:hAnsi="Times New Roman"/>
          <w:color w:val="auto"/>
          <w:sz w:val="24"/>
          <w:highlight w:val="yellow"/>
        </w:rPr>
        <w:t>Annex 4</w:t>
      </w:r>
    </w:p>
    <w:p w14:paraId="345A117D" w14:textId="77777777" w:rsidR="005D286E" w:rsidRPr="007427CF" w:rsidRDefault="005D286E" w:rsidP="0045103A">
      <w:pPr>
        <w:spacing w:after="0" w:line="240" w:lineRule="auto"/>
        <w:jc w:val="right"/>
        <w:rPr>
          <w:rFonts w:ascii="Times New Roman" w:hAnsi="Times New Roman"/>
          <w:color w:val="auto"/>
          <w:sz w:val="24"/>
        </w:rPr>
      </w:pPr>
      <w:proofErr w:type="gramStart"/>
      <w:r w:rsidRPr="007427CF">
        <w:rPr>
          <w:rFonts w:ascii="Times New Roman" w:hAnsi="Times New Roman"/>
          <w:color w:val="auto"/>
          <w:sz w:val="24"/>
        </w:rPr>
        <w:t>to</w:t>
      </w:r>
      <w:proofErr w:type="gramEnd"/>
      <w:r w:rsidRPr="007427CF">
        <w:rPr>
          <w:rFonts w:ascii="Times New Roman" w:hAnsi="Times New Roman"/>
          <w:color w:val="auto"/>
          <w:sz w:val="24"/>
        </w:rPr>
        <w:t xml:space="preserve"> the Regulations on selection of project applications</w:t>
      </w:r>
    </w:p>
    <w:p w14:paraId="7E5DAF83" w14:textId="77777777" w:rsidR="005D286E" w:rsidRPr="007427CF" w:rsidRDefault="005D286E" w:rsidP="0045103A">
      <w:pPr>
        <w:tabs>
          <w:tab w:val="num" w:pos="709"/>
        </w:tabs>
        <w:spacing w:after="0" w:line="240" w:lineRule="auto"/>
        <w:jc w:val="center"/>
        <w:rPr>
          <w:rFonts w:ascii="Times New Roman" w:hAnsi="Times New Roman"/>
          <w:b/>
          <w:smallCaps/>
          <w:color w:val="auto"/>
          <w:sz w:val="24"/>
        </w:rPr>
      </w:pPr>
    </w:p>
    <w:p w14:paraId="6B234340" w14:textId="16D7A050" w:rsidR="005D286E" w:rsidRPr="007427CF" w:rsidRDefault="005D286E" w:rsidP="0045103A">
      <w:pPr>
        <w:tabs>
          <w:tab w:val="num" w:pos="709"/>
        </w:tabs>
        <w:spacing w:after="0" w:line="240" w:lineRule="auto"/>
        <w:jc w:val="center"/>
        <w:rPr>
          <w:rFonts w:ascii="Times New Roman" w:hAnsi="Times New Roman"/>
          <w:b/>
          <w:smallCaps/>
          <w:color w:val="auto"/>
          <w:sz w:val="24"/>
        </w:rPr>
      </w:pPr>
      <w:r w:rsidRPr="007427CF">
        <w:rPr>
          <w:rFonts w:ascii="Times New Roman" w:hAnsi="Times New Roman"/>
          <w:b/>
          <w:smallCaps/>
          <w:color w:val="auto"/>
          <w:sz w:val="24"/>
        </w:rPr>
        <w:t xml:space="preserve"> methodology of application of criteria for evaluation of project applications for the </w:t>
      </w:r>
      <w:r w:rsidR="00287A3E">
        <w:rPr>
          <w:rFonts w:ascii="Times New Roman" w:hAnsi="Times New Roman"/>
          <w:b/>
          <w:smallCaps/>
          <w:color w:val="auto"/>
          <w:sz w:val="24"/>
        </w:rPr>
        <w:t>f</w:t>
      </w:r>
      <w:r w:rsidR="00650B9E">
        <w:rPr>
          <w:rFonts w:ascii="Times New Roman" w:hAnsi="Times New Roman"/>
          <w:b/>
          <w:smallCaps/>
          <w:color w:val="auto"/>
          <w:sz w:val="24"/>
        </w:rPr>
        <w:t>if</w:t>
      </w:r>
      <w:r w:rsidR="00287A3E">
        <w:rPr>
          <w:rFonts w:ascii="Times New Roman" w:hAnsi="Times New Roman"/>
          <w:b/>
          <w:smallCaps/>
          <w:color w:val="auto"/>
          <w:sz w:val="24"/>
        </w:rPr>
        <w:t xml:space="preserve">th </w:t>
      </w:r>
      <w:r w:rsidRPr="007427CF">
        <w:rPr>
          <w:rFonts w:ascii="Times New Roman" w:hAnsi="Times New Roman"/>
          <w:b/>
          <w:smallCaps/>
          <w:color w:val="auto"/>
          <w:sz w:val="24"/>
        </w:rPr>
        <w:t>application selection round</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A125BA" w:rsidRPr="007427CF" w14:paraId="3D27AC8B"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DAF1C80" w14:textId="77777777" w:rsidR="00F117D6" w:rsidRPr="007427CF" w:rsidRDefault="00F117D6" w:rsidP="0045103A">
            <w:pPr>
              <w:spacing w:after="0" w:line="240" w:lineRule="auto"/>
              <w:jc w:val="both"/>
              <w:rPr>
                <w:rFonts w:ascii="Times New Roman" w:hAnsi="Times New Roman"/>
                <w:color w:val="auto"/>
                <w:sz w:val="24"/>
              </w:rPr>
            </w:pPr>
            <w:r w:rsidRPr="007427CF">
              <w:rPr>
                <w:rFonts w:ascii="Times New Roman" w:hAnsi="Times New Roman"/>
                <w:color w:val="auto"/>
                <w:sz w:val="24"/>
              </w:rPr>
              <w:t>Name of the operational programme</w:t>
            </w:r>
          </w:p>
        </w:tc>
        <w:tc>
          <w:tcPr>
            <w:tcW w:w="9072" w:type="dxa"/>
            <w:tcBorders>
              <w:top w:val="single" w:sz="4" w:space="0" w:color="auto"/>
              <w:left w:val="single" w:sz="4" w:space="0" w:color="auto"/>
              <w:bottom w:val="single" w:sz="4" w:space="0" w:color="auto"/>
              <w:right w:val="single" w:sz="4" w:space="0" w:color="auto"/>
            </w:tcBorders>
            <w:vAlign w:val="center"/>
          </w:tcPr>
          <w:p w14:paraId="31E51A1E" w14:textId="77777777" w:rsidR="00F117D6" w:rsidRPr="007427CF" w:rsidRDefault="00F117D6" w:rsidP="0045103A">
            <w:pPr>
              <w:spacing w:after="0" w:line="240" w:lineRule="auto"/>
              <w:jc w:val="both"/>
              <w:rPr>
                <w:rStyle w:val="BookTitle"/>
                <w:rFonts w:ascii="Times New Roman" w:hAnsi="Times New Roman"/>
                <w:b w:val="0"/>
                <w:color w:val="auto"/>
                <w:sz w:val="24"/>
              </w:rPr>
            </w:pPr>
            <w:r w:rsidRPr="007427CF">
              <w:rPr>
                <w:rStyle w:val="BookTitle"/>
                <w:rFonts w:ascii="Times New Roman" w:hAnsi="Times New Roman"/>
                <w:b w:val="0"/>
                <w:smallCaps w:val="0"/>
                <w:color w:val="auto"/>
                <w:sz w:val="24"/>
              </w:rPr>
              <w:t>Growth and employment</w:t>
            </w:r>
          </w:p>
        </w:tc>
      </w:tr>
      <w:tr w:rsidR="00A125BA" w:rsidRPr="007427CF" w14:paraId="62FC9793"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6131A74" w14:textId="77777777" w:rsidR="00F117D6" w:rsidRPr="007427CF" w:rsidRDefault="00F117D6" w:rsidP="0045103A">
            <w:pPr>
              <w:spacing w:after="0" w:line="240" w:lineRule="auto"/>
              <w:jc w:val="both"/>
              <w:rPr>
                <w:rFonts w:ascii="Times New Roman" w:hAnsi="Times New Roman"/>
                <w:color w:val="auto"/>
                <w:sz w:val="24"/>
              </w:rPr>
            </w:pPr>
            <w:r w:rsidRPr="007427CF">
              <w:rPr>
                <w:rFonts w:ascii="Times New Roman" w:hAnsi="Times New Roman"/>
                <w:color w:val="auto"/>
                <w:sz w:val="24"/>
              </w:rPr>
              <w:t>Number and name of the priority axis</w:t>
            </w:r>
          </w:p>
        </w:tc>
        <w:tc>
          <w:tcPr>
            <w:tcW w:w="9072" w:type="dxa"/>
            <w:tcBorders>
              <w:top w:val="single" w:sz="4" w:space="0" w:color="auto"/>
              <w:left w:val="single" w:sz="4" w:space="0" w:color="auto"/>
              <w:bottom w:val="single" w:sz="4" w:space="0" w:color="auto"/>
              <w:right w:val="single" w:sz="4" w:space="0" w:color="auto"/>
            </w:tcBorders>
            <w:vAlign w:val="center"/>
          </w:tcPr>
          <w:p w14:paraId="15EA9256" w14:textId="77777777" w:rsidR="00F117D6" w:rsidRPr="007427CF" w:rsidRDefault="00115227" w:rsidP="0045103A">
            <w:pPr>
              <w:spacing w:after="0" w:line="240" w:lineRule="auto"/>
              <w:jc w:val="both"/>
              <w:rPr>
                <w:rStyle w:val="BookTitle"/>
                <w:rFonts w:ascii="Times New Roman" w:hAnsi="Times New Roman"/>
                <w:b w:val="0"/>
                <w:smallCaps w:val="0"/>
                <w:color w:val="auto"/>
                <w:sz w:val="24"/>
              </w:rPr>
            </w:pPr>
            <w:r w:rsidRPr="007427CF">
              <w:rPr>
                <w:rStyle w:val="BookTitle"/>
                <w:rFonts w:ascii="Times New Roman" w:hAnsi="Times New Roman"/>
                <w:b w:val="0"/>
                <w:smallCaps w:val="0"/>
                <w:color w:val="auto"/>
                <w:sz w:val="24"/>
              </w:rPr>
              <w:t>1. Research, technological development and innovation</w:t>
            </w:r>
          </w:p>
        </w:tc>
      </w:tr>
      <w:tr w:rsidR="00A125BA" w:rsidRPr="007427CF" w14:paraId="7B97FCC2"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F4FD44C" w14:textId="77777777" w:rsidR="00F117D6" w:rsidRPr="007427CF" w:rsidRDefault="00F117D6" w:rsidP="0045103A">
            <w:pPr>
              <w:spacing w:after="0" w:line="240" w:lineRule="auto"/>
              <w:jc w:val="both"/>
              <w:rPr>
                <w:rFonts w:ascii="Times New Roman" w:hAnsi="Times New Roman"/>
                <w:color w:val="auto"/>
                <w:sz w:val="24"/>
              </w:rPr>
            </w:pPr>
            <w:r w:rsidRPr="007427CF">
              <w:rPr>
                <w:rFonts w:ascii="Times New Roman" w:hAnsi="Times New Roman"/>
                <w:color w:val="auto"/>
                <w:sz w:val="24"/>
              </w:rPr>
              <w:t xml:space="preserve">Number and name of the specific objective </w:t>
            </w:r>
          </w:p>
        </w:tc>
        <w:tc>
          <w:tcPr>
            <w:tcW w:w="9072" w:type="dxa"/>
            <w:tcBorders>
              <w:top w:val="single" w:sz="4" w:space="0" w:color="auto"/>
              <w:left w:val="single" w:sz="4" w:space="0" w:color="auto"/>
              <w:bottom w:val="single" w:sz="4" w:space="0" w:color="auto"/>
              <w:right w:val="single" w:sz="4" w:space="0" w:color="auto"/>
            </w:tcBorders>
            <w:vAlign w:val="center"/>
          </w:tcPr>
          <w:p w14:paraId="04901EB0" w14:textId="1D0F12F0" w:rsidR="00115227" w:rsidRPr="007427CF" w:rsidRDefault="008E598B" w:rsidP="0045103A">
            <w:pPr>
              <w:pStyle w:val="Default"/>
              <w:jc w:val="both"/>
              <w:rPr>
                <w:color w:val="auto"/>
              </w:rPr>
            </w:pPr>
            <w:r w:rsidRPr="007427CF">
              <w:rPr>
                <w:color w:val="auto"/>
              </w:rPr>
              <w:t xml:space="preserve">1.1.1. To increase the research and innovation capacity of scientific institutions </w:t>
            </w:r>
            <w:r w:rsidR="00B76BA0" w:rsidRPr="007427CF">
              <w:rPr>
                <w:color w:val="auto"/>
              </w:rPr>
              <w:t xml:space="preserve">of Latvia </w:t>
            </w:r>
            <w:r w:rsidRPr="007427CF">
              <w:rPr>
                <w:color w:val="auto"/>
              </w:rPr>
              <w:t>and the</w:t>
            </w:r>
            <w:r w:rsidR="002D2152" w:rsidRPr="007427CF">
              <w:rPr>
                <w:color w:val="auto"/>
              </w:rPr>
              <w:t>ir</w:t>
            </w:r>
            <w:r w:rsidRPr="007427CF">
              <w:rPr>
                <w:color w:val="auto"/>
              </w:rPr>
              <w:t xml:space="preserve"> ability to attract external funding by investing in human resources and infrastructure </w:t>
            </w:r>
          </w:p>
          <w:p w14:paraId="1F96E9E7" w14:textId="26682AAE" w:rsidR="00F117D6" w:rsidRPr="007427CF" w:rsidRDefault="00B836CF" w:rsidP="0045103A">
            <w:pPr>
              <w:pStyle w:val="Default"/>
              <w:jc w:val="both"/>
              <w:rPr>
                <w:rStyle w:val="BookTitle"/>
                <w:b w:val="0"/>
                <w:smallCaps w:val="0"/>
                <w:color w:val="auto"/>
              </w:rPr>
            </w:pPr>
            <w:r w:rsidRPr="007427CF">
              <w:rPr>
                <w:color w:val="auto"/>
              </w:rPr>
              <w:t>Measure 1.1.1.1 “</w:t>
            </w:r>
            <w:r w:rsidR="00B76BA0" w:rsidRPr="007427CF">
              <w:rPr>
                <w:color w:val="auto"/>
              </w:rPr>
              <w:t>Industry-Driven Research</w:t>
            </w:r>
            <w:r w:rsidRPr="007427CF">
              <w:rPr>
                <w:color w:val="auto"/>
              </w:rPr>
              <w:t>”</w:t>
            </w:r>
          </w:p>
        </w:tc>
      </w:tr>
      <w:tr w:rsidR="00A125BA" w:rsidRPr="007427CF" w14:paraId="623C74AD"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0C8A760" w14:textId="77777777" w:rsidR="00C82BEA" w:rsidRPr="007427CF" w:rsidRDefault="00C82BEA" w:rsidP="0045103A">
            <w:pPr>
              <w:spacing w:after="0" w:line="240" w:lineRule="auto"/>
              <w:jc w:val="both"/>
              <w:rPr>
                <w:rFonts w:ascii="Times New Roman" w:hAnsi="Times New Roman"/>
                <w:color w:val="auto"/>
                <w:sz w:val="24"/>
              </w:rPr>
            </w:pPr>
            <w:r w:rsidRPr="007427CF">
              <w:rPr>
                <w:rFonts w:ascii="Times New Roman" w:hAnsi="Times New Roman"/>
                <w:color w:val="auto"/>
                <w:sz w:val="24"/>
              </w:rPr>
              <w:t>Type of selection of project applications</w:t>
            </w:r>
          </w:p>
        </w:tc>
        <w:tc>
          <w:tcPr>
            <w:tcW w:w="9072" w:type="dxa"/>
            <w:tcBorders>
              <w:top w:val="single" w:sz="4" w:space="0" w:color="auto"/>
              <w:left w:val="single" w:sz="4" w:space="0" w:color="auto"/>
              <w:bottom w:val="single" w:sz="4" w:space="0" w:color="auto"/>
              <w:right w:val="single" w:sz="4" w:space="0" w:color="auto"/>
            </w:tcBorders>
            <w:vAlign w:val="center"/>
          </w:tcPr>
          <w:p w14:paraId="7CC9BBF4" w14:textId="77777777" w:rsidR="00C82BEA" w:rsidRPr="007427CF" w:rsidRDefault="00456D3B" w:rsidP="0045103A">
            <w:pPr>
              <w:spacing w:after="0" w:line="240" w:lineRule="auto"/>
              <w:jc w:val="both"/>
              <w:rPr>
                <w:rStyle w:val="BookTitle"/>
                <w:rFonts w:ascii="Times New Roman" w:hAnsi="Times New Roman"/>
                <w:b w:val="0"/>
                <w:smallCaps w:val="0"/>
                <w:color w:val="auto"/>
                <w:sz w:val="24"/>
              </w:rPr>
            </w:pPr>
            <w:r w:rsidRPr="007427CF">
              <w:rPr>
                <w:rStyle w:val="BookTitle"/>
                <w:rFonts w:ascii="Times New Roman" w:hAnsi="Times New Roman"/>
                <w:b w:val="0"/>
                <w:smallCaps w:val="0"/>
                <w:color w:val="auto"/>
                <w:sz w:val="24"/>
              </w:rPr>
              <w:t>Open selection of project applications</w:t>
            </w:r>
          </w:p>
        </w:tc>
      </w:tr>
      <w:tr w:rsidR="00A125BA" w:rsidRPr="007427CF" w14:paraId="7566A063"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455068F" w14:textId="77777777" w:rsidR="00C82BEA" w:rsidRPr="007427CF" w:rsidRDefault="00C82BEA" w:rsidP="0045103A">
            <w:pPr>
              <w:spacing w:after="0" w:line="240" w:lineRule="auto"/>
              <w:jc w:val="both"/>
              <w:rPr>
                <w:rFonts w:ascii="Times New Roman" w:hAnsi="Times New Roman"/>
                <w:color w:val="auto"/>
                <w:sz w:val="24"/>
              </w:rPr>
            </w:pPr>
            <w:r w:rsidRPr="007427CF">
              <w:rPr>
                <w:rFonts w:ascii="Times New Roman" w:hAnsi="Times New Roman"/>
                <w:color w:val="auto"/>
                <w:sz w:val="24"/>
              </w:rPr>
              <w:t>Responsible authority</w:t>
            </w:r>
          </w:p>
        </w:tc>
        <w:tc>
          <w:tcPr>
            <w:tcW w:w="9072" w:type="dxa"/>
            <w:tcBorders>
              <w:top w:val="single" w:sz="4" w:space="0" w:color="auto"/>
              <w:left w:val="single" w:sz="4" w:space="0" w:color="auto"/>
              <w:bottom w:val="single" w:sz="4" w:space="0" w:color="auto"/>
              <w:right w:val="single" w:sz="4" w:space="0" w:color="auto"/>
            </w:tcBorders>
            <w:vAlign w:val="center"/>
          </w:tcPr>
          <w:p w14:paraId="0CE98381" w14:textId="77777777" w:rsidR="00C82BEA" w:rsidRPr="007427CF" w:rsidRDefault="00C82BEA" w:rsidP="0045103A">
            <w:pPr>
              <w:spacing w:after="0" w:line="240" w:lineRule="auto"/>
              <w:jc w:val="both"/>
              <w:rPr>
                <w:rStyle w:val="BookTitle"/>
                <w:rFonts w:ascii="Times New Roman" w:hAnsi="Times New Roman"/>
                <w:b w:val="0"/>
                <w:color w:val="auto"/>
                <w:sz w:val="24"/>
              </w:rPr>
            </w:pPr>
            <w:r w:rsidRPr="007427CF">
              <w:rPr>
                <w:rFonts w:ascii="Times New Roman" w:hAnsi="Times New Roman"/>
                <w:color w:val="auto"/>
                <w:spacing w:val="5"/>
                <w:sz w:val="24"/>
              </w:rPr>
              <w:t>Ministry of Education and Science</w:t>
            </w:r>
          </w:p>
        </w:tc>
      </w:tr>
    </w:tbl>
    <w:p w14:paraId="7D23DC77" w14:textId="22432D62" w:rsidR="00AD6257" w:rsidRPr="007427CF" w:rsidRDefault="00AD6257" w:rsidP="0045103A">
      <w:pPr>
        <w:spacing w:after="0" w:line="240" w:lineRule="auto"/>
        <w:jc w:val="both"/>
        <w:rPr>
          <w:rFonts w:ascii="Times New Roman" w:eastAsia="Times New Roman" w:hAnsi="Times New Roman"/>
          <w:i/>
          <w:color w:val="auto"/>
          <w:sz w:val="24"/>
        </w:rPr>
      </w:pPr>
      <w:r w:rsidRPr="007427CF">
        <w:rPr>
          <w:rFonts w:ascii="Times New Roman" w:hAnsi="Times New Roman"/>
          <w:i/>
          <w:color w:val="auto"/>
          <w:sz w:val="24"/>
        </w:rPr>
        <w:t xml:space="preserve">General rules </w:t>
      </w:r>
      <w:r w:rsidR="002D2152" w:rsidRPr="007427CF">
        <w:rPr>
          <w:rFonts w:ascii="Times New Roman" w:hAnsi="Times New Roman"/>
          <w:i/>
          <w:color w:val="auto"/>
          <w:sz w:val="24"/>
        </w:rPr>
        <w:t>for applying the</w:t>
      </w:r>
      <w:r w:rsidRPr="007427CF">
        <w:rPr>
          <w:rFonts w:ascii="Times New Roman" w:hAnsi="Times New Roman"/>
          <w:i/>
          <w:color w:val="auto"/>
          <w:sz w:val="24"/>
        </w:rPr>
        <w:t xml:space="preserve"> criteria </w:t>
      </w:r>
      <w:r w:rsidR="002D2152" w:rsidRPr="007427CF">
        <w:rPr>
          <w:rFonts w:ascii="Times New Roman" w:hAnsi="Times New Roman"/>
          <w:i/>
          <w:color w:val="auto"/>
          <w:sz w:val="24"/>
        </w:rPr>
        <w:t xml:space="preserve">used </w:t>
      </w:r>
      <w:r w:rsidRPr="007427CF">
        <w:rPr>
          <w:rFonts w:ascii="Times New Roman" w:hAnsi="Times New Roman"/>
          <w:i/>
          <w:color w:val="auto"/>
          <w:sz w:val="24"/>
        </w:rPr>
        <w:t xml:space="preserve">for </w:t>
      </w:r>
      <w:r w:rsidR="002D2152" w:rsidRPr="007427CF">
        <w:rPr>
          <w:rFonts w:ascii="Times New Roman" w:hAnsi="Times New Roman"/>
          <w:i/>
          <w:color w:val="auto"/>
          <w:sz w:val="24"/>
        </w:rPr>
        <w:t>evaluating</w:t>
      </w:r>
      <w:r w:rsidRPr="007427CF">
        <w:rPr>
          <w:rFonts w:ascii="Times New Roman" w:hAnsi="Times New Roman"/>
          <w:i/>
          <w:color w:val="auto"/>
          <w:sz w:val="24"/>
        </w:rPr>
        <w:t xml:space="preserve"> project applications:</w:t>
      </w:r>
    </w:p>
    <w:p w14:paraId="63CDADA6" w14:textId="22B4A1F2" w:rsidR="00AD6257" w:rsidRPr="007427CF" w:rsidRDefault="00AD6257" w:rsidP="002B5F80">
      <w:pPr>
        <w:pStyle w:val="ListParagraph"/>
        <w:numPr>
          <w:ilvl w:val="0"/>
          <w:numId w:val="1"/>
        </w:numPr>
        <w:spacing w:before="0" w:after="0"/>
        <w:ind w:left="0" w:hanging="425"/>
        <w:jc w:val="both"/>
        <w:rPr>
          <w:i/>
        </w:rPr>
      </w:pPr>
      <w:r w:rsidRPr="007427CF">
        <w:rPr>
          <w:i/>
        </w:rPr>
        <w:t xml:space="preserve">The reference to the location of </w:t>
      </w:r>
      <w:r w:rsidR="002D2152" w:rsidRPr="007427CF">
        <w:rPr>
          <w:i/>
        </w:rPr>
        <w:t xml:space="preserve">the </w:t>
      </w:r>
      <w:r w:rsidRPr="007427CF">
        <w:rPr>
          <w:i/>
        </w:rPr>
        <w:t xml:space="preserve">information </w:t>
      </w:r>
      <w:r w:rsidR="002D2152" w:rsidRPr="007427CF">
        <w:rPr>
          <w:i/>
        </w:rPr>
        <w:t>needed to evaluate</w:t>
      </w:r>
      <w:r w:rsidRPr="007427CF">
        <w:rPr>
          <w:i/>
        </w:rPr>
        <w:t xml:space="preserve"> a project application </w:t>
      </w:r>
      <w:r w:rsidR="002D2152" w:rsidRPr="007427CF">
        <w:rPr>
          <w:i/>
        </w:rPr>
        <w:t xml:space="preserve">against the </w:t>
      </w:r>
      <w:r w:rsidRPr="007427CF">
        <w:rPr>
          <w:i/>
        </w:rPr>
        <w:t xml:space="preserve">criterion in the project application (in the project application form, its annexes and </w:t>
      </w:r>
      <w:r w:rsidR="002D2152" w:rsidRPr="007427CF">
        <w:rPr>
          <w:i/>
        </w:rPr>
        <w:t xml:space="preserve">additional </w:t>
      </w:r>
      <w:r w:rsidRPr="007427CF">
        <w:rPr>
          <w:i/>
        </w:rPr>
        <w:t>documents to be submitted) is indicative</w:t>
      </w:r>
      <w:r w:rsidR="002D2152" w:rsidRPr="007427CF">
        <w:rPr>
          <w:i/>
        </w:rPr>
        <w:t>;</w:t>
      </w:r>
      <w:r w:rsidRPr="007427CF">
        <w:rPr>
          <w:i/>
        </w:rPr>
        <w:t xml:space="preserve"> if the information is not available in the indicated place, the entire project application and its annex should be reviewed in full.</w:t>
      </w:r>
    </w:p>
    <w:p w14:paraId="648BB336" w14:textId="1029B9F9" w:rsidR="00AD6257" w:rsidRPr="007427CF" w:rsidRDefault="00AD6257" w:rsidP="002B5F80">
      <w:pPr>
        <w:pStyle w:val="ListParagraph"/>
        <w:numPr>
          <w:ilvl w:val="0"/>
          <w:numId w:val="1"/>
        </w:numPr>
        <w:spacing w:before="0" w:after="0"/>
        <w:ind w:left="0" w:hanging="425"/>
        <w:jc w:val="both"/>
        <w:rPr>
          <w:i/>
        </w:rPr>
      </w:pPr>
      <w:r w:rsidRPr="007427CF">
        <w:rPr>
          <w:i/>
        </w:rPr>
        <w:t>When evaluating the compliance of project applications with evaluation criteria, only the information available in the project application (in the project application form and annexes) should be taken into account. The evaluation cannot be based on assumptions or other information which cannot be checked or proved, or which is not applicable to the specific project application. However, if the assessor has access to any information which can affect the evaluation of the project, specific facts and sources of information should be indicated</w:t>
      </w:r>
      <w:r w:rsidR="00F07773" w:rsidRPr="007427CF">
        <w:rPr>
          <w:i/>
        </w:rPr>
        <w:t xml:space="preserve"> to </w:t>
      </w:r>
      <w:r w:rsidRPr="007427CF">
        <w:rPr>
          <w:i/>
        </w:rPr>
        <w:t xml:space="preserve">support and prove the information provided by the assessor. </w:t>
      </w:r>
    </w:p>
    <w:p w14:paraId="5E670CC3" w14:textId="6ECBB2FE" w:rsidR="00AD6257" w:rsidRPr="007427CF" w:rsidRDefault="00AD6257" w:rsidP="002B5F80">
      <w:pPr>
        <w:pStyle w:val="ListParagraph"/>
        <w:numPr>
          <w:ilvl w:val="0"/>
          <w:numId w:val="1"/>
        </w:numPr>
        <w:spacing w:before="0" w:after="0"/>
        <w:ind w:left="0" w:hanging="425"/>
        <w:jc w:val="both"/>
        <w:rPr>
          <w:i/>
        </w:rPr>
      </w:pPr>
      <w:r w:rsidRPr="007427CF">
        <w:rPr>
          <w:i/>
        </w:rPr>
        <w:t xml:space="preserve">When evaluating project applications, attention should be paid </w:t>
      </w:r>
      <w:r w:rsidR="00F07773" w:rsidRPr="007427CF">
        <w:rPr>
          <w:i/>
        </w:rPr>
        <w:t xml:space="preserve">as to whether </w:t>
      </w:r>
      <w:r w:rsidRPr="007427CF">
        <w:rPr>
          <w:i/>
        </w:rPr>
        <w:t xml:space="preserve">the information provided in the project application form is harmonised in all the sections of the project application form in which it is mentioned. If the information in sections of the project application form is not harmonised, a rule should be set </w:t>
      </w:r>
      <w:r w:rsidR="00F07773" w:rsidRPr="007427CF">
        <w:rPr>
          <w:i/>
        </w:rPr>
        <w:t xml:space="preserve">stating </w:t>
      </w:r>
      <w:r w:rsidRPr="007427CF">
        <w:rPr>
          <w:i/>
        </w:rPr>
        <w:t xml:space="preserve">that </w:t>
      </w:r>
      <w:r w:rsidR="00F07773" w:rsidRPr="007427CF">
        <w:rPr>
          <w:i/>
        </w:rPr>
        <w:t xml:space="preserve">an </w:t>
      </w:r>
      <w:r w:rsidRPr="007427CF">
        <w:rPr>
          <w:i/>
        </w:rPr>
        <w:t xml:space="preserve">additional explanation needs to be provided with regard to the criterion, to which this mismatch is applicable. </w:t>
      </w:r>
    </w:p>
    <w:p w14:paraId="32616F21" w14:textId="77777777" w:rsidR="00AD6257" w:rsidRPr="007427CF" w:rsidRDefault="00AD6257" w:rsidP="002B5F80">
      <w:pPr>
        <w:pStyle w:val="ListParagraph"/>
        <w:numPr>
          <w:ilvl w:val="0"/>
          <w:numId w:val="1"/>
        </w:numPr>
        <w:spacing w:before="0" w:after="0"/>
        <w:ind w:left="0" w:hanging="425"/>
        <w:jc w:val="both"/>
        <w:rPr>
          <w:i/>
        </w:rPr>
      </w:pPr>
      <w:r w:rsidRPr="007427CF">
        <w:rPr>
          <w:i/>
        </w:rPr>
        <w:t xml:space="preserve">The evaluation of project applications uses: </w:t>
      </w:r>
    </w:p>
    <w:p w14:paraId="5EF11A1B" w14:textId="6DD61FE0" w:rsidR="00AD6257" w:rsidRPr="007427CF" w:rsidRDefault="00AD6257" w:rsidP="002B5F80">
      <w:pPr>
        <w:pStyle w:val="ListParagraph"/>
        <w:numPr>
          <w:ilvl w:val="0"/>
          <w:numId w:val="2"/>
        </w:numPr>
        <w:spacing w:before="0" w:after="0"/>
        <w:ind w:left="0"/>
        <w:jc w:val="both"/>
        <w:rPr>
          <w:i/>
        </w:rPr>
      </w:pPr>
      <w:r w:rsidRPr="007427CF">
        <w:rPr>
          <w:i/>
        </w:rPr>
        <w:t xml:space="preserve">Operational programme “Growth and Employment” and annexes to </w:t>
      </w:r>
      <w:r w:rsidR="00F07773" w:rsidRPr="007427CF">
        <w:rPr>
          <w:i/>
        </w:rPr>
        <w:t>t</w:t>
      </w:r>
      <w:r w:rsidRPr="007427CF">
        <w:rPr>
          <w:i/>
        </w:rPr>
        <w:t>he operational programme;</w:t>
      </w:r>
    </w:p>
    <w:p w14:paraId="628364D5" w14:textId="2E5FAD0A" w:rsidR="00AD6257" w:rsidRPr="007427CF" w:rsidRDefault="00AD6257" w:rsidP="002B5F80">
      <w:pPr>
        <w:pStyle w:val="ListParagraph"/>
        <w:numPr>
          <w:ilvl w:val="0"/>
          <w:numId w:val="2"/>
        </w:numPr>
        <w:spacing w:before="0" w:after="0"/>
        <w:ind w:left="0"/>
        <w:jc w:val="both"/>
        <w:rPr>
          <w:i/>
        </w:rPr>
      </w:pPr>
      <w:r w:rsidRPr="007427CF">
        <w:rPr>
          <w:i/>
        </w:rPr>
        <w:t xml:space="preserve">Cabinet of Ministers Regulations </w:t>
      </w:r>
      <w:r w:rsidR="00B82069">
        <w:rPr>
          <w:i/>
        </w:rPr>
        <w:t xml:space="preserve">Nr 34 </w:t>
      </w:r>
      <w:r w:rsidRPr="007427CF">
        <w:rPr>
          <w:i/>
        </w:rPr>
        <w:t>“Rules of implementation of measure 1.1.1.1 “</w:t>
      </w:r>
      <w:r w:rsidR="00B76BA0" w:rsidRPr="007427CF">
        <w:rPr>
          <w:i/>
        </w:rPr>
        <w:t>Industry-Driven Research</w:t>
      </w:r>
      <w:r w:rsidRPr="007427CF">
        <w:rPr>
          <w:i/>
        </w:rPr>
        <w:t xml:space="preserve">” of specific objective 1.1.1 “To increase the research and innovation capacity of scientific institutions </w:t>
      </w:r>
      <w:r w:rsidR="00F102DD" w:rsidRPr="007427CF">
        <w:rPr>
          <w:i/>
        </w:rPr>
        <w:t xml:space="preserve">of Latvia </w:t>
      </w:r>
      <w:r w:rsidRPr="007427CF">
        <w:rPr>
          <w:i/>
        </w:rPr>
        <w:t>and the</w:t>
      </w:r>
      <w:r w:rsidR="00F07773" w:rsidRPr="007427CF">
        <w:rPr>
          <w:i/>
        </w:rPr>
        <w:t>ir</w:t>
      </w:r>
      <w:r w:rsidRPr="007427CF">
        <w:rPr>
          <w:i/>
        </w:rPr>
        <w:t xml:space="preserve"> ability to attract external funding by investing in human resources and infrastructure</w:t>
      </w:r>
      <w:r w:rsidRPr="007427CF">
        <w:t>”</w:t>
      </w:r>
      <w:r w:rsidR="00B82069">
        <w:t xml:space="preserve"> </w:t>
      </w:r>
      <w:r w:rsidR="00B82069" w:rsidRPr="00B82069">
        <w:rPr>
          <w:i/>
        </w:rPr>
        <w:t>of</w:t>
      </w:r>
      <w:r w:rsidR="00B82069">
        <w:t xml:space="preserve"> </w:t>
      </w:r>
      <w:r w:rsidRPr="007427CF">
        <w:rPr>
          <w:i/>
        </w:rPr>
        <w:t>operational programme “Growth and Employment” (hereinafter referred to as the CM Regulations on the Measure);</w:t>
      </w:r>
    </w:p>
    <w:p w14:paraId="1DB2A19C" w14:textId="1B974393" w:rsidR="0045103A" w:rsidRPr="005B0239" w:rsidRDefault="0045103A" w:rsidP="005B0239">
      <w:pPr>
        <w:pStyle w:val="ListParagraph"/>
        <w:ind w:firstLine="0"/>
        <w:jc w:val="both"/>
        <w:rPr>
          <w:i/>
        </w:rPr>
      </w:pPr>
      <w:r w:rsidRPr="007427CF">
        <w:rPr>
          <w:i/>
        </w:rPr>
        <w:br w:type="page"/>
      </w:r>
    </w:p>
    <w:tbl>
      <w:tblPr>
        <w:tblW w:w="14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1418"/>
        <w:gridCol w:w="1701"/>
        <w:gridCol w:w="7522"/>
      </w:tblGrid>
      <w:tr w:rsidR="0083260E" w:rsidRPr="007427CF" w14:paraId="5885BDB5" w14:textId="77777777" w:rsidTr="00693D45">
        <w:trPr>
          <w:trHeight w:val="198"/>
          <w:jc w:val="center"/>
        </w:trPr>
        <w:tc>
          <w:tcPr>
            <w:tcW w:w="3539" w:type="dxa"/>
            <w:vMerge w:val="restart"/>
            <w:shd w:val="clear" w:color="auto" w:fill="D9D9D9" w:themeFill="background1" w:themeFillShade="D9"/>
            <w:vAlign w:val="center"/>
          </w:tcPr>
          <w:p w14:paraId="544929FF" w14:textId="43063553" w:rsidR="0083260E" w:rsidRPr="007427CF" w:rsidRDefault="0083260E" w:rsidP="00DF2888">
            <w:pPr>
              <w:spacing w:after="0" w:line="240" w:lineRule="auto"/>
              <w:jc w:val="both"/>
              <w:rPr>
                <w:rFonts w:ascii="Times New Roman" w:hAnsi="Times New Roman"/>
                <w:sz w:val="24"/>
              </w:rPr>
            </w:pPr>
            <w:r w:rsidRPr="007427CF">
              <w:rPr>
                <w:rFonts w:ascii="Times New Roman" w:hAnsi="Times New Roman"/>
                <w:sz w:val="24"/>
              </w:rPr>
              <w:lastRenderedPageBreak/>
              <w:tab/>
            </w:r>
            <w:r w:rsidR="003B4857">
              <w:rPr>
                <w:rFonts w:ascii="Times New Roman" w:hAnsi="Times New Roman"/>
                <w:b/>
                <w:sz w:val="24"/>
              </w:rPr>
              <w:t>3.</w:t>
            </w:r>
            <w:r w:rsidRPr="007427CF">
              <w:rPr>
                <w:rFonts w:ascii="Times New Roman" w:hAnsi="Times New Roman"/>
                <w:b/>
                <w:sz w:val="24"/>
              </w:rPr>
              <w:t>QUALITY C</w:t>
            </w:r>
            <w:bookmarkStart w:id="0" w:name="_GoBack"/>
            <w:bookmarkEnd w:id="0"/>
            <w:r w:rsidRPr="007427CF">
              <w:rPr>
                <w:rFonts w:ascii="Times New Roman" w:hAnsi="Times New Roman"/>
                <w:b/>
                <w:sz w:val="24"/>
              </w:rPr>
              <w:t>RITERIA</w:t>
            </w:r>
          </w:p>
        </w:tc>
        <w:tc>
          <w:tcPr>
            <w:tcW w:w="10641" w:type="dxa"/>
            <w:gridSpan w:val="3"/>
            <w:shd w:val="clear" w:color="auto" w:fill="D9D9D9" w:themeFill="background1" w:themeFillShade="D9"/>
          </w:tcPr>
          <w:p w14:paraId="15DCF3E8" w14:textId="77777777" w:rsidR="0083260E" w:rsidRPr="007427CF" w:rsidRDefault="0083260E" w:rsidP="0045103A">
            <w:pPr>
              <w:spacing w:after="0" w:line="240" w:lineRule="auto"/>
              <w:jc w:val="center"/>
              <w:rPr>
                <w:rFonts w:ascii="Times New Roman" w:hAnsi="Times New Roman"/>
                <w:b/>
                <w:bCs/>
                <w:sz w:val="24"/>
              </w:rPr>
            </w:pPr>
            <w:r w:rsidRPr="007427CF">
              <w:rPr>
                <w:rFonts w:ascii="Times New Roman" w:hAnsi="Times New Roman"/>
                <w:b/>
                <w:sz w:val="24"/>
              </w:rPr>
              <w:t>Evaluation system</w:t>
            </w:r>
          </w:p>
        </w:tc>
      </w:tr>
      <w:tr w:rsidR="0083260E" w:rsidRPr="007427CF" w14:paraId="7D885DEA" w14:textId="77777777" w:rsidTr="00693D45">
        <w:trPr>
          <w:trHeight w:val="1464"/>
          <w:jc w:val="center"/>
        </w:trPr>
        <w:tc>
          <w:tcPr>
            <w:tcW w:w="3539" w:type="dxa"/>
            <w:vMerge/>
            <w:tcBorders>
              <w:bottom w:val="single" w:sz="4" w:space="0" w:color="auto"/>
            </w:tcBorders>
            <w:shd w:val="clear" w:color="auto" w:fill="D9D9D9" w:themeFill="background1" w:themeFillShade="D9"/>
            <w:vAlign w:val="center"/>
          </w:tcPr>
          <w:p w14:paraId="1DCBABF6" w14:textId="77777777" w:rsidR="0083260E" w:rsidRPr="007427CF" w:rsidRDefault="0083260E" w:rsidP="0045103A">
            <w:pPr>
              <w:spacing w:after="0" w:line="240" w:lineRule="auto"/>
              <w:jc w:val="both"/>
              <w:rPr>
                <w:rFonts w:ascii="Times New Roman" w:hAnsi="Times New Roman"/>
                <w:b/>
                <w:bCs/>
                <w:sz w:val="24"/>
              </w:rPr>
            </w:pPr>
          </w:p>
        </w:tc>
        <w:tc>
          <w:tcPr>
            <w:tcW w:w="1418" w:type="dxa"/>
            <w:tcBorders>
              <w:bottom w:val="single" w:sz="4" w:space="0" w:color="auto"/>
            </w:tcBorders>
            <w:shd w:val="clear" w:color="auto" w:fill="D9D9D9" w:themeFill="background1" w:themeFillShade="D9"/>
            <w:vAlign w:val="center"/>
          </w:tcPr>
          <w:p w14:paraId="2990C2BA" w14:textId="77777777" w:rsidR="0083260E" w:rsidRPr="007427CF" w:rsidRDefault="0083260E" w:rsidP="0045103A">
            <w:pPr>
              <w:spacing w:after="0" w:line="240" w:lineRule="auto"/>
              <w:jc w:val="center"/>
              <w:rPr>
                <w:rFonts w:ascii="Times New Roman" w:hAnsi="Times New Roman"/>
                <w:b/>
                <w:bCs/>
                <w:sz w:val="24"/>
              </w:rPr>
            </w:pPr>
            <w:r w:rsidRPr="007427CF">
              <w:rPr>
                <w:rFonts w:ascii="Times New Roman" w:hAnsi="Times New Roman"/>
                <w:b/>
                <w:sz w:val="24"/>
              </w:rPr>
              <w:t>Maximum score to be obtained and scoring procedure</w:t>
            </w:r>
          </w:p>
        </w:tc>
        <w:tc>
          <w:tcPr>
            <w:tcW w:w="1701" w:type="dxa"/>
            <w:tcBorders>
              <w:bottom w:val="single" w:sz="4" w:space="0" w:color="auto"/>
            </w:tcBorders>
            <w:shd w:val="clear" w:color="auto" w:fill="D9D9D9" w:themeFill="background1" w:themeFillShade="D9"/>
            <w:vAlign w:val="center"/>
          </w:tcPr>
          <w:p w14:paraId="318B228D" w14:textId="77777777" w:rsidR="0083260E" w:rsidRPr="007427CF" w:rsidRDefault="0083260E" w:rsidP="0045103A">
            <w:pPr>
              <w:spacing w:after="0" w:line="240" w:lineRule="auto"/>
              <w:jc w:val="center"/>
              <w:rPr>
                <w:rFonts w:ascii="Times New Roman" w:hAnsi="Times New Roman"/>
                <w:b/>
                <w:bCs/>
                <w:sz w:val="24"/>
              </w:rPr>
            </w:pPr>
            <w:r w:rsidRPr="007427CF">
              <w:rPr>
                <w:rFonts w:ascii="Times New Roman" w:hAnsi="Times New Roman"/>
                <w:b/>
                <w:sz w:val="24"/>
              </w:rPr>
              <w:t>Minimum score required</w:t>
            </w:r>
          </w:p>
        </w:tc>
        <w:tc>
          <w:tcPr>
            <w:tcW w:w="7522" w:type="dxa"/>
            <w:tcBorders>
              <w:bottom w:val="single" w:sz="4" w:space="0" w:color="auto"/>
            </w:tcBorders>
            <w:shd w:val="clear" w:color="auto" w:fill="D9D9D9" w:themeFill="background1" w:themeFillShade="D9"/>
            <w:vAlign w:val="center"/>
          </w:tcPr>
          <w:p w14:paraId="41B951EA" w14:textId="77777777" w:rsidR="0083260E" w:rsidRPr="007427CF" w:rsidRDefault="0083260E" w:rsidP="0045103A">
            <w:pPr>
              <w:spacing w:after="0" w:line="240" w:lineRule="auto"/>
              <w:jc w:val="both"/>
              <w:rPr>
                <w:rFonts w:ascii="Times New Roman" w:hAnsi="Times New Roman"/>
                <w:b/>
                <w:bCs/>
                <w:sz w:val="24"/>
              </w:rPr>
            </w:pPr>
            <w:r w:rsidRPr="007427CF">
              <w:rPr>
                <w:rFonts w:ascii="Times New Roman" w:hAnsi="Times New Roman"/>
                <w:b/>
                <w:sz w:val="24"/>
              </w:rPr>
              <w:t>Explanation of determination of eligibility</w:t>
            </w:r>
          </w:p>
        </w:tc>
      </w:tr>
      <w:tr w:rsidR="004B6F45" w:rsidRPr="007427CF" w14:paraId="26B0E626" w14:textId="77777777" w:rsidTr="00FB3A42">
        <w:trPr>
          <w:trHeight w:val="280"/>
          <w:jc w:val="center"/>
        </w:trPr>
        <w:tc>
          <w:tcPr>
            <w:tcW w:w="14180" w:type="dxa"/>
            <w:gridSpan w:val="4"/>
            <w:tcBorders>
              <w:bottom w:val="single" w:sz="4" w:space="0" w:color="auto"/>
            </w:tcBorders>
            <w:shd w:val="clear" w:color="auto" w:fill="auto"/>
            <w:vAlign w:val="center"/>
          </w:tcPr>
          <w:p w14:paraId="59D3A013" w14:textId="057BDE47" w:rsidR="00E1374D" w:rsidRPr="000850BC" w:rsidRDefault="00B05E5F" w:rsidP="00E449AA">
            <w:pPr>
              <w:spacing w:after="0" w:line="240" w:lineRule="auto"/>
              <w:jc w:val="both"/>
              <w:rPr>
                <w:rFonts w:ascii="Times New Roman" w:hAnsi="Times New Roman"/>
                <w:color w:val="auto"/>
                <w:sz w:val="24"/>
              </w:rPr>
            </w:pPr>
            <w:r w:rsidRPr="007427CF">
              <w:rPr>
                <w:rFonts w:ascii="Times New Roman" w:hAnsi="Times New Roman"/>
                <w:color w:val="auto"/>
                <w:sz w:val="24"/>
              </w:rPr>
              <w:t xml:space="preserve">The total minimum weighted score in the total assessment of the quality criteria defined in </w:t>
            </w:r>
            <w:r w:rsidR="00E1374D">
              <w:rPr>
                <w:rFonts w:ascii="Times New Roman" w:hAnsi="Times New Roman"/>
                <w:color w:val="auto"/>
                <w:sz w:val="24"/>
              </w:rPr>
              <w:t>sub</w:t>
            </w:r>
            <w:r w:rsidRPr="007427CF">
              <w:rPr>
                <w:rFonts w:ascii="Times New Roman" w:hAnsi="Times New Roman"/>
                <w:color w:val="auto"/>
                <w:sz w:val="24"/>
              </w:rPr>
              <w:t>section 3</w:t>
            </w:r>
            <w:r w:rsidR="00E1374D">
              <w:rPr>
                <w:rFonts w:ascii="Times New Roman" w:hAnsi="Times New Roman"/>
                <w:color w:val="auto"/>
                <w:sz w:val="24"/>
              </w:rPr>
              <w:t>.1, 3.2 and 3.3</w:t>
            </w:r>
            <w:r w:rsidRPr="007427CF">
              <w:rPr>
                <w:rFonts w:ascii="Times New Roman" w:hAnsi="Times New Roman"/>
                <w:color w:val="auto"/>
                <w:sz w:val="24"/>
              </w:rPr>
              <w:t xml:space="preserve"> is 10 points.</w:t>
            </w:r>
          </w:p>
        </w:tc>
      </w:tr>
      <w:tr w:rsidR="0083260E" w:rsidRPr="007427CF" w14:paraId="3AEB3C79" w14:textId="77777777" w:rsidTr="00FB3A42">
        <w:trPr>
          <w:trHeight w:val="280"/>
          <w:jc w:val="center"/>
        </w:trPr>
        <w:tc>
          <w:tcPr>
            <w:tcW w:w="14180" w:type="dxa"/>
            <w:gridSpan w:val="4"/>
            <w:tcBorders>
              <w:bottom w:val="single" w:sz="4" w:space="0" w:color="auto"/>
            </w:tcBorders>
            <w:shd w:val="clear" w:color="auto" w:fill="auto"/>
            <w:vAlign w:val="center"/>
          </w:tcPr>
          <w:p w14:paraId="7387C707" w14:textId="6777F37C" w:rsidR="0083260E" w:rsidRPr="007427CF" w:rsidRDefault="0083260E" w:rsidP="0045103A">
            <w:pPr>
              <w:spacing w:after="0" w:line="240" w:lineRule="auto"/>
              <w:jc w:val="both"/>
              <w:rPr>
                <w:rFonts w:ascii="Times New Roman" w:hAnsi="Times New Roman"/>
                <w:b/>
                <w:bCs/>
                <w:sz w:val="24"/>
              </w:rPr>
            </w:pPr>
            <w:r w:rsidRPr="007427CF">
              <w:rPr>
                <w:rFonts w:ascii="Times New Roman" w:hAnsi="Times New Roman"/>
                <w:b/>
                <w:caps/>
                <w:sz w:val="24"/>
              </w:rPr>
              <w:t>3.1.</w:t>
            </w:r>
            <w:r w:rsidR="004B6F45" w:rsidRPr="007427CF">
              <w:rPr>
                <w:rFonts w:ascii="Times New Roman" w:hAnsi="Times New Roman"/>
                <w:b/>
                <w:caps/>
                <w:sz w:val="24"/>
              </w:rPr>
              <w:tab/>
              <w:t>Excellence</w:t>
            </w:r>
          </w:p>
        </w:tc>
      </w:tr>
      <w:tr w:rsidR="004B6F45" w:rsidRPr="007427CF" w14:paraId="4570B765" w14:textId="77777777" w:rsidTr="00E633C4">
        <w:trPr>
          <w:trHeight w:val="285"/>
          <w:jc w:val="center"/>
        </w:trPr>
        <w:tc>
          <w:tcPr>
            <w:tcW w:w="3539" w:type="dxa"/>
            <w:tcBorders>
              <w:bottom w:val="nil"/>
            </w:tcBorders>
            <w:shd w:val="clear" w:color="auto" w:fill="auto"/>
          </w:tcPr>
          <w:p w14:paraId="13CC45FC" w14:textId="77777777" w:rsidR="003B4857" w:rsidRDefault="004B6F45" w:rsidP="003B4857">
            <w:pPr>
              <w:pStyle w:val="ListParagraph"/>
              <w:numPr>
                <w:ilvl w:val="0"/>
                <w:numId w:val="1"/>
              </w:numPr>
              <w:spacing w:before="0" w:after="0"/>
              <w:ind w:left="360"/>
            </w:pPr>
            <w:r w:rsidRPr="007943BC">
              <w:t xml:space="preserve">Clarity and compliance of project </w:t>
            </w:r>
            <w:r w:rsidR="001C6849">
              <w:t>goals</w:t>
            </w:r>
            <w:r w:rsidR="001C6849" w:rsidRPr="007943BC">
              <w:t xml:space="preserve"> </w:t>
            </w:r>
            <w:r w:rsidRPr="007943BC">
              <w:t xml:space="preserve">with </w:t>
            </w:r>
            <w:r w:rsidR="001C6849">
              <w:t>goals</w:t>
            </w:r>
            <w:r w:rsidR="001C6849" w:rsidRPr="007943BC">
              <w:t xml:space="preserve"> </w:t>
            </w:r>
            <w:r w:rsidRPr="007943BC">
              <w:t>and priorities of the Latvian Smart Specialisation Strategy (hereinafter referred to as RIS3).</w:t>
            </w:r>
          </w:p>
          <w:p w14:paraId="6D7BBB35" w14:textId="766654E7" w:rsidR="00BB09E2" w:rsidRPr="007943BC" w:rsidRDefault="003B4857" w:rsidP="0076338E">
            <w:pPr>
              <w:pStyle w:val="ListParagraph"/>
              <w:numPr>
                <w:ilvl w:val="0"/>
                <w:numId w:val="1"/>
              </w:numPr>
              <w:spacing w:before="0" w:after="0"/>
              <w:ind w:left="360"/>
            </w:pPr>
            <w:r w:rsidRPr="0076338E">
              <w:t xml:space="preserve">Compliance of research </w:t>
            </w:r>
            <w:r w:rsidRPr="003B4857">
              <w:t xml:space="preserve">with the </w:t>
            </w:r>
            <w:r w:rsidRPr="0076338E">
              <w:t xml:space="preserve">thematic areas </w:t>
            </w:r>
            <w:r w:rsidRPr="003B4857">
              <w:t>specified in</w:t>
            </w:r>
            <w:r w:rsidRPr="0076338E">
              <w:t xml:space="preserve"> the </w:t>
            </w:r>
            <w:r w:rsidRPr="003B4857">
              <w:t>Regulations</w:t>
            </w:r>
            <w:r w:rsidRPr="0076338E">
              <w:t xml:space="preserve"> of the </w:t>
            </w:r>
            <w:r w:rsidRPr="003B4857">
              <w:t>Cabinet of Ministers of</w:t>
            </w:r>
            <w:r w:rsidRPr="0076338E">
              <w:t xml:space="preserve"> the </w:t>
            </w:r>
            <w:r w:rsidR="00EE048F">
              <w:t xml:space="preserve">Measure </w:t>
            </w:r>
            <w:r w:rsidR="00EE048F" w:rsidRPr="007943BC">
              <w:t xml:space="preserve">(hereinafter referred to as </w:t>
            </w:r>
            <w:r w:rsidR="00EE048F">
              <w:t>CM Regulation</w:t>
            </w:r>
            <w:r w:rsidR="00EE048F" w:rsidRPr="007943BC">
              <w:t>).</w:t>
            </w:r>
          </w:p>
        </w:tc>
        <w:tc>
          <w:tcPr>
            <w:tcW w:w="1418" w:type="dxa"/>
            <w:vMerge w:val="restart"/>
            <w:vAlign w:val="center"/>
          </w:tcPr>
          <w:p w14:paraId="588651FA" w14:textId="77777777" w:rsidR="004B6F45" w:rsidRPr="007427CF" w:rsidRDefault="004B6F45" w:rsidP="0045103A">
            <w:pPr>
              <w:spacing w:after="0" w:line="240" w:lineRule="auto"/>
              <w:jc w:val="center"/>
              <w:rPr>
                <w:rFonts w:ascii="Times New Roman" w:hAnsi="Times New Roman"/>
                <w:sz w:val="24"/>
              </w:rPr>
            </w:pPr>
            <w:r w:rsidRPr="007427CF">
              <w:rPr>
                <w:rFonts w:ascii="Times New Roman" w:hAnsi="Times New Roman"/>
                <w:sz w:val="24"/>
              </w:rPr>
              <w:t>0-5</w:t>
            </w:r>
          </w:p>
          <w:p w14:paraId="3403C3F4" w14:textId="77777777" w:rsidR="004B6F45" w:rsidRPr="007427CF" w:rsidRDefault="004B6F45" w:rsidP="0045103A">
            <w:pPr>
              <w:spacing w:after="0" w:line="240" w:lineRule="auto"/>
              <w:jc w:val="center"/>
              <w:rPr>
                <w:rFonts w:ascii="Times New Roman" w:hAnsi="Times New Roman"/>
                <w:sz w:val="24"/>
              </w:rPr>
            </w:pPr>
            <w:r w:rsidRPr="007427CF">
              <w:rPr>
                <w:rFonts w:ascii="Times New Roman" w:hAnsi="Times New Roman"/>
                <w:sz w:val="24"/>
              </w:rPr>
              <w:t xml:space="preserve">(weight – 1) </w:t>
            </w:r>
          </w:p>
          <w:p w14:paraId="40C4A043" w14:textId="3A03A408" w:rsidR="004B6F45" w:rsidRPr="007427CF" w:rsidRDefault="004B6F45" w:rsidP="0045103A">
            <w:pPr>
              <w:spacing w:after="0" w:line="240" w:lineRule="auto"/>
              <w:jc w:val="center"/>
              <w:rPr>
                <w:rFonts w:ascii="Times New Roman" w:hAnsi="Times New Roman"/>
                <w:sz w:val="24"/>
              </w:rPr>
            </w:pPr>
            <w:r w:rsidRPr="007427CF">
              <w:rPr>
                <w:rFonts w:ascii="Times New Roman" w:hAnsi="Times New Roman"/>
                <w:sz w:val="24"/>
              </w:rPr>
              <w:t>Evaluation unit – 0.5 points</w:t>
            </w:r>
          </w:p>
        </w:tc>
        <w:tc>
          <w:tcPr>
            <w:tcW w:w="1701" w:type="dxa"/>
            <w:vMerge w:val="restart"/>
            <w:vAlign w:val="center"/>
          </w:tcPr>
          <w:p w14:paraId="3BD274FD" w14:textId="38B89069" w:rsidR="004B6F45" w:rsidRPr="007427CF" w:rsidRDefault="004B6F45" w:rsidP="0045103A">
            <w:pPr>
              <w:spacing w:after="0" w:line="240" w:lineRule="auto"/>
              <w:jc w:val="center"/>
              <w:rPr>
                <w:rFonts w:ascii="Times New Roman" w:hAnsi="Times New Roman"/>
                <w:sz w:val="24"/>
              </w:rPr>
            </w:pPr>
            <w:r w:rsidRPr="007427CF">
              <w:rPr>
                <w:rFonts w:ascii="Times New Roman" w:hAnsi="Times New Roman"/>
                <w:sz w:val="24"/>
              </w:rPr>
              <w:t>3</w:t>
            </w:r>
          </w:p>
        </w:tc>
        <w:tc>
          <w:tcPr>
            <w:tcW w:w="7522" w:type="dxa"/>
            <w:vMerge w:val="restart"/>
          </w:tcPr>
          <w:p w14:paraId="66C2BDFA" w14:textId="77777777" w:rsidR="004B6F45" w:rsidRDefault="004B6F45" w:rsidP="0045103A">
            <w:pPr>
              <w:keepNext/>
              <w:keepLines/>
              <w:spacing w:after="0" w:line="240" w:lineRule="auto"/>
              <w:ind w:hanging="6"/>
              <w:contextualSpacing/>
              <w:jc w:val="both"/>
              <w:outlineLvl w:val="2"/>
              <w:rPr>
                <w:rFonts w:ascii="Times New Roman" w:hAnsi="Times New Roman"/>
                <w:b/>
                <w:bCs/>
                <w:color w:val="auto"/>
                <w:sz w:val="24"/>
              </w:rPr>
            </w:pPr>
            <w:r w:rsidRPr="007427CF">
              <w:rPr>
                <w:rFonts w:ascii="Times New Roman" w:hAnsi="Times New Roman"/>
                <w:b/>
                <w:bCs/>
                <w:color w:val="auto"/>
                <w:sz w:val="24"/>
              </w:rPr>
              <w:t>The following aspects are evaluated within the criterion:</w:t>
            </w:r>
          </w:p>
          <w:p w14:paraId="57FF1049" w14:textId="62E200A3" w:rsidR="004B6F45" w:rsidRDefault="004B6F45" w:rsidP="000850BC">
            <w:pPr>
              <w:spacing w:before="240" w:line="240" w:lineRule="auto"/>
              <w:jc w:val="both"/>
              <w:rPr>
                <w:rFonts w:ascii="Times New Roman" w:hAnsi="Times New Roman"/>
                <w:b/>
                <w:bCs/>
                <w:color w:val="auto"/>
                <w:sz w:val="24"/>
              </w:rPr>
            </w:pPr>
            <w:r w:rsidRPr="007427CF">
              <w:rPr>
                <w:rFonts w:ascii="Times New Roman" w:hAnsi="Times New Roman"/>
                <w:b/>
                <w:bCs/>
                <w:color w:val="auto"/>
                <w:sz w:val="24"/>
              </w:rPr>
              <w:t xml:space="preserve">I. Clarity and compliance of </w:t>
            </w:r>
            <w:r w:rsidR="001C6849">
              <w:rPr>
                <w:rFonts w:ascii="Times New Roman" w:hAnsi="Times New Roman"/>
                <w:b/>
                <w:bCs/>
                <w:color w:val="auto"/>
                <w:sz w:val="24"/>
              </w:rPr>
              <w:t>goals</w:t>
            </w:r>
            <w:r w:rsidR="001C6849" w:rsidRPr="007427CF">
              <w:rPr>
                <w:rFonts w:ascii="Times New Roman" w:hAnsi="Times New Roman"/>
                <w:b/>
                <w:bCs/>
                <w:color w:val="auto"/>
                <w:sz w:val="24"/>
              </w:rPr>
              <w:t xml:space="preserve"> </w:t>
            </w:r>
            <w:r w:rsidRPr="007427CF">
              <w:rPr>
                <w:rFonts w:ascii="Times New Roman" w:hAnsi="Times New Roman"/>
                <w:b/>
                <w:bCs/>
                <w:color w:val="auto"/>
                <w:sz w:val="24"/>
              </w:rPr>
              <w:t xml:space="preserve">with </w:t>
            </w:r>
            <w:r w:rsidR="001C6849">
              <w:rPr>
                <w:rFonts w:ascii="Times New Roman" w:hAnsi="Times New Roman"/>
                <w:b/>
                <w:bCs/>
                <w:color w:val="auto"/>
                <w:sz w:val="24"/>
              </w:rPr>
              <w:t>goals</w:t>
            </w:r>
            <w:r w:rsidR="001C6849" w:rsidRPr="007427CF">
              <w:rPr>
                <w:rFonts w:ascii="Times New Roman" w:hAnsi="Times New Roman"/>
                <w:b/>
                <w:bCs/>
                <w:color w:val="auto"/>
                <w:sz w:val="24"/>
              </w:rPr>
              <w:t xml:space="preserve"> </w:t>
            </w:r>
            <w:r w:rsidRPr="007427CF">
              <w:rPr>
                <w:rFonts w:ascii="Times New Roman" w:hAnsi="Times New Roman"/>
                <w:b/>
                <w:bCs/>
                <w:color w:val="auto"/>
                <w:sz w:val="24"/>
              </w:rPr>
              <w:t>and priorities of RIS3</w:t>
            </w:r>
          </w:p>
          <w:p w14:paraId="6F20B302" w14:textId="77777777" w:rsidR="004B6F45" w:rsidRPr="007427CF" w:rsidRDefault="004B6F45" w:rsidP="0045103A">
            <w:pPr>
              <w:keepNext/>
              <w:keepLines/>
              <w:spacing w:after="0" w:line="240" w:lineRule="auto"/>
              <w:ind w:hanging="6"/>
              <w:jc w:val="both"/>
              <w:outlineLvl w:val="2"/>
              <w:rPr>
                <w:rFonts w:ascii="Times New Roman" w:hAnsi="Times New Roman"/>
                <w:color w:val="auto"/>
                <w:sz w:val="24"/>
              </w:rPr>
            </w:pPr>
            <w:r w:rsidRPr="007427CF">
              <w:rPr>
                <w:rFonts w:ascii="Times New Roman" w:hAnsi="Times New Roman"/>
                <w:color w:val="auto"/>
                <w:sz w:val="24"/>
              </w:rPr>
              <w:t>It is evaluated whether the project application:</w:t>
            </w:r>
          </w:p>
          <w:p w14:paraId="5480428B" w14:textId="77777777" w:rsidR="004B6F45" w:rsidRPr="007427CF" w:rsidRDefault="004B6F45" w:rsidP="0045103A">
            <w:pPr>
              <w:keepNext/>
              <w:keepLines/>
              <w:spacing w:after="0" w:line="240" w:lineRule="auto"/>
              <w:ind w:hanging="6"/>
              <w:jc w:val="both"/>
              <w:outlineLvl w:val="2"/>
              <w:rPr>
                <w:rFonts w:ascii="Times New Roman" w:hAnsi="Times New Roman"/>
                <w:color w:val="auto"/>
                <w:sz w:val="24"/>
              </w:rPr>
            </w:pPr>
            <w:r w:rsidRPr="007427CF">
              <w:rPr>
                <w:rFonts w:ascii="Times New Roman" w:hAnsi="Times New Roman"/>
                <w:color w:val="auto"/>
                <w:sz w:val="24"/>
              </w:rPr>
              <w:t>1. </w:t>
            </w:r>
            <w:proofErr w:type="gramStart"/>
            <w:r w:rsidRPr="007427CF">
              <w:rPr>
                <w:rFonts w:ascii="Times New Roman" w:hAnsi="Times New Roman"/>
                <w:color w:val="auto"/>
                <w:sz w:val="24"/>
              </w:rPr>
              <w:t>explains</w:t>
            </w:r>
            <w:proofErr w:type="gramEnd"/>
            <w:r w:rsidRPr="007427CF">
              <w:rPr>
                <w:rFonts w:ascii="Times New Roman" w:hAnsi="Times New Roman"/>
                <w:color w:val="auto"/>
                <w:sz w:val="24"/>
              </w:rPr>
              <w:t xml:space="preserve"> the main idea and implementation assumptions of the project.</w:t>
            </w:r>
          </w:p>
          <w:p w14:paraId="5785C136" w14:textId="600B7496" w:rsidR="004B6F45" w:rsidRPr="007427CF" w:rsidRDefault="004B6F45" w:rsidP="0045103A">
            <w:pPr>
              <w:spacing w:after="0" w:line="240" w:lineRule="auto"/>
              <w:jc w:val="both"/>
              <w:rPr>
                <w:rFonts w:ascii="Times New Roman" w:hAnsi="Times New Roman"/>
                <w:color w:val="auto"/>
                <w:sz w:val="24"/>
              </w:rPr>
            </w:pPr>
            <w:r w:rsidRPr="007427CF">
              <w:rPr>
                <w:rFonts w:ascii="Times New Roman" w:hAnsi="Times New Roman"/>
                <w:color w:val="auto"/>
                <w:sz w:val="24"/>
              </w:rPr>
              <w:t>2. </w:t>
            </w:r>
            <w:r w:rsidR="001C6849">
              <w:rPr>
                <w:rFonts w:ascii="Times New Roman" w:hAnsi="Times New Roman"/>
                <w:color w:val="auto"/>
                <w:sz w:val="24"/>
              </w:rPr>
              <w:t>goals</w:t>
            </w:r>
            <w:r w:rsidRPr="007427CF">
              <w:rPr>
                <w:rStyle w:val="FootnoteReference"/>
                <w:rFonts w:ascii="Times New Roman" w:hAnsi="Times New Roman"/>
                <w:color w:val="auto"/>
                <w:sz w:val="24"/>
              </w:rPr>
              <w:footnoteReference w:id="2"/>
            </w:r>
            <w:r w:rsidRPr="007427CF">
              <w:rPr>
                <w:rFonts w:ascii="Times New Roman" w:hAnsi="Times New Roman"/>
                <w:color w:val="auto"/>
                <w:sz w:val="24"/>
              </w:rPr>
              <w:t xml:space="preserve"> are unambiguously defined, measurable and correspond to any of the three </w:t>
            </w:r>
            <w:r w:rsidR="001C6849">
              <w:rPr>
                <w:rFonts w:ascii="Times New Roman" w:hAnsi="Times New Roman"/>
                <w:color w:val="auto"/>
                <w:sz w:val="24"/>
              </w:rPr>
              <w:t>axes</w:t>
            </w:r>
            <w:r w:rsidR="001C6849" w:rsidRPr="007427CF">
              <w:rPr>
                <w:rFonts w:ascii="Times New Roman" w:hAnsi="Times New Roman"/>
                <w:color w:val="auto"/>
                <w:sz w:val="24"/>
              </w:rPr>
              <w:t xml:space="preserve"> </w:t>
            </w:r>
            <w:r w:rsidRPr="007427CF">
              <w:rPr>
                <w:rFonts w:ascii="Times New Roman" w:hAnsi="Times New Roman"/>
                <w:color w:val="auto"/>
                <w:sz w:val="24"/>
              </w:rPr>
              <w:t xml:space="preserve">of transformation of the national economy defined in RIS3: </w:t>
            </w:r>
          </w:p>
          <w:p w14:paraId="415211FA" w14:textId="58C28185" w:rsidR="004B6F45" w:rsidRPr="007427CF" w:rsidRDefault="004B6F45" w:rsidP="000850BC">
            <w:pPr>
              <w:pStyle w:val="ListParagraph"/>
              <w:numPr>
                <w:ilvl w:val="0"/>
                <w:numId w:val="1"/>
              </w:numPr>
              <w:spacing w:before="0" w:after="0"/>
              <w:ind w:left="360"/>
            </w:pPr>
            <w:r w:rsidRPr="007427CF">
              <w:t xml:space="preserve">the change of production and export structure in the traditional sectors of the economy; </w:t>
            </w:r>
          </w:p>
          <w:p w14:paraId="04888A1A" w14:textId="38EFB57E" w:rsidR="004B6F45" w:rsidRPr="007427CF" w:rsidRDefault="004B6F45" w:rsidP="000850BC">
            <w:pPr>
              <w:pStyle w:val="ListParagraph"/>
              <w:numPr>
                <w:ilvl w:val="0"/>
                <w:numId w:val="1"/>
              </w:numPr>
              <w:spacing w:before="0" w:after="0"/>
              <w:ind w:left="360"/>
            </w:pPr>
            <w:r w:rsidRPr="007427CF">
              <w:t xml:space="preserve">the sectors of future growth of the national economy, where products and services with a high added value exist or could appear; </w:t>
            </w:r>
          </w:p>
          <w:p w14:paraId="0526B89A" w14:textId="03EC8484" w:rsidR="004B6F45" w:rsidRPr="007427CF" w:rsidRDefault="004B6F45" w:rsidP="000850BC">
            <w:pPr>
              <w:pStyle w:val="ListParagraph"/>
              <w:numPr>
                <w:ilvl w:val="0"/>
                <w:numId w:val="1"/>
              </w:numPr>
              <w:spacing w:before="0" w:after="0"/>
              <w:ind w:left="360"/>
            </w:pPr>
            <w:r w:rsidRPr="007427CF">
              <w:t xml:space="preserve">sectors with a significant horizontal impact on and contribution to the transformation of the economy; </w:t>
            </w:r>
          </w:p>
          <w:p w14:paraId="3984A56B" w14:textId="2BED5929" w:rsidR="004B6F45" w:rsidRPr="007427CF" w:rsidRDefault="00E449AA" w:rsidP="000850BC">
            <w:pPr>
              <w:pStyle w:val="ListParagraph"/>
              <w:numPr>
                <w:ilvl w:val="0"/>
                <w:numId w:val="1"/>
              </w:numPr>
              <w:spacing w:before="0" w:after="0"/>
              <w:ind w:left="360"/>
            </w:pPr>
            <w:r>
              <w:t xml:space="preserve">and </w:t>
            </w:r>
            <w:r w:rsidR="004B6F45" w:rsidRPr="007427CF">
              <w:t xml:space="preserve">corresponds to at least one or more Smart Specialisation areas or growth priorities according to provisions of Paragraph 5 of the CM </w:t>
            </w:r>
            <w:r w:rsidR="003054B4">
              <w:t>R</w:t>
            </w:r>
            <w:r w:rsidR="004B6F45" w:rsidRPr="007427CF">
              <w:t>egulation;</w:t>
            </w:r>
          </w:p>
          <w:p w14:paraId="30CAB990" w14:textId="32848D9D" w:rsidR="004B6F45" w:rsidRPr="007427CF" w:rsidRDefault="004B6F45" w:rsidP="0045103A">
            <w:pPr>
              <w:spacing w:after="0" w:line="240" w:lineRule="auto"/>
              <w:jc w:val="both"/>
              <w:rPr>
                <w:rFonts w:ascii="Times New Roman" w:hAnsi="Times New Roman"/>
                <w:color w:val="auto"/>
                <w:sz w:val="24"/>
              </w:rPr>
            </w:pPr>
            <w:r w:rsidRPr="007427CF">
              <w:rPr>
                <w:rFonts w:ascii="Times New Roman" w:hAnsi="Times New Roman"/>
                <w:color w:val="auto"/>
                <w:sz w:val="24"/>
              </w:rPr>
              <w:t>3. </w:t>
            </w:r>
            <w:proofErr w:type="gramStart"/>
            <w:r w:rsidRPr="007427CF">
              <w:rPr>
                <w:rFonts w:ascii="Times New Roman" w:hAnsi="Times New Roman"/>
                <w:color w:val="auto"/>
                <w:sz w:val="24"/>
              </w:rPr>
              <w:t>unambiguously</w:t>
            </w:r>
            <w:proofErr w:type="gramEnd"/>
            <w:r w:rsidRPr="007427CF">
              <w:rPr>
                <w:rFonts w:ascii="Times New Roman" w:hAnsi="Times New Roman"/>
                <w:color w:val="auto"/>
                <w:sz w:val="24"/>
              </w:rPr>
              <w:t xml:space="preserve"> identified expected results and their numeric values, results are real and achievable in the project implementation period or during the project life cycle, they correspond to </w:t>
            </w:r>
            <w:r w:rsidR="004B06AF">
              <w:rPr>
                <w:rFonts w:ascii="Times New Roman" w:hAnsi="Times New Roman"/>
                <w:color w:val="auto"/>
                <w:sz w:val="24"/>
              </w:rPr>
              <w:t>purpose</w:t>
            </w:r>
            <w:r w:rsidR="004B06AF" w:rsidRPr="007427CF">
              <w:rPr>
                <w:rFonts w:ascii="Times New Roman" w:hAnsi="Times New Roman"/>
                <w:color w:val="auto"/>
                <w:sz w:val="24"/>
              </w:rPr>
              <w:t xml:space="preserve"> </w:t>
            </w:r>
            <w:r w:rsidRPr="007427CF">
              <w:rPr>
                <w:rFonts w:ascii="Times New Roman" w:hAnsi="Times New Roman"/>
                <w:color w:val="auto"/>
                <w:sz w:val="24"/>
              </w:rPr>
              <w:t>of the measure and the project.</w:t>
            </w:r>
          </w:p>
          <w:p w14:paraId="6C3D8BEC" w14:textId="77777777" w:rsidR="004B6F45" w:rsidRPr="007427CF" w:rsidRDefault="004B6F45" w:rsidP="0045103A">
            <w:pPr>
              <w:spacing w:after="0" w:line="240" w:lineRule="auto"/>
              <w:jc w:val="both"/>
              <w:rPr>
                <w:rFonts w:ascii="Times New Roman" w:hAnsi="Times New Roman"/>
                <w:i/>
                <w:color w:val="auto"/>
                <w:sz w:val="24"/>
              </w:rPr>
            </w:pPr>
            <w:r w:rsidRPr="007427CF">
              <w:rPr>
                <w:rFonts w:ascii="Times New Roman" w:hAnsi="Times New Roman"/>
                <w:i/>
                <w:color w:val="auto"/>
                <w:sz w:val="24"/>
              </w:rPr>
              <w:t>The Ministry of Education and Science has published analytical descriptions of smart specialisation areas and an explanation of their contribution to the implementation of axes of transformation of the national economy and growth priorities defined in RIS3</w:t>
            </w:r>
          </w:p>
          <w:p w14:paraId="174A3C84" w14:textId="6522904F" w:rsidR="00752AE9" w:rsidRDefault="004B6F45" w:rsidP="0045103A">
            <w:pPr>
              <w:spacing w:after="0" w:line="240" w:lineRule="auto"/>
              <w:jc w:val="both"/>
              <w:rPr>
                <w:rFonts w:ascii="Times New Roman" w:hAnsi="Times New Roman"/>
                <w:i/>
                <w:color w:val="auto"/>
                <w:sz w:val="24"/>
              </w:rPr>
            </w:pPr>
            <w:r w:rsidRPr="007427CF">
              <w:rPr>
                <w:rFonts w:ascii="Times New Roman" w:hAnsi="Times New Roman"/>
                <w:i/>
                <w:color w:val="auto"/>
                <w:sz w:val="24"/>
              </w:rPr>
              <w:lastRenderedPageBreak/>
              <w:t>(</w:t>
            </w:r>
            <w:hyperlink r:id="rId12" w:history="1">
              <w:r w:rsidRPr="007427CF">
                <w:rPr>
                  <w:rStyle w:val="Hyperlink"/>
                  <w:rFonts w:ascii="Times New Roman" w:hAnsi="Times New Roman"/>
                  <w:i/>
                  <w:sz w:val="24"/>
                </w:rPr>
                <w:t>http://viaa.gov.lv/lat/zinatnes_inovacijas_progr/viedas_specializacijas_iev/viedas_spec_ieviesana/?tl_id=21474&amp;tls_id=43298</w:t>
              </w:r>
            </w:hyperlink>
            <w:r w:rsidRPr="007427CF">
              <w:rPr>
                <w:rFonts w:ascii="Times New Roman" w:hAnsi="Times New Roman"/>
                <w:i/>
                <w:color w:val="auto"/>
                <w:sz w:val="24"/>
              </w:rPr>
              <w:t xml:space="preserve">). </w:t>
            </w:r>
          </w:p>
          <w:p w14:paraId="102DC8EF" w14:textId="16005E82" w:rsidR="004B6F45" w:rsidRPr="007427CF" w:rsidRDefault="00752AE9" w:rsidP="0045103A">
            <w:pPr>
              <w:spacing w:after="0" w:line="240" w:lineRule="auto"/>
              <w:jc w:val="both"/>
              <w:rPr>
                <w:rFonts w:ascii="Times New Roman" w:hAnsi="Times New Roman"/>
                <w:i/>
                <w:color w:val="auto"/>
                <w:sz w:val="24"/>
              </w:rPr>
            </w:pPr>
            <w:r w:rsidRPr="00752AE9">
              <w:rPr>
                <w:rFonts w:ascii="Times New Roman" w:hAnsi="Times New Roman"/>
                <w:i/>
                <w:color w:val="auto"/>
                <w:sz w:val="24"/>
              </w:rPr>
              <w:t>The abovementioned material shall be used as a support document for the selection and implementation of project applications within the framework of RIS3 programmes. Its version should also be made available to the experts included in the EC expert database, who will be selected for the scientific evaluation of project applications.</w:t>
            </w:r>
          </w:p>
          <w:p w14:paraId="4EE5CAD0" w14:textId="7D3E96AD" w:rsidR="00560B22" w:rsidRDefault="00560B22" w:rsidP="000850BC">
            <w:pPr>
              <w:spacing w:before="240" w:line="240" w:lineRule="auto"/>
              <w:jc w:val="both"/>
              <w:rPr>
                <w:rFonts w:ascii="Times New Roman" w:hAnsi="Times New Roman"/>
                <w:b/>
                <w:bCs/>
                <w:color w:val="auto"/>
                <w:sz w:val="24"/>
              </w:rPr>
            </w:pPr>
            <w:r w:rsidRPr="0076338E">
              <w:rPr>
                <w:rFonts w:ascii="Times New Roman" w:hAnsi="Times New Roman"/>
                <w:b/>
                <w:color w:val="auto"/>
                <w:sz w:val="24"/>
              </w:rPr>
              <w:t xml:space="preserve">II. </w:t>
            </w:r>
            <w:r w:rsidR="00752AE9" w:rsidRPr="0076338E">
              <w:rPr>
                <w:rFonts w:ascii="Times New Roman" w:hAnsi="Times New Roman"/>
                <w:b/>
                <w:color w:val="auto"/>
                <w:sz w:val="24"/>
              </w:rPr>
              <w:t xml:space="preserve">Compliance of research </w:t>
            </w:r>
            <w:r w:rsidR="00752AE9" w:rsidRPr="00752AE9">
              <w:rPr>
                <w:rFonts w:ascii="Times New Roman" w:hAnsi="Times New Roman"/>
                <w:b/>
                <w:bCs/>
                <w:color w:val="auto"/>
                <w:sz w:val="24"/>
              </w:rPr>
              <w:t xml:space="preserve">with the </w:t>
            </w:r>
            <w:r w:rsidR="00752AE9" w:rsidRPr="0076338E">
              <w:rPr>
                <w:rFonts w:ascii="Times New Roman" w:hAnsi="Times New Roman"/>
                <w:b/>
                <w:color w:val="auto"/>
                <w:sz w:val="24"/>
              </w:rPr>
              <w:t xml:space="preserve">thematic areas </w:t>
            </w:r>
            <w:r w:rsidR="00752AE9" w:rsidRPr="00752AE9">
              <w:rPr>
                <w:rFonts w:ascii="Times New Roman" w:hAnsi="Times New Roman"/>
                <w:b/>
                <w:bCs/>
                <w:color w:val="auto"/>
                <w:sz w:val="24"/>
              </w:rPr>
              <w:t>specified in</w:t>
            </w:r>
            <w:r w:rsidR="00752AE9" w:rsidRPr="0076338E">
              <w:rPr>
                <w:rFonts w:ascii="Times New Roman" w:hAnsi="Times New Roman"/>
                <w:b/>
                <w:color w:val="auto"/>
                <w:sz w:val="24"/>
              </w:rPr>
              <w:t xml:space="preserve"> the </w:t>
            </w:r>
            <w:r w:rsidR="003054B4">
              <w:rPr>
                <w:rFonts w:ascii="Times New Roman" w:hAnsi="Times New Roman"/>
                <w:b/>
                <w:bCs/>
                <w:color w:val="auto"/>
                <w:sz w:val="24"/>
              </w:rPr>
              <w:t xml:space="preserve">CM </w:t>
            </w:r>
            <w:r w:rsidR="000C1CF6">
              <w:rPr>
                <w:rFonts w:ascii="Times New Roman" w:hAnsi="Times New Roman"/>
                <w:b/>
                <w:bCs/>
                <w:color w:val="auto"/>
                <w:sz w:val="24"/>
              </w:rPr>
              <w:t>R</w:t>
            </w:r>
            <w:r w:rsidR="003054B4">
              <w:rPr>
                <w:rFonts w:ascii="Times New Roman" w:hAnsi="Times New Roman"/>
                <w:b/>
                <w:bCs/>
                <w:color w:val="auto"/>
                <w:sz w:val="24"/>
              </w:rPr>
              <w:t>egulation</w:t>
            </w:r>
          </w:p>
          <w:p w14:paraId="21EF6F45" w14:textId="70C04B77" w:rsidR="00560B22" w:rsidRDefault="00560B22" w:rsidP="0045103A">
            <w:pPr>
              <w:spacing w:after="0" w:line="240" w:lineRule="auto"/>
              <w:jc w:val="both"/>
              <w:rPr>
                <w:rFonts w:ascii="Times New Roman" w:hAnsi="Times New Roman"/>
                <w:sz w:val="24"/>
              </w:rPr>
            </w:pPr>
            <w:r w:rsidRPr="007427CF">
              <w:rPr>
                <w:rFonts w:ascii="Times New Roman" w:hAnsi="Times New Roman"/>
                <w:color w:val="auto"/>
                <w:sz w:val="24"/>
              </w:rPr>
              <w:t>It is evaluated whether the</w:t>
            </w:r>
            <w:r>
              <w:rPr>
                <w:rFonts w:ascii="Times New Roman" w:hAnsi="Times New Roman"/>
                <w:color w:val="auto"/>
                <w:sz w:val="24"/>
              </w:rPr>
              <w:t xml:space="preserve"> research thematic areas comply with </w:t>
            </w:r>
            <w:r w:rsidRPr="00560B22">
              <w:rPr>
                <w:rFonts w:ascii="Times New Roman" w:hAnsi="Times New Roman"/>
                <w:color w:val="auto"/>
                <w:sz w:val="24"/>
              </w:rPr>
              <w:t xml:space="preserve">provisions of Sub-paragraph </w:t>
            </w:r>
            <w:r w:rsidRPr="00560B22">
              <w:rPr>
                <w:rFonts w:ascii="Times New Roman" w:hAnsi="Times New Roman"/>
                <w:bCs/>
                <w:sz w:val="24"/>
                <w:lang w:val="lv-LV"/>
              </w:rPr>
              <w:t>12.</w:t>
            </w:r>
            <w:r w:rsidRPr="00560B22">
              <w:rPr>
                <w:rFonts w:ascii="Times New Roman" w:hAnsi="Times New Roman"/>
                <w:bCs/>
                <w:sz w:val="24"/>
                <w:vertAlign w:val="superscript"/>
                <w:lang w:val="lv-LV"/>
              </w:rPr>
              <w:t>5 </w:t>
            </w:r>
            <w:r w:rsidRPr="00560B22">
              <w:rPr>
                <w:rFonts w:ascii="Times New Roman" w:hAnsi="Times New Roman"/>
                <w:bCs/>
                <w:sz w:val="24"/>
                <w:lang w:val="lv-LV"/>
              </w:rPr>
              <w:t>1 </w:t>
            </w:r>
            <w:proofErr w:type="spellStart"/>
            <w:r>
              <w:rPr>
                <w:rFonts w:ascii="Times New Roman" w:hAnsi="Times New Roman"/>
                <w:bCs/>
                <w:sz w:val="24"/>
                <w:lang w:val="lv-LV"/>
              </w:rPr>
              <w:t>or</w:t>
            </w:r>
            <w:proofErr w:type="spellEnd"/>
            <w:r w:rsidRPr="00560B22">
              <w:rPr>
                <w:rFonts w:ascii="Times New Roman" w:hAnsi="Times New Roman"/>
                <w:bCs/>
                <w:sz w:val="24"/>
                <w:lang w:val="lv-LV"/>
              </w:rPr>
              <w:t xml:space="preserve"> 12.</w:t>
            </w:r>
            <w:r w:rsidRPr="00560B22">
              <w:rPr>
                <w:rFonts w:ascii="Times New Roman" w:hAnsi="Times New Roman"/>
                <w:bCs/>
                <w:sz w:val="24"/>
                <w:vertAlign w:val="superscript"/>
                <w:lang w:val="lv-LV"/>
              </w:rPr>
              <w:t>5 </w:t>
            </w:r>
            <w:r w:rsidRPr="00560B22">
              <w:rPr>
                <w:rFonts w:ascii="Times New Roman" w:hAnsi="Times New Roman"/>
                <w:bCs/>
                <w:sz w:val="24"/>
                <w:lang w:val="lv-LV"/>
              </w:rPr>
              <w:t>2</w:t>
            </w:r>
            <w:r>
              <w:rPr>
                <w:rFonts w:ascii="Times New Roman" w:hAnsi="Times New Roman"/>
                <w:sz w:val="24"/>
              </w:rPr>
              <w:t xml:space="preserve"> of </w:t>
            </w:r>
            <w:r w:rsidRPr="007427CF">
              <w:rPr>
                <w:rFonts w:ascii="Times New Roman" w:hAnsi="Times New Roman"/>
                <w:sz w:val="24"/>
              </w:rPr>
              <w:t xml:space="preserve">the CM </w:t>
            </w:r>
            <w:r w:rsidR="000C1CF6">
              <w:rPr>
                <w:rFonts w:ascii="Times New Roman" w:hAnsi="Times New Roman"/>
                <w:sz w:val="24"/>
              </w:rPr>
              <w:t>R</w:t>
            </w:r>
            <w:r w:rsidRPr="007427CF">
              <w:rPr>
                <w:rFonts w:ascii="Times New Roman" w:hAnsi="Times New Roman"/>
                <w:sz w:val="24"/>
              </w:rPr>
              <w:t>egulation</w:t>
            </w:r>
            <w:r>
              <w:rPr>
                <w:rFonts w:ascii="Times New Roman" w:hAnsi="Times New Roman"/>
                <w:sz w:val="24"/>
              </w:rPr>
              <w:t>:</w:t>
            </w:r>
          </w:p>
          <w:p w14:paraId="7B705459" w14:textId="5DF8651A" w:rsidR="00560B22" w:rsidRPr="00E633C4" w:rsidRDefault="00560B22" w:rsidP="000850BC">
            <w:pPr>
              <w:spacing w:before="240" w:after="0" w:line="360" w:lineRule="auto"/>
              <w:jc w:val="both"/>
              <w:rPr>
                <w:rFonts w:ascii="Times New Roman" w:hAnsi="Times New Roman"/>
                <w:bCs/>
                <w:color w:val="auto"/>
                <w:sz w:val="24"/>
              </w:rPr>
            </w:pPr>
            <w:r w:rsidRPr="00E633C4">
              <w:rPr>
                <w:rFonts w:ascii="Times New Roman" w:hAnsi="Times New Roman"/>
                <w:bCs/>
                <w:color w:val="auto"/>
                <w:sz w:val="24"/>
              </w:rPr>
              <w:t xml:space="preserve">1. Limiting the spread of Covid-19 infection and protection of the population: </w:t>
            </w:r>
          </w:p>
          <w:p w14:paraId="25682D0D" w14:textId="6DB9AA10" w:rsidR="00752AE9" w:rsidRPr="00752AE9" w:rsidRDefault="00752AE9" w:rsidP="00EE048F">
            <w:pPr>
              <w:spacing w:after="0" w:line="240" w:lineRule="auto"/>
              <w:jc w:val="both"/>
              <w:rPr>
                <w:rFonts w:ascii="Times New Roman" w:hAnsi="Times New Roman"/>
                <w:bCs/>
                <w:color w:val="auto"/>
                <w:sz w:val="24"/>
              </w:rPr>
            </w:pPr>
            <w:r w:rsidRPr="00752AE9">
              <w:rPr>
                <w:rFonts w:ascii="Times New Roman" w:hAnsi="Times New Roman"/>
                <w:bCs/>
                <w:color w:val="auto"/>
                <w:sz w:val="24"/>
              </w:rPr>
              <w:t xml:space="preserve">1.1. health care and public health, including new methods for the treatment and diagnosis of </w:t>
            </w:r>
            <w:r w:rsidR="00560B22" w:rsidRPr="000850BC">
              <w:rPr>
                <w:rFonts w:ascii="Times New Roman" w:hAnsi="Times New Roman"/>
                <w:bCs/>
                <w:color w:val="auto"/>
                <w:sz w:val="24"/>
              </w:rPr>
              <w:t>Covid</w:t>
            </w:r>
            <w:r w:rsidRPr="00752AE9">
              <w:rPr>
                <w:rFonts w:ascii="Times New Roman" w:hAnsi="Times New Roman"/>
                <w:bCs/>
                <w:color w:val="auto"/>
                <w:sz w:val="24"/>
              </w:rPr>
              <w:t xml:space="preserve">-19, new </w:t>
            </w:r>
            <w:r w:rsidR="00560B22" w:rsidRPr="000850BC">
              <w:rPr>
                <w:rFonts w:ascii="Times New Roman" w:hAnsi="Times New Roman"/>
                <w:bCs/>
                <w:color w:val="auto"/>
                <w:sz w:val="24"/>
              </w:rPr>
              <w:t>therapies, research into the</w:t>
            </w:r>
            <w:r w:rsidRPr="00752AE9">
              <w:rPr>
                <w:rFonts w:ascii="Times New Roman" w:hAnsi="Times New Roman"/>
                <w:bCs/>
                <w:color w:val="auto"/>
                <w:sz w:val="24"/>
              </w:rPr>
              <w:t xml:space="preserve"> factors </w:t>
            </w:r>
            <w:r w:rsidR="00560B22" w:rsidRPr="000850BC">
              <w:rPr>
                <w:rFonts w:ascii="Times New Roman" w:hAnsi="Times New Roman"/>
                <w:bCs/>
                <w:color w:val="auto"/>
                <w:sz w:val="24"/>
              </w:rPr>
              <w:t>that</w:t>
            </w:r>
            <w:r w:rsidRPr="00752AE9">
              <w:rPr>
                <w:rFonts w:ascii="Times New Roman" w:hAnsi="Times New Roman"/>
                <w:bCs/>
                <w:color w:val="auto"/>
                <w:sz w:val="24"/>
              </w:rPr>
              <w:t xml:space="preserve"> determine and </w:t>
            </w:r>
            <w:r w:rsidR="00560B22" w:rsidRPr="000850BC">
              <w:rPr>
                <w:rFonts w:ascii="Times New Roman" w:hAnsi="Times New Roman"/>
                <w:bCs/>
                <w:color w:val="auto"/>
                <w:sz w:val="24"/>
              </w:rPr>
              <w:t>influence</w:t>
            </w:r>
            <w:r w:rsidRPr="00752AE9">
              <w:rPr>
                <w:rFonts w:ascii="Times New Roman" w:hAnsi="Times New Roman"/>
                <w:bCs/>
                <w:color w:val="auto"/>
                <w:sz w:val="24"/>
              </w:rPr>
              <w:t xml:space="preserve"> susceptibility to infection and outbreaks of the disease, </w:t>
            </w:r>
            <w:r w:rsidR="00560B22" w:rsidRPr="000850BC">
              <w:rPr>
                <w:rFonts w:ascii="Times New Roman" w:hAnsi="Times New Roman"/>
                <w:bCs/>
                <w:color w:val="auto"/>
                <w:sz w:val="24"/>
              </w:rPr>
              <w:t>diagnosis</w:t>
            </w:r>
            <w:r w:rsidRPr="00752AE9">
              <w:rPr>
                <w:rFonts w:ascii="Times New Roman" w:hAnsi="Times New Roman"/>
                <w:bCs/>
                <w:color w:val="auto"/>
                <w:sz w:val="24"/>
              </w:rPr>
              <w:t xml:space="preserve">, course and therapy of the disease, post-infection consequences, presence of the virus in the external environment and </w:t>
            </w:r>
            <w:r w:rsidR="00560B22" w:rsidRPr="000850BC">
              <w:rPr>
                <w:rFonts w:ascii="Times New Roman" w:hAnsi="Times New Roman"/>
                <w:bCs/>
                <w:color w:val="auto"/>
                <w:sz w:val="24"/>
              </w:rPr>
              <w:t xml:space="preserve">domestic </w:t>
            </w:r>
            <w:r w:rsidRPr="00752AE9">
              <w:rPr>
                <w:rFonts w:ascii="Times New Roman" w:hAnsi="Times New Roman"/>
                <w:bCs/>
                <w:color w:val="auto"/>
                <w:sz w:val="24"/>
              </w:rPr>
              <w:t xml:space="preserve">animals </w:t>
            </w:r>
            <w:r w:rsidR="00560B22" w:rsidRPr="000850BC">
              <w:rPr>
                <w:rFonts w:ascii="Times New Roman" w:hAnsi="Times New Roman"/>
                <w:bCs/>
                <w:color w:val="auto"/>
                <w:sz w:val="24"/>
              </w:rPr>
              <w:t>of</w:t>
            </w:r>
            <w:r w:rsidRPr="00752AE9">
              <w:rPr>
                <w:rFonts w:ascii="Times New Roman" w:hAnsi="Times New Roman"/>
                <w:bCs/>
                <w:color w:val="auto"/>
                <w:sz w:val="24"/>
              </w:rPr>
              <w:t xml:space="preserve"> the affected household, as well as clinical, epidemiological and public health studies;</w:t>
            </w:r>
          </w:p>
          <w:p w14:paraId="236DEC22" w14:textId="450CB610" w:rsidR="00752AE9" w:rsidRPr="00752AE9" w:rsidRDefault="00752AE9" w:rsidP="00EE048F">
            <w:pPr>
              <w:spacing w:after="0" w:line="240" w:lineRule="auto"/>
              <w:jc w:val="both"/>
              <w:rPr>
                <w:rFonts w:ascii="Times New Roman" w:hAnsi="Times New Roman"/>
                <w:bCs/>
                <w:color w:val="auto"/>
                <w:sz w:val="24"/>
              </w:rPr>
            </w:pPr>
            <w:r w:rsidRPr="00752AE9">
              <w:rPr>
                <w:rFonts w:ascii="Times New Roman" w:hAnsi="Times New Roman"/>
                <w:bCs/>
                <w:color w:val="auto"/>
                <w:sz w:val="24"/>
              </w:rPr>
              <w:t xml:space="preserve">1.2. engineering </w:t>
            </w:r>
            <w:r w:rsidR="00560B22" w:rsidRPr="000850BC">
              <w:rPr>
                <w:rFonts w:ascii="Times New Roman" w:hAnsi="Times New Roman"/>
                <w:bCs/>
                <w:color w:val="auto"/>
                <w:sz w:val="24"/>
              </w:rPr>
              <w:t xml:space="preserve">and technical </w:t>
            </w:r>
            <w:r w:rsidRPr="00752AE9">
              <w:rPr>
                <w:rFonts w:ascii="Times New Roman" w:hAnsi="Times New Roman"/>
                <w:bCs/>
                <w:color w:val="auto"/>
                <w:sz w:val="24"/>
              </w:rPr>
              <w:t xml:space="preserve">solutions, including solutions for increasing human safety, rapid detection of infectious </w:t>
            </w:r>
            <w:r w:rsidR="00560B22" w:rsidRPr="000850BC">
              <w:rPr>
                <w:rFonts w:ascii="Times New Roman" w:hAnsi="Times New Roman"/>
                <w:bCs/>
                <w:color w:val="auto"/>
                <w:sz w:val="24"/>
              </w:rPr>
              <w:t>diseases</w:t>
            </w:r>
            <w:r w:rsidRPr="00752AE9">
              <w:rPr>
                <w:rFonts w:ascii="Times New Roman" w:hAnsi="Times New Roman"/>
                <w:bCs/>
                <w:color w:val="auto"/>
                <w:sz w:val="24"/>
              </w:rPr>
              <w:t>, development, testing and certification of personal protective equipment, provision of remote services in health care and use of information and communication technologies in the educational process;</w:t>
            </w:r>
          </w:p>
          <w:p w14:paraId="784E9EB4" w14:textId="0C13A22A" w:rsidR="00560B22" w:rsidRPr="000850BC" w:rsidRDefault="00560B22" w:rsidP="000850BC">
            <w:pPr>
              <w:spacing w:before="240" w:line="240" w:lineRule="auto"/>
              <w:jc w:val="both"/>
              <w:rPr>
                <w:rFonts w:ascii="Times New Roman" w:hAnsi="Times New Roman"/>
                <w:bCs/>
                <w:color w:val="auto"/>
                <w:sz w:val="24"/>
              </w:rPr>
            </w:pPr>
            <w:r w:rsidRPr="000850BC">
              <w:rPr>
                <w:rFonts w:ascii="Times New Roman" w:hAnsi="Times New Roman"/>
                <w:bCs/>
                <w:color w:val="auto"/>
                <w:sz w:val="24"/>
              </w:rPr>
              <w:t>2. Implementing structural changes in the economy and meeting societal needs by contributing to mitigating the effects caused by the Covid-19 pandemic:</w:t>
            </w:r>
          </w:p>
          <w:p w14:paraId="7B2B5D58" w14:textId="64B82963" w:rsidR="00560B22" w:rsidRPr="000850BC" w:rsidRDefault="00560B22" w:rsidP="00560B22">
            <w:pPr>
              <w:spacing w:after="0" w:line="240" w:lineRule="auto"/>
              <w:jc w:val="both"/>
              <w:rPr>
                <w:rFonts w:ascii="Times New Roman" w:hAnsi="Times New Roman"/>
                <w:bCs/>
                <w:color w:val="auto"/>
                <w:sz w:val="24"/>
              </w:rPr>
            </w:pPr>
            <w:r w:rsidRPr="000850BC">
              <w:rPr>
                <w:rFonts w:ascii="Times New Roman" w:hAnsi="Times New Roman"/>
                <w:bCs/>
                <w:color w:val="auto"/>
                <w:sz w:val="24"/>
              </w:rPr>
              <w:t>2.1. health care and public health, including the prevention of cardiovascular diseases or cancer, personalised and patient-centred care in the event of these diseases, integrated care;</w:t>
            </w:r>
          </w:p>
          <w:p w14:paraId="49A8DFD8" w14:textId="0818A67E" w:rsidR="00560B22" w:rsidRPr="000850BC" w:rsidRDefault="00560B22" w:rsidP="00560B22">
            <w:pPr>
              <w:spacing w:after="0" w:line="240" w:lineRule="auto"/>
              <w:jc w:val="both"/>
              <w:rPr>
                <w:rFonts w:ascii="Times New Roman" w:hAnsi="Times New Roman"/>
                <w:bCs/>
                <w:color w:val="auto"/>
                <w:sz w:val="24"/>
              </w:rPr>
            </w:pPr>
            <w:r w:rsidRPr="000850BC">
              <w:rPr>
                <w:rFonts w:ascii="Times New Roman" w:hAnsi="Times New Roman"/>
                <w:bCs/>
                <w:color w:val="auto"/>
                <w:sz w:val="24"/>
              </w:rPr>
              <w:lastRenderedPageBreak/>
              <w:t>2.2. cyber security and public safety, including data protection and security of online activities, optimisation of emergency services and the functions of the criminal justice system;</w:t>
            </w:r>
          </w:p>
          <w:p w14:paraId="6EA04A71" w14:textId="34B7D5FD" w:rsidR="00560B22" w:rsidRPr="000850BC" w:rsidRDefault="00560B22" w:rsidP="00560B22">
            <w:pPr>
              <w:spacing w:after="0" w:line="240" w:lineRule="auto"/>
              <w:jc w:val="both"/>
              <w:rPr>
                <w:rFonts w:ascii="Times New Roman" w:hAnsi="Times New Roman"/>
                <w:bCs/>
                <w:color w:val="auto"/>
                <w:sz w:val="24"/>
              </w:rPr>
            </w:pPr>
            <w:r w:rsidRPr="000850BC">
              <w:rPr>
                <w:rFonts w:ascii="Times New Roman" w:hAnsi="Times New Roman"/>
                <w:bCs/>
                <w:color w:val="auto"/>
                <w:sz w:val="24"/>
              </w:rPr>
              <w:t>2.3. regional economic development and social policy, including solutions for the restructuring of economy sectors, solutions for ensuring the availability of social services;</w:t>
            </w:r>
          </w:p>
          <w:p w14:paraId="1654BD40" w14:textId="0B9916D1" w:rsidR="00560B22" w:rsidRPr="000850BC" w:rsidRDefault="00560B22" w:rsidP="00560B22">
            <w:pPr>
              <w:spacing w:after="0" w:line="240" w:lineRule="auto"/>
              <w:jc w:val="both"/>
              <w:rPr>
                <w:rFonts w:ascii="Times New Roman" w:hAnsi="Times New Roman"/>
                <w:bCs/>
                <w:color w:val="auto"/>
                <w:sz w:val="24"/>
              </w:rPr>
            </w:pPr>
            <w:r w:rsidRPr="000850BC">
              <w:rPr>
                <w:rFonts w:ascii="Times New Roman" w:hAnsi="Times New Roman"/>
                <w:bCs/>
                <w:color w:val="auto"/>
                <w:sz w:val="24"/>
              </w:rPr>
              <w:t>2.4. sustainable use of resources and climate neutrality, including solutions for the integration of energy circulation systems (electricity, heat, water, waste, etc.) and for the improvement of energy efficiency in the urban environment, industry or the provision of services; the development of innovative alternative fuel technologies and mobility solutions; renewable energy for local energy systems, waste recycling solutions, safe and sustainable food systems, precision agriculture, plant protection products, organic farming, agronomy and selection work, animal husbandry: livestock nutrition, diseases, genetic resources, forest sustainability, development of innovative wood products, sustainable management of water resources;</w:t>
            </w:r>
          </w:p>
          <w:p w14:paraId="5F8F4E5D" w14:textId="0B0D037B" w:rsidR="00560B22" w:rsidRDefault="00560B22" w:rsidP="00560B22">
            <w:pPr>
              <w:spacing w:after="0" w:line="240" w:lineRule="auto"/>
              <w:jc w:val="both"/>
              <w:rPr>
                <w:rFonts w:ascii="Times New Roman" w:hAnsi="Times New Roman"/>
                <w:bCs/>
                <w:color w:val="auto"/>
                <w:sz w:val="24"/>
              </w:rPr>
            </w:pPr>
            <w:r w:rsidRPr="000850BC">
              <w:rPr>
                <w:rFonts w:ascii="Times New Roman" w:hAnsi="Times New Roman"/>
                <w:bCs/>
                <w:color w:val="auto"/>
                <w:sz w:val="24"/>
              </w:rPr>
              <w:t xml:space="preserve">2.5. </w:t>
            </w:r>
            <w:proofErr w:type="gramStart"/>
            <w:r w:rsidRPr="000850BC">
              <w:rPr>
                <w:rFonts w:ascii="Times New Roman" w:hAnsi="Times New Roman"/>
                <w:bCs/>
                <w:color w:val="auto"/>
                <w:sz w:val="24"/>
              </w:rPr>
              <w:t>quantum</w:t>
            </w:r>
            <w:proofErr w:type="gramEnd"/>
            <w:r w:rsidRPr="000850BC">
              <w:rPr>
                <w:rFonts w:ascii="Times New Roman" w:hAnsi="Times New Roman"/>
                <w:bCs/>
                <w:color w:val="auto"/>
                <w:sz w:val="24"/>
              </w:rPr>
              <w:t xml:space="preserve"> technologies, including algorithms and software, </w:t>
            </w:r>
            <w:proofErr w:type="spellStart"/>
            <w:r w:rsidRPr="000850BC">
              <w:rPr>
                <w:rFonts w:ascii="Times New Roman" w:hAnsi="Times New Roman"/>
                <w:bCs/>
                <w:color w:val="auto"/>
                <w:sz w:val="24"/>
              </w:rPr>
              <w:t>nanoelectronics</w:t>
            </w:r>
            <w:proofErr w:type="spellEnd"/>
            <w:r w:rsidRPr="000850BC">
              <w:rPr>
                <w:rFonts w:ascii="Times New Roman" w:hAnsi="Times New Roman"/>
                <w:bCs/>
                <w:color w:val="auto"/>
                <w:sz w:val="24"/>
              </w:rPr>
              <w:t xml:space="preserve"> and photonics, cryptography and communication.</w:t>
            </w:r>
          </w:p>
          <w:p w14:paraId="6993C481" w14:textId="41A5B25B" w:rsidR="004B6F45" w:rsidRPr="007427CF" w:rsidRDefault="00F63390" w:rsidP="000850BC">
            <w:pPr>
              <w:spacing w:before="240" w:line="240" w:lineRule="auto"/>
              <w:jc w:val="both"/>
              <w:rPr>
                <w:rFonts w:ascii="Times New Roman" w:hAnsi="Times New Roman"/>
                <w:b/>
                <w:bCs/>
                <w:color w:val="auto"/>
                <w:sz w:val="24"/>
              </w:rPr>
            </w:pPr>
            <w:r>
              <w:rPr>
                <w:rFonts w:ascii="Times New Roman" w:hAnsi="Times New Roman"/>
                <w:b/>
                <w:bCs/>
                <w:color w:val="auto"/>
                <w:sz w:val="24"/>
              </w:rPr>
              <w:t>I</w:t>
            </w:r>
            <w:r w:rsidR="004B6F45" w:rsidRPr="007427CF">
              <w:rPr>
                <w:rFonts w:ascii="Times New Roman" w:hAnsi="Times New Roman"/>
                <w:b/>
                <w:bCs/>
                <w:color w:val="auto"/>
                <w:sz w:val="24"/>
              </w:rPr>
              <w:t xml:space="preserve">II. </w:t>
            </w:r>
            <w:r w:rsidR="004B6F45" w:rsidRPr="007427CF">
              <w:rPr>
                <w:rFonts w:ascii="Times New Roman" w:hAnsi="Times New Roman"/>
                <w:b/>
                <w:color w:val="auto"/>
                <w:sz w:val="24"/>
              </w:rPr>
              <w:t>Research methodology</w:t>
            </w:r>
          </w:p>
          <w:p w14:paraId="64E66626" w14:textId="77777777" w:rsidR="004B6F45" w:rsidRPr="007427CF" w:rsidRDefault="004B6F45" w:rsidP="0045103A">
            <w:pPr>
              <w:spacing w:after="0" w:line="240" w:lineRule="auto"/>
              <w:jc w:val="both"/>
              <w:rPr>
                <w:rFonts w:ascii="Times New Roman" w:hAnsi="Times New Roman"/>
                <w:color w:val="auto"/>
                <w:sz w:val="24"/>
              </w:rPr>
            </w:pPr>
            <w:r w:rsidRPr="007427CF">
              <w:rPr>
                <w:rFonts w:ascii="Times New Roman" w:hAnsi="Times New Roman"/>
                <w:color w:val="auto"/>
                <w:sz w:val="24"/>
              </w:rPr>
              <w:t>The following aspects should be taken into account, when evaluating research methodology:</w:t>
            </w:r>
          </w:p>
          <w:p w14:paraId="75E99F1C" w14:textId="77777777" w:rsidR="004B6F45" w:rsidRPr="007427CF" w:rsidRDefault="004B6F45" w:rsidP="0045103A">
            <w:pPr>
              <w:spacing w:after="0" w:line="240" w:lineRule="auto"/>
              <w:jc w:val="both"/>
              <w:rPr>
                <w:rFonts w:ascii="Times New Roman" w:hAnsi="Times New Roman"/>
                <w:color w:val="auto"/>
                <w:sz w:val="24"/>
              </w:rPr>
            </w:pPr>
            <w:r w:rsidRPr="007427CF">
              <w:rPr>
                <w:rFonts w:ascii="Times New Roman" w:hAnsi="Times New Roman"/>
                <w:color w:val="auto"/>
                <w:sz w:val="24"/>
              </w:rPr>
              <w:t xml:space="preserve">1. the project application describes research methodology in detail – the conditions of formation of the scientific theory, which are planned to be use at the following project implementation stages: </w:t>
            </w:r>
          </w:p>
          <w:p w14:paraId="1E89F72D" w14:textId="6E218366" w:rsidR="004B6F45" w:rsidRPr="0076338E" w:rsidRDefault="00E449AA" w:rsidP="0076338E">
            <w:pPr>
              <w:spacing w:after="0" w:line="360" w:lineRule="auto"/>
              <w:jc w:val="both"/>
              <w:rPr>
                <w:rFonts w:ascii="Times New Roman" w:hAnsi="Times New Roman"/>
                <w:color w:val="auto"/>
                <w:sz w:val="24"/>
              </w:rPr>
            </w:pPr>
            <w:r w:rsidRPr="0076338E">
              <w:rPr>
                <w:rFonts w:ascii="Times New Roman" w:hAnsi="Times New Roman"/>
                <w:color w:val="auto"/>
                <w:sz w:val="24"/>
              </w:rPr>
              <w:t xml:space="preserve">1) </w:t>
            </w:r>
            <w:r w:rsidR="004B6F45" w:rsidRPr="0076338E">
              <w:rPr>
                <w:rFonts w:ascii="Times New Roman" w:hAnsi="Times New Roman"/>
                <w:color w:val="auto"/>
                <w:sz w:val="24"/>
              </w:rPr>
              <w:t xml:space="preserve">definition of the problem and solutions; </w:t>
            </w:r>
          </w:p>
          <w:p w14:paraId="2DDC3285" w14:textId="531CB08B" w:rsidR="004B6F45" w:rsidRPr="0076338E" w:rsidRDefault="00E449AA" w:rsidP="0076338E">
            <w:pPr>
              <w:spacing w:after="0" w:line="360" w:lineRule="auto"/>
              <w:jc w:val="both"/>
              <w:rPr>
                <w:rFonts w:ascii="Times New Roman" w:hAnsi="Times New Roman"/>
                <w:color w:val="auto"/>
                <w:sz w:val="24"/>
              </w:rPr>
            </w:pPr>
            <w:r w:rsidRPr="0076338E">
              <w:rPr>
                <w:rFonts w:ascii="Times New Roman" w:hAnsi="Times New Roman"/>
                <w:color w:val="auto"/>
                <w:sz w:val="24"/>
              </w:rPr>
              <w:t xml:space="preserve">2) </w:t>
            </w:r>
            <w:r w:rsidR="004B6F45" w:rsidRPr="0076338E">
              <w:rPr>
                <w:rFonts w:ascii="Times New Roman" w:hAnsi="Times New Roman"/>
                <w:color w:val="auto"/>
                <w:sz w:val="24"/>
              </w:rPr>
              <w:t xml:space="preserve">verification of the topicality of the research; </w:t>
            </w:r>
          </w:p>
          <w:p w14:paraId="738AE27E" w14:textId="18C575F1" w:rsidR="004B6F45" w:rsidRPr="0076338E" w:rsidRDefault="00E449AA" w:rsidP="0076338E">
            <w:pPr>
              <w:spacing w:after="0" w:line="360" w:lineRule="auto"/>
              <w:jc w:val="both"/>
              <w:rPr>
                <w:rFonts w:ascii="Times New Roman" w:hAnsi="Times New Roman"/>
                <w:color w:val="auto"/>
                <w:sz w:val="24"/>
              </w:rPr>
            </w:pPr>
            <w:r w:rsidRPr="0076338E">
              <w:rPr>
                <w:rFonts w:ascii="Times New Roman" w:hAnsi="Times New Roman"/>
                <w:color w:val="auto"/>
                <w:sz w:val="24"/>
              </w:rPr>
              <w:t xml:space="preserve">3) </w:t>
            </w:r>
            <w:r w:rsidR="004B6F45" w:rsidRPr="0076338E">
              <w:rPr>
                <w:rFonts w:ascii="Times New Roman" w:hAnsi="Times New Roman"/>
                <w:color w:val="auto"/>
                <w:sz w:val="24"/>
              </w:rPr>
              <w:t>selection of research methods (techniques) and their arrangement is a definite system, the application of which may lead to the desired result and provide scientifically justified information;</w:t>
            </w:r>
          </w:p>
          <w:p w14:paraId="321FF53C" w14:textId="77777777" w:rsidR="004B6F45" w:rsidRPr="007427CF" w:rsidRDefault="004B6F45" w:rsidP="0045103A">
            <w:pPr>
              <w:spacing w:after="0" w:line="240" w:lineRule="auto"/>
              <w:jc w:val="both"/>
              <w:rPr>
                <w:rFonts w:ascii="Times New Roman" w:hAnsi="Times New Roman"/>
                <w:color w:val="auto"/>
                <w:sz w:val="24"/>
              </w:rPr>
            </w:pPr>
            <w:r w:rsidRPr="007427CF">
              <w:rPr>
                <w:rFonts w:ascii="Times New Roman" w:hAnsi="Times New Roman"/>
                <w:color w:val="auto"/>
                <w:sz w:val="24"/>
              </w:rPr>
              <w:t>2. </w:t>
            </w:r>
            <w:proofErr w:type="gramStart"/>
            <w:r w:rsidRPr="007427CF">
              <w:rPr>
                <w:rFonts w:ascii="Times New Roman" w:hAnsi="Times New Roman"/>
                <w:color w:val="auto"/>
                <w:sz w:val="24"/>
              </w:rPr>
              <w:t>the</w:t>
            </w:r>
            <w:proofErr w:type="gramEnd"/>
            <w:r w:rsidRPr="007427CF">
              <w:rPr>
                <w:rFonts w:ascii="Times New Roman" w:hAnsi="Times New Roman"/>
                <w:color w:val="auto"/>
                <w:sz w:val="24"/>
              </w:rPr>
              <w:t xml:space="preserve"> research methodology is related to the work plan, which shows in detail stages of the research process and tasks to be performed within them, </w:t>
            </w:r>
            <w:r w:rsidRPr="007427CF">
              <w:rPr>
                <w:rFonts w:ascii="Times New Roman" w:hAnsi="Times New Roman"/>
                <w:color w:val="auto"/>
                <w:sz w:val="24"/>
              </w:rPr>
              <w:lastRenderedPageBreak/>
              <w:t xml:space="preserve">defining the results to be achieved and interim results (including mid-term results), the time schedule of their achievement. </w:t>
            </w:r>
          </w:p>
          <w:p w14:paraId="0F0FC336" w14:textId="77777777" w:rsidR="004B6F45" w:rsidRPr="007427CF" w:rsidRDefault="004B6F45" w:rsidP="0045103A">
            <w:pPr>
              <w:spacing w:after="0" w:line="240" w:lineRule="auto"/>
              <w:jc w:val="both"/>
              <w:rPr>
                <w:rFonts w:ascii="Times New Roman" w:hAnsi="Times New Roman"/>
                <w:color w:val="auto"/>
                <w:sz w:val="24"/>
              </w:rPr>
            </w:pPr>
            <w:r w:rsidRPr="007427CF">
              <w:rPr>
                <w:rFonts w:ascii="Times New Roman" w:hAnsi="Times New Roman"/>
                <w:color w:val="auto"/>
                <w:sz w:val="24"/>
              </w:rPr>
              <w:t>3. </w:t>
            </w:r>
            <w:proofErr w:type="gramStart"/>
            <w:r w:rsidRPr="007427CF">
              <w:rPr>
                <w:rFonts w:ascii="Times New Roman" w:hAnsi="Times New Roman"/>
                <w:color w:val="auto"/>
                <w:sz w:val="24"/>
              </w:rPr>
              <w:t>the</w:t>
            </w:r>
            <w:proofErr w:type="gramEnd"/>
            <w:r w:rsidRPr="007427CF">
              <w:rPr>
                <w:rFonts w:ascii="Times New Roman" w:hAnsi="Times New Roman"/>
                <w:color w:val="auto"/>
                <w:sz w:val="24"/>
              </w:rPr>
              <w:t xml:space="preserve"> selected methodology will allow to achieve the expected project results. The methods used should be identified for each specific activity stage separately, on the basis of a defined work plan.</w:t>
            </w:r>
          </w:p>
          <w:p w14:paraId="6AC09BDF" w14:textId="13364190" w:rsidR="004B6F45" w:rsidRPr="007427CF" w:rsidRDefault="004B6F45" w:rsidP="0045103A">
            <w:pPr>
              <w:spacing w:after="0" w:line="240" w:lineRule="auto"/>
              <w:jc w:val="both"/>
              <w:rPr>
                <w:rFonts w:ascii="Times New Roman" w:hAnsi="Times New Roman"/>
                <w:color w:val="auto"/>
                <w:sz w:val="24"/>
              </w:rPr>
            </w:pPr>
            <w:r w:rsidRPr="007427CF">
              <w:rPr>
                <w:rFonts w:ascii="Times New Roman" w:hAnsi="Times New Roman"/>
                <w:color w:val="auto"/>
                <w:sz w:val="24"/>
              </w:rPr>
              <w:t xml:space="preserve">The evaluation of the research methodology should be linked to the category </w:t>
            </w:r>
            <w:r w:rsidR="00784CE3">
              <w:rPr>
                <w:rFonts w:ascii="Times New Roman" w:hAnsi="Times New Roman"/>
                <w:color w:val="auto"/>
                <w:sz w:val="24"/>
              </w:rPr>
              <w:t xml:space="preserve">of research </w:t>
            </w:r>
            <w:r w:rsidRPr="007427CF">
              <w:rPr>
                <w:rFonts w:ascii="Times New Roman" w:hAnsi="Times New Roman"/>
                <w:color w:val="auto"/>
                <w:sz w:val="24"/>
              </w:rPr>
              <w:t>implemented within the project. It should be evaluated whether the selected methods correspond to the framework of fundamental, industrial research or experimental development.</w:t>
            </w:r>
          </w:p>
          <w:p w14:paraId="7A28AF1F" w14:textId="35634EB1" w:rsidR="004B6F45" w:rsidRPr="007427CF" w:rsidRDefault="004B6F45" w:rsidP="0045103A">
            <w:pPr>
              <w:pStyle w:val="Default"/>
              <w:jc w:val="both"/>
              <w:rPr>
                <w:rFonts w:eastAsiaTheme="minorHAnsi"/>
                <w:b/>
              </w:rPr>
            </w:pPr>
            <w:r w:rsidRPr="007427CF">
              <w:t xml:space="preserve">It should be verified whether the project justifies that the methodology used in the implementation of the project is the optimal and that the </w:t>
            </w:r>
            <w:r w:rsidR="009A46E3">
              <w:t>goal</w:t>
            </w:r>
            <w:r w:rsidRPr="007427CF">
              <w:t xml:space="preserve">/-s and the result/-s, using this approach, are achievable. </w:t>
            </w:r>
          </w:p>
          <w:p w14:paraId="05D334CC" w14:textId="3F5652E7" w:rsidR="004B6F45" w:rsidRDefault="004B6F45" w:rsidP="0045103A">
            <w:pPr>
              <w:spacing w:after="0" w:line="240" w:lineRule="auto"/>
              <w:jc w:val="both"/>
              <w:rPr>
                <w:rFonts w:ascii="Times New Roman" w:hAnsi="Times New Roman"/>
                <w:i/>
                <w:sz w:val="24"/>
              </w:rPr>
            </w:pPr>
            <w:r w:rsidRPr="007427CF">
              <w:rPr>
                <w:rFonts w:ascii="Times New Roman" w:hAnsi="Times New Roman"/>
                <w:b/>
                <w:i/>
                <w:color w:val="auto"/>
                <w:sz w:val="24"/>
                <w:u w:val="single"/>
              </w:rPr>
              <w:t>Definition</w:t>
            </w:r>
            <w:r w:rsidRPr="007427CF">
              <w:rPr>
                <w:rFonts w:ascii="Times New Roman" w:hAnsi="Times New Roman"/>
                <w:i/>
                <w:sz w:val="24"/>
              </w:rPr>
              <w:t xml:space="preserve">: </w:t>
            </w:r>
            <w:r w:rsidR="00752AE9" w:rsidRPr="00752AE9">
              <w:rPr>
                <w:rFonts w:ascii="Times New Roman" w:hAnsi="Times New Roman"/>
                <w:i/>
                <w:sz w:val="24"/>
              </w:rPr>
              <w:t>The alternative is one of the possible research methodologies that mutually excludes</w:t>
            </w:r>
            <w:r w:rsidR="00752AE9">
              <w:rPr>
                <w:rFonts w:ascii="Times New Roman" w:hAnsi="Times New Roman"/>
                <w:i/>
                <w:sz w:val="24"/>
              </w:rPr>
              <w:t>.</w:t>
            </w:r>
          </w:p>
          <w:p w14:paraId="129D2564" w14:textId="14FEEB73" w:rsidR="004B6F45" w:rsidRPr="007427CF" w:rsidRDefault="004B6F45" w:rsidP="000850BC">
            <w:pPr>
              <w:spacing w:before="240" w:line="240" w:lineRule="auto"/>
              <w:jc w:val="both"/>
              <w:rPr>
                <w:rFonts w:ascii="Times New Roman" w:hAnsi="Times New Roman"/>
                <w:b/>
                <w:bCs/>
                <w:color w:val="auto"/>
                <w:sz w:val="24"/>
              </w:rPr>
            </w:pPr>
            <w:r w:rsidRPr="007427CF">
              <w:rPr>
                <w:rFonts w:ascii="Times New Roman" w:hAnsi="Times New Roman"/>
                <w:b/>
                <w:bCs/>
                <w:color w:val="auto"/>
                <w:sz w:val="24"/>
              </w:rPr>
              <w:t>I</w:t>
            </w:r>
            <w:r w:rsidR="00F63390">
              <w:rPr>
                <w:rFonts w:ascii="Times New Roman" w:hAnsi="Times New Roman"/>
                <w:b/>
                <w:bCs/>
                <w:color w:val="auto"/>
                <w:sz w:val="24"/>
              </w:rPr>
              <w:t>V.</w:t>
            </w:r>
            <w:r w:rsidRPr="007427CF">
              <w:rPr>
                <w:rFonts w:ascii="Times New Roman" w:hAnsi="Times New Roman"/>
                <w:b/>
                <w:bCs/>
                <w:color w:val="auto"/>
                <w:sz w:val="24"/>
              </w:rPr>
              <w:t xml:space="preserve"> </w:t>
            </w:r>
            <w:r w:rsidR="00F63390" w:rsidRPr="00F63390">
              <w:rPr>
                <w:rFonts w:ascii="Times New Roman" w:hAnsi="Times New Roman"/>
                <w:b/>
                <w:bCs/>
                <w:color w:val="auto"/>
                <w:sz w:val="24"/>
              </w:rPr>
              <w:t>Scientific value of research results, innovation level and compliance for ensuring the needs of the specific sector of national economy</w:t>
            </w:r>
          </w:p>
          <w:p w14:paraId="263A1C0F" w14:textId="72142834" w:rsidR="002D1645" w:rsidRPr="0076338E" w:rsidRDefault="002D1645" w:rsidP="0045103A">
            <w:pPr>
              <w:spacing w:after="0" w:line="240" w:lineRule="auto"/>
              <w:jc w:val="both"/>
              <w:rPr>
                <w:rFonts w:ascii="Times New Roman" w:hAnsi="Times New Roman"/>
                <w:color w:val="auto"/>
                <w:sz w:val="24"/>
              </w:rPr>
            </w:pPr>
            <w:r w:rsidRPr="0076338E">
              <w:rPr>
                <w:rFonts w:ascii="Times New Roman" w:hAnsi="Times New Roman"/>
                <w:color w:val="auto"/>
                <w:sz w:val="24"/>
              </w:rPr>
              <w:t xml:space="preserve">Paragraph 24 of the </w:t>
            </w:r>
            <w:r w:rsidR="000C1CF6">
              <w:rPr>
                <w:rFonts w:ascii="Times New Roman" w:hAnsi="Times New Roman"/>
                <w:sz w:val="24"/>
              </w:rPr>
              <w:t>CM Regulation</w:t>
            </w:r>
            <w:r w:rsidRPr="002D1645">
              <w:rPr>
                <w:rFonts w:ascii="Times New Roman" w:hAnsi="Times New Roman"/>
                <w:color w:val="auto"/>
                <w:sz w:val="24"/>
              </w:rPr>
              <w:t xml:space="preserve"> sets out the following expected one or several research results:</w:t>
            </w:r>
          </w:p>
          <w:p w14:paraId="00B633A9" w14:textId="0A573E31" w:rsidR="00BD28B5" w:rsidRDefault="00BD28B5" w:rsidP="00BD28B5">
            <w:pPr>
              <w:spacing w:before="240" w:after="0" w:line="240" w:lineRule="auto"/>
              <w:jc w:val="both"/>
              <w:rPr>
                <w:rFonts w:ascii="Times New Roman" w:eastAsia="Times New Roman" w:hAnsi="Times New Roman"/>
                <w:color w:val="auto"/>
                <w:sz w:val="24"/>
              </w:rPr>
            </w:pPr>
            <w:r>
              <w:rPr>
                <w:rFonts w:ascii="Times New Roman" w:eastAsia="Times New Roman" w:hAnsi="Times New Roman"/>
                <w:color w:val="auto"/>
                <w:sz w:val="24"/>
              </w:rPr>
              <w:t>1. </w:t>
            </w:r>
            <w:r w:rsidR="000C1CF6" w:rsidRPr="00BD28B5">
              <w:rPr>
                <w:rFonts w:ascii="Times New Roman" w:eastAsia="Times New Roman" w:hAnsi="Times New Roman"/>
                <w:b/>
                <w:color w:val="auto"/>
                <w:sz w:val="24"/>
              </w:rPr>
              <w:t>original scientific articles</w:t>
            </w:r>
            <w:r w:rsidR="000C1CF6" w:rsidRPr="00BD28B5">
              <w:rPr>
                <w:rFonts w:ascii="Times New Roman" w:eastAsia="Times New Roman" w:hAnsi="Times New Roman"/>
                <w:color w:val="auto"/>
                <w:sz w:val="24"/>
              </w:rPr>
              <w:t xml:space="preserve"> which are published</w:t>
            </w:r>
            <w:r>
              <w:rPr>
                <w:rFonts w:ascii="Times New Roman" w:eastAsia="Times New Roman" w:hAnsi="Times New Roman"/>
                <w:color w:val="auto"/>
                <w:sz w:val="24"/>
              </w:rPr>
              <w:t>:</w:t>
            </w:r>
          </w:p>
          <w:p w14:paraId="4BE9563E" w14:textId="5BE673E3" w:rsidR="000C1CF6" w:rsidRPr="00BD28B5" w:rsidRDefault="00BD28B5" w:rsidP="00BD28B5">
            <w:pPr>
              <w:spacing w:after="0"/>
              <w:rPr>
                <w:rFonts w:ascii="Times New Roman" w:eastAsia="Times New Roman" w:hAnsi="Times New Roman"/>
                <w:color w:val="auto"/>
                <w:sz w:val="24"/>
              </w:rPr>
            </w:pPr>
            <w:r>
              <w:rPr>
                <w:rFonts w:ascii="Times New Roman" w:eastAsia="Times New Roman" w:hAnsi="Times New Roman"/>
                <w:color w:val="auto"/>
                <w:sz w:val="24"/>
              </w:rPr>
              <w:t>1.1 </w:t>
            </w:r>
            <w:r w:rsidR="000C1CF6" w:rsidRPr="00BD28B5">
              <w:rPr>
                <w:rFonts w:ascii="Times New Roman" w:eastAsia="Times New Roman" w:hAnsi="Times New Roman"/>
                <w:color w:val="auto"/>
                <w:sz w:val="24"/>
              </w:rPr>
              <w:t xml:space="preserve"> in magazines or conference proceedings, the citation index of which reaches at least 50 percent of the average citation index in the sector;</w:t>
            </w:r>
          </w:p>
          <w:p w14:paraId="519E7385" w14:textId="0ADE7100" w:rsidR="000C1CF6" w:rsidRPr="00BD28B5" w:rsidRDefault="00BD28B5" w:rsidP="00BD28B5">
            <w:pPr>
              <w:spacing w:after="0"/>
              <w:rPr>
                <w:rFonts w:ascii="Times New Roman" w:eastAsia="Times New Roman" w:hAnsi="Times New Roman"/>
                <w:color w:val="auto"/>
                <w:sz w:val="24"/>
              </w:rPr>
            </w:pPr>
            <w:r>
              <w:rPr>
                <w:rFonts w:ascii="Times New Roman" w:eastAsia="Times New Roman" w:hAnsi="Times New Roman"/>
                <w:color w:val="auto"/>
                <w:sz w:val="24"/>
              </w:rPr>
              <w:t>1.2</w:t>
            </w:r>
            <w:r w:rsidR="000C1CF6" w:rsidRPr="00BD28B5">
              <w:rPr>
                <w:rFonts w:ascii="Times New Roman" w:eastAsia="Times New Roman" w:hAnsi="Times New Roman"/>
                <w:color w:val="auto"/>
                <w:sz w:val="24"/>
              </w:rPr>
              <w:t xml:space="preserve"> in scientific journals or conference proceedings included in the Web of Science or SCOPUS (A or B) databases;</w:t>
            </w:r>
          </w:p>
          <w:p w14:paraId="2530353B" w14:textId="77777777" w:rsidR="00BD28B5" w:rsidRPr="00BD28B5" w:rsidRDefault="00BD28B5" w:rsidP="00BD28B5">
            <w:pPr>
              <w:spacing w:before="240" w:after="0"/>
              <w:rPr>
                <w:rFonts w:ascii="Times New Roman" w:eastAsia="Times New Roman" w:hAnsi="Times New Roman"/>
                <w:b/>
                <w:color w:val="auto"/>
                <w:sz w:val="24"/>
              </w:rPr>
            </w:pPr>
            <w:r w:rsidRPr="00BD28B5">
              <w:rPr>
                <w:rFonts w:ascii="Times New Roman" w:eastAsia="Times New Roman" w:hAnsi="Times New Roman"/>
                <w:b/>
                <w:color w:val="auto"/>
                <w:sz w:val="24"/>
              </w:rPr>
              <w:t>2. </w:t>
            </w:r>
            <w:r w:rsidR="000C1CF6" w:rsidRPr="00BD28B5">
              <w:rPr>
                <w:rFonts w:ascii="Times New Roman" w:eastAsia="Times New Roman" w:hAnsi="Times New Roman"/>
                <w:b/>
                <w:color w:val="auto"/>
                <w:sz w:val="24"/>
              </w:rPr>
              <w:t>technology rights</w:t>
            </w:r>
            <w:r w:rsidRPr="00BD28B5">
              <w:rPr>
                <w:rFonts w:ascii="Times New Roman" w:eastAsia="Times New Roman" w:hAnsi="Times New Roman"/>
                <w:b/>
                <w:color w:val="auto"/>
                <w:sz w:val="24"/>
              </w:rPr>
              <w:t>:</w:t>
            </w:r>
          </w:p>
          <w:p w14:paraId="46C29DD7" w14:textId="37D2E76D" w:rsidR="000C1CF6" w:rsidRPr="00BD28B5" w:rsidRDefault="00BD28B5" w:rsidP="00BD28B5">
            <w:pPr>
              <w:spacing w:after="0"/>
              <w:rPr>
                <w:rFonts w:ascii="Times New Roman" w:eastAsia="Times New Roman" w:hAnsi="Times New Roman"/>
                <w:color w:val="auto"/>
                <w:sz w:val="24"/>
              </w:rPr>
            </w:pPr>
            <w:r>
              <w:rPr>
                <w:rFonts w:ascii="Times New Roman" w:eastAsia="Times New Roman" w:hAnsi="Times New Roman"/>
                <w:color w:val="auto"/>
                <w:sz w:val="24"/>
              </w:rPr>
              <w:t>2.1</w:t>
            </w:r>
            <w:r w:rsidR="000C1CF6" w:rsidRPr="00BD28B5">
              <w:rPr>
                <w:rFonts w:ascii="Times New Roman" w:eastAsia="Times New Roman" w:hAnsi="Times New Roman"/>
                <w:color w:val="auto"/>
                <w:sz w:val="24"/>
              </w:rPr>
              <w:t xml:space="preserve"> patents;</w:t>
            </w:r>
          </w:p>
          <w:p w14:paraId="332E29DB" w14:textId="2841F57D" w:rsidR="000C1CF6" w:rsidRPr="00BD28B5" w:rsidRDefault="00BD28B5" w:rsidP="00BD28B5">
            <w:pPr>
              <w:spacing w:after="0"/>
              <w:rPr>
                <w:rFonts w:ascii="Times New Roman" w:eastAsia="Times New Roman" w:hAnsi="Times New Roman"/>
                <w:color w:val="auto"/>
                <w:sz w:val="24"/>
              </w:rPr>
            </w:pPr>
            <w:r>
              <w:rPr>
                <w:rFonts w:ascii="Times New Roman" w:eastAsia="Times New Roman" w:hAnsi="Times New Roman"/>
                <w:color w:val="auto"/>
                <w:sz w:val="24"/>
              </w:rPr>
              <w:t>2.2.</w:t>
            </w:r>
            <w:r w:rsidR="000C1CF6" w:rsidRPr="00BD28B5">
              <w:rPr>
                <w:rFonts w:ascii="Times New Roman" w:eastAsia="Times New Roman" w:hAnsi="Times New Roman"/>
                <w:color w:val="auto"/>
                <w:sz w:val="24"/>
              </w:rPr>
              <w:t xml:space="preserve"> other intangible assets;</w:t>
            </w:r>
          </w:p>
          <w:p w14:paraId="0E5A1042" w14:textId="6948B6B2" w:rsidR="002D1645" w:rsidRPr="002D1645" w:rsidRDefault="002D1645" w:rsidP="0076338E">
            <w:pPr>
              <w:spacing w:after="0"/>
              <w:rPr>
                <w:rFonts w:ascii="Times New Roman" w:eastAsia="Times New Roman" w:hAnsi="Times New Roman"/>
                <w:color w:val="auto"/>
                <w:sz w:val="24"/>
              </w:rPr>
            </w:pPr>
            <w:r w:rsidRPr="002D1645">
              <w:rPr>
                <w:rFonts w:ascii="Times New Roman" w:eastAsia="Times New Roman" w:hAnsi="Times New Roman"/>
                <w:color w:val="auto"/>
                <w:sz w:val="24"/>
              </w:rPr>
              <w:t>In accordance with Article 1 of Regulation (EC) No 316/2014 of the European Commission of 21 March 2014 on the application of Article 101(3) of the Treaty on the Functioning of the European Union to categories of technology transfer agreements (hereinafter referred to as Regulation No 316/2014):</w:t>
            </w:r>
          </w:p>
          <w:p w14:paraId="3047AF5D" w14:textId="6ADA6BBA" w:rsidR="002D1645" w:rsidRDefault="000C1CF6" w:rsidP="002D1645">
            <w:pPr>
              <w:spacing w:after="0"/>
              <w:rPr>
                <w:rFonts w:ascii="Times New Roman" w:eastAsia="Times New Roman" w:hAnsi="Times New Roman"/>
                <w:color w:val="auto"/>
                <w:sz w:val="24"/>
              </w:rPr>
            </w:pPr>
            <w:r w:rsidRPr="000C1CF6">
              <w:rPr>
                <w:rFonts w:ascii="Times New Roman" w:eastAsia="Times New Roman" w:hAnsi="Times New Roman"/>
                <w:color w:val="auto"/>
                <w:sz w:val="24"/>
              </w:rPr>
              <w:lastRenderedPageBreak/>
              <w:t>technology rights</w:t>
            </w:r>
            <w:r>
              <w:rPr>
                <w:rFonts w:ascii="Times New Roman" w:eastAsia="Times New Roman" w:hAnsi="Times New Roman"/>
                <w:color w:val="auto"/>
                <w:sz w:val="24"/>
              </w:rPr>
              <w:t xml:space="preserve"> - </w:t>
            </w:r>
            <w:r w:rsidRPr="000C1CF6">
              <w:rPr>
                <w:rFonts w:ascii="Times New Roman" w:eastAsia="Times New Roman" w:hAnsi="Times New Roman"/>
                <w:color w:val="auto"/>
                <w:sz w:val="24"/>
              </w:rPr>
              <w:t xml:space="preserve">know-how and the following rights, or a combination thereof, including applications for or applications for registration of those rights </w:t>
            </w:r>
            <w:r w:rsidR="002D1645" w:rsidRPr="002D1645">
              <w:rPr>
                <w:rFonts w:ascii="Times New Roman" w:eastAsia="Times New Roman" w:hAnsi="Times New Roman"/>
                <w:color w:val="auto"/>
                <w:sz w:val="24"/>
              </w:rPr>
              <w:t>(Article 1(b) of Regulation No 316/2014):</w:t>
            </w:r>
          </w:p>
          <w:p w14:paraId="08B057C4" w14:textId="77777777" w:rsidR="002D1645" w:rsidRPr="0076338E" w:rsidRDefault="002D1645" w:rsidP="0076338E">
            <w:pPr>
              <w:spacing w:after="0"/>
              <w:rPr>
                <w:rFonts w:ascii="Times New Roman" w:hAnsi="Times New Roman"/>
                <w:color w:val="auto"/>
                <w:sz w:val="24"/>
              </w:rPr>
            </w:pPr>
            <w:r w:rsidRPr="002D1645">
              <w:rPr>
                <w:rFonts w:ascii="Times New Roman" w:eastAsia="Times New Roman" w:hAnsi="Times New Roman"/>
                <w:color w:val="auto"/>
                <w:sz w:val="24"/>
              </w:rPr>
              <w:t>(</w:t>
            </w:r>
            <w:proofErr w:type="spellStart"/>
            <w:r w:rsidRPr="0076338E">
              <w:rPr>
                <w:rFonts w:ascii="Times New Roman" w:hAnsi="Times New Roman"/>
                <w:color w:val="auto"/>
                <w:sz w:val="24"/>
              </w:rPr>
              <w:t>i</w:t>
            </w:r>
            <w:proofErr w:type="spellEnd"/>
            <w:r w:rsidRPr="0076338E">
              <w:rPr>
                <w:rFonts w:ascii="Times New Roman" w:hAnsi="Times New Roman"/>
                <w:color w:val="auto"/>
                <w:sz w:val="24"/>
              </w:rPr>
              <w:t>) patents;</w:t>
            </w:r>
          </w:p>
          <w:p w14:paraId="7023A848" w14:textId="02F6AC79" w:rsidR="002D1645" w:rsidRPr="000C1CF6" w:rsidRDefault="002D1645" w:rsidP="000C1CF6">
            <w:pPr>
              <w:pStyle w:val="BulletF"/>
              <w:spacing w:before="0"/>
              <w:rPr>
                <w:b w:val="0"/>
              </w:rPr>
            </w:pPr>
            <w:r w:rsidRPr="002D1645">
              <w:rPr>
                <w:rFonts w:eastAsia="Times New Roman"/>
              </w:rPr>
              <w:t>(</w:t>
            </w:r>
            <w:r w:rsidRPr="000C1CF6">
              <w:rPr>
                <w:b w:val="0"/>
              </w:rPr>
              <w:t xml:space="preserve">ii) </w:t>
            </w:r>
            <w:r w:rsidR="004B6F45" w:rsidRPr="000C1CF6">
              <w:rPr>
                <w:b w:val="0"/>
              </w:rPr>
              <w:t>utility</w:t>
            </w:r>
            <w:r w:rsidRPr="000C1CF6">
              <w:rPr>
                <w:b w:val="0"/>
              </w:rPr>
              <w:t xml:space="preserve"> models;</w:t>
            </w:r>
          </w:p>
          <w:p w14:paraId="22FBC732" w14:textId="77777777" w:rsidR="002D1645" w:rsidRPr="0076338E" w:rsidRDefault="002D1645" w:rsidP="0076338E">
            <w:pPr>
              <w:spacing w:after="0"/>
              <w:rPr>
                <w:rFonts w:ascii="Times New Roman" w:hAnsi="Times New Roman"/>
                <w:color w:val="auto"/>
                <w:sz w:val="24"/>
              </w:rPr>
            </w:pPr>
            <w:r w:rsidRPr="002D1645">
              <w:rPr>
                <w:rFonts w:ascii="Times New Roman" w:eastAsia="Times New Roman" w:hAnsi="Times New Roman"/>
                <w:color w:val="auto"/>
                <w:sz w:val="24"/>
              </w:rPr>
              <w:t>(</w:t>
            </w:r>
            <w:r w:rsidRPr="0076338E">
              <w:rPr>
                <w:rFonts w:ascii="Times New Roman" w:hAnsi="Times New Roman"/>
                <w:color w:val="auto"/>
                <w:sz w:val="24"/>
              </w:rPr>
              <w:t>iii) design rights;</w:t>
            </w:r>
          </w:p>
          <w:p w14:paraId="30159884" w14:textId="4C434DC3" w:rsidR="002D1645" w:rsidRPr="000C1CF6" w:rsidRDefault="002D1645" w:rsidP="000C1CF6">
            <w:pPr>
              <w:pStyle w:val="BulletF"/>
              <w:spacing w:before="0"/>
              <w:rPr>
                <w:b w:val="0"/>
              </w:rPr>
            </w:pPr>
            <w:r w:rsidRPr="002D1645">
              <w:rPr>
                <w:rFonts w:eastAsia="Times New Roman"/>
              </w:rPr>
              <w:t>(</w:t>
            </w:r>
            <w:r w:rsidRPr="000C1CF6">
              <w:rPr>
                <w:b w:val="0"/>
              </w:rPr>
              <w:t xml:space="preserve">iv) </w:t>
            </w:r>
            <w:r w:rsidR="004B6F45" w:rsidRPr="000C1CF6">
              <w:rPr>
                <w:b w:val="0"/>
              </w:rPr>
              <w:t>topographies</w:t>
            </w:r>
            <w:r w:rsidRPr="000C1CF6">
              <w:rPr>
                <w:b w:val="0"/>
              </w:rPr>
              <w:t xml:space="preserve"> of semiconductor products;</w:t>
            </w:r>
          </w:p>
          <w:p w14:paraId="4788C124" w14:textId="4D0B0756" w:rsidR="002D1645" w:rsidRPr="000C1CF6" w:rsidRDefault="002D1645" w:rsidP="000C1CF6">
            <w:pPr>
              <w:pStyle w:val="BulletF"/>
              <w:spacing w:before="0"/>
              <w:rPr>
                <w:b w:val="0"/>
              </w:rPr>
            </w:pPr>
            <w:r w:rsidRPr="002D1645">
              <w:rPr>
                <w:rFonts w:eastAsia="Times New Roman"/>
              </w:rPr>
              <w:t>(</w:t>
            </w:r>
            <w:r w:rsidRPr="000C1CF6">
              <w:rPr>
                <w:b w:val="0"/>
              </w:rPr>
              <w:t xml:space="preserve">v) supplementary protection certificates for </w:t>
            </w:r>
            <w:r w:rsidR="004B6F45" w:rsidRPr="000C1CF6">
              <w:rPr>
                <w:b w:val="0"/>
              </w:rPr>
              <w:t>medicinal</w:t>
            </w:r>
            <w:r w:rsidRPr="000C1CF6">
              <w:rPr>
                <w:b w:val="0"/>
              </w:rPr>
              <w:t xml:space="preserve"> products or other products for which such supplementary protection certificates may be obtained;</w:t>
            </w:r>
          </w:p>
          <w:p w14:paraId="64665CF7" w14:textId="3B254263" w:rsidR="002D1645" w:rsidRPr="000C1CF6" w:rsidRDefault="002D1645" w:rsidP="000C1CF6">
            <w:pPr>
              <w:pStyle w:val="BulletF"/>
              <w:spacing w:before="0"/>
              <w:rPr>
                <w:b w:val="0"/>
              </w:rPr>
            </w:pPr>
            <w:r w:rsidRPr="002D1645">
              <w:rPr>
                <w:rFonts w:eastAsia="Times New Roman"/>
              </w:rPr>
              <w:t>(</w:t>
            </w:r>
            <w:r w:rsidRPr="000C1CF6">
              <w:rPr>
                <w:b w:val="0"/>
              </w:rPr>
              <w:t xml:space="preserve">vi) plant </w:t>
            </w:r>
            <w:r w:rsidR="004B6F45" w:rsidRPr="000C1CF6">
              <w:rPr>
                <w:b w:val="0"/>
              </w:rPr>
              <w:t>breeder’s</w:t>
            </w:r>
            <w:r w:rsidRPr="000C1CF6">
              <w:rPr>
                <w:b w:val="0"/>
              </w:rPr>
              <w:t xml:space="preserve"> certificates; and</w:t>
            </w:r>
          </w:p>
          <w:p w14:paraId="4609563B" w14:textId="0CD3D1E0" w:rsidR="002D1645" w:rsidRDefault="002D1645" w:rsidP="00BD28B5">
            <w:pPr>
              <w:pStyle w:val="BulletF"/>
              <w:spacing w:before="0"/>
              <w:rPr>
                <w:b w:val="0"/>
              </w:rPr>
            </w:pPr>
            <w:r w:rsidRPr="002D1645">
              <w:rPr>
                <w:rFonts w:eastAsia="Times New Roman"/>
              </w:rPr>
              <w:t>(</w:t>
            </w:r>
            <w:r w:rsidRPr="00BD28B5">
              <w:rPr>
                <w:b w:val="0"/>
              </w:rPr>
              <w:t xml:space="preserve">vii) </w:t>
            </w:r>
            <w:proofErr w:type="gramStart"/>
            <w:r w:rsidRPr="00BD28B5">
              <w:rPr>
                <w:b w:val="0"/>
              </w:rPr>
              <w:t>software</w:t>
            </w:r>
            <w:proofErr w:type="gramEnd"/>
            <w:r w:rsidR="004B6F45" w:rsidRPr="00BD28B5">
              <w:rPr>
                <w:b w:val="0"/>
              </w:rPr>
              <w:t xml:space="preserve"> copyrights.</w:t>
            </w:r>
          </w:p>
          <w:p w14:paraId="556C5475" w14:textId="179827E6" w:rsidR="00BD28B5" w:rsidRPr="00BD28B5" w:rsidRDefault="00BD28B5" w:rsidP="00BD28B5">
            <w:pPr>
              <w:pStyle w:val="BulletF"/>
              <w:rPr>
                <w:rFonts w:eastAsia="ヒラギノ角ゴ Pro W3"/>
                <w:b w:val="0"/>
                <w:lang w:eastAsia="en-GB" w:bidi="en-GB"/>
              </w:rPr>
            </w:pPr>
            <w:r>
              <w:rPr>
                <w:rFonts w:eastAsia="Times New Roman"/>
              </w:rPr>
              <w:t>K</w:t>
            </w:r>
            <w:r w:rsidRPr="000C1CF6">
              <w:rPr>
                <w:rFonts w:eastAsia="Times New Roman"/>
              </w:rPr>
              <w:t xml:space="preserve">now-how </w:t>
            </w:r>
            <w:r>
              <w:rPr>
                <w:rFonts w:eastAsia="Times New Roman"/>
              </w:rPr>
              <w:t xml:space="preserve">- </w:t>
            </w:r>
            <w:r w:rsidRPr="00BD28B5">
              <w:rPr>
                <w:rFonts w:eastAsia="ヒラギノ角ゴ Pro W3"/>
                <w:b w:val="0"/>
                <w:lang w:eastAsia="en-GB" w:bidi="en-GB"/>
              </w:rPr>
              <w:t>a package of practical information, resulting from experience and testing, which is:</w:t>
            </w:r>
          </w:p>
          <w:p w14:paraId="26183344" w14:textId="55E4F5A8" w:rsidR="00BD28B5" w:rsidRPr="00BD28B5" w:rsidRDefault="00BD28B5" w:rsidP="00BD28B5">
            <w:pPr>
              <w:spacing w:after="0"/>
              <w:rPr>
                <w:rFonts w:ascii="Times New Roman" w:eastAsia="Times New Roman" w:hAnsi="Times New Roman"/>
                <w:color w:val="auto"/>
                <w:sz w:val="24"/>
              </w:rPr>
            </w:pPr>
            <w:r w:rsidRPr="002D1645">
              <w:rPr>
                <w:rFonts w:ascii="Times New Roman" w:eastAsia="Times New Roman" w:hAnsi="Times New Roman"/>
                <w:color w:val="auto"/>
                <w:sz w:val="24"/>
              </w:rPr>
              <w:t>(</w:t>
            </w:r>
            <w:proofErr w:type="spellStart"/>
            <w:r w:rsidRPr="0076338E">
              <w:rPr>
                <w:rFonts w:ascii="Times New Roman" w:hAnsi="Times New Roman"/>
                <w:color w:val="auto"/>
                <w:sz w:val="24"/>
              </w:rPr>
              <w:t>i</w:t>
            </w:r>
            <w:proofErr w:type="spellEnd"/>
            <w:r w:rsidRPr="0076338E">
              <w:rPr>
                <w:rFonts w:ascii="Times New Roman" w:hAnsi="Times New Roman"/>
                <w:color w:val="auto"/>
                <w:sz w:val="24"/>
              </w:rPr>
              <w:t xml:space="preserve">) </w:t>
            </w:r>
            <w:r w:rsidRPr="00BD28B5">
              <w:rPr>
                <w:rFonts w:ascii="Times New Roman" w:eastAsia="Times New Roman" w:hAnsi="Times New Roman"/>
                <w:color w:val="auto"/>
                <w:sz w:val="24"/>
              </w:rPr>
              <w:t>secret, that is to say, not generally known or easily accessible,</w:t>
            </w:r>
          </w:p>
          <w:p w14:paraId="4ED84C7A" w14:textId="69FEE86B" w:rsidR="00BD28B5" w:rsidRPr="00BD28B5" w:rsidRDefault="00BD28B5" w:rsidP="00BD28B5">
            <w:pPr>
              <w:spacing w:after="0"/>
              <w:rPr>
                <w:rFonts w:ascii="Times New Roman" w:eastAsia="Times New Roman" w:hAnsi="Times New Roman"/>
                <w:color w:val="auto"/>
                <w:sz w:val="24"/>
              </w:rPr>
            </w:pPr>
            <w:r w:rsidRPr="002D1645">
              <w:rPr>
                <w:rFonts w:ascii="Times New Roman" w:eastAsia="Times New Roman" w:hAnsi="Times New Roman"/>
                <w:color w:val="auto"/>
                <w:sz w:val="24"/>
              </w:rPr>
              <w:t>(</w:t>
            </w:r>
            <w:r w:rsidRPr="0076338E">
              <w:rPr>
                <w:rFonts w:ascii="Times New Roman" w:hAnsi="Times New Roman"/>
                <w:color w:val="auto"/>
                <w:sz w:val="24"/>
              </w:rPr>
              <w:t>i</w:t>
            </w:r>
            <w:r>
              <w:rPr>
                <w:rFonts w:ascii="Times New Roman" w:hAnsi="Times New Roman"/>
                <w:color w:val="auto"/>
                <w:sz w:val="24"/>
              </w:rPr>
              <w:t>i</w:t>
            </w:r>
            <w:r w:rsidRPr="0076338E">
              <w:rPr>
                <w:rFonts w:ascii="Times New Roman" w:hAnsi="Times New Roman"/>
                <w:color w:val="auto"/>
                <w:sz w:val="24"/>
              </w:rPr>
              <w:t xml:space="preserve">) </w:t>
            </w:r>
            <w:r w:rsidRPr="00BD28B5">
              <w:rPr>
                <w:rFonts w:ascii="Times New Roman" w:eastAsia="Times New Roman" w:hAnsi="Times New Roman"/>
                <w:color w:val="auto"/>
                <w:sz w:val="24"/>
              </w:rPr>
              <w:t>substantial, that is to say, significant and useful for the production of the contract products, and</w:t>
            </w:r>
          </w:p>
          <w:p w14:paraId="19A81744" w14:textId="2595BAD5" w:rsidR="002D1645" w:rsidRPr="00BD28B5" w:rsidRDefault="00BD28B5" w:rsidP="00BD28B5">
            <w:pPr>
              <w:spacing w:after="0"/>
              <w:rPr>
                <w:rFonts w:ascii="Times New Roman" w:eastAsia="Times New Roman" w:hAnsi="Times New Roman"/>
                <w:color w:val="auto"/>
                <w:sz w:val="24"/>
              </w:rPr>
            </w:pPr>
            <w:r w:rsidRPr="002D1645">
              <w:rPr>
                <w:rFonts w:ascii="Times New Roman" w:eastAsia="Times New Roman" w:hAnsi="Times New Roman"/>
                <w:color w:val="auto"/>
                <w:sz w:val="24"/>
              </w:rPr>
              <w:t>(</w:t>
            </w:r>
            <w:r w:rsidRPr="0076338E">
              <w:rPr>
                <w:rFonts w:ascii="Times New Roman" w:hAnsi="Times New Roman"/>
                <w:color w:val="auto"/>
                <w:sz w:val="24"/>
              </w:rPr>
              <w:t>i</w:t>
            </w:r>
            <w:r>
              <w:rPr>
                <w:rFonts w:ascii="Times New Roman" w:hAnsi="Times New Roman"/>
                <w:color w:val="auto"/>
                <w:sz w:val="24"/>
              </w:rPr>
              <w:t>ii</w:t>
            </w:r>
            <w:r w:rsidRPr="0076338E">
              <w:rPr>
                <w:rFonts w:ascii="Times New Roman" w:hAnsi="Times New Roman"/>
                <w:color w:val="auto"/>
                <w:sz w:val="24"/>
              </w:rPr>
              <w:t xml:space="preserve">) </w:t>
            </w:r>
            <w:proofErr w:type="gramStart"/>
            <w:r w:rsidRPr="00BD28B5">
              <w:rPr>
                <w:rFonts w:ascii="Times New Roman" w:eastAsia="Times New Roman" w:hAnsi="Times New Roman"/>
                <w:color w:val="auto"/>
                <w:sz w:val="24"/>
              </w:rPr>
              <w:t>identified</w:t>
            </w:r>
            <w:proofErr w:type="gramEnd"/>
            <w:r w:rsidRPr="00BD28B5">
              <w:rPr>
                <w:rFonts w:ascii="Times New Roman" w:eastAsia="Times New Roman" w:hAnsi="Times New Roman"/>
                <w:color w:val="auto"/>
                <w:sz w:val="24"/>
              </w:rPr>
              <w:t>, that is to say, described in a sufficiently comprehensive manner so as to make it possible to verify that it fulfils the criteri</w:t>
            </w:r>
            <w:r>
              <w:rPr>
                <w:rFonts w:ascii="Times New Roman" w:eastAsia="Times New Roman" w:hAnsi="Times New Roman"/>
                <w:color w:val="auto"/>
                <w:sz w:val="24"/>
              </w:rPr>
              <w:t>a of secrecy and substantiality.</w:t>
            </w:r>
          </w:p>
          <w:p w14:paraId="01AAF700" w14:textId="75A2FFBA" w:rsidR="00ED6E3C" w:rsidRPr="00A14B6C" w:rsidRDefault="00A14B6C" w:rsidP="00A14B6C">
            <w:pPr>
              <w:pStyle w:val="BulletF"/>
            </w:pPr>
            <w:r>
              <w:rPr>
                <w:rFonts w:eastAsia="Times New Roman"/>
              </w:rPr>
              <w:t>3</w:t>
            </w:r>
            <w:r w:rsidR="00ED6E3C" w:rsidRPr="00A14B6C">
              <w:t xml:space="preserve">. Intellectual property </w:t>
            </w:r>
            <w:r w:rsidR="00D50EA6" w:rsidRPr="00BD28B5">
              <w:t>rights licensing agreement or an intellectual property assignment agreement</w:t>
            </w:r>
            <w:r>
              <w:t>s</w:t>
            </w:r>
            <w:r w:rsidR="00ED6E3C" w:rsidRPr="00A14B6C">
              <w:t xml:space="preserve">. </w:t>
            </w:r>
          </w:p>
          <w:p w14:paraId="21105991" w14:textId="5EED5789" w:rsidR="00ED6E3C" w:rsidRPr="00ED6E3C" w:rsidRDefault="00ED6E3C" w:rsidP="0076338E">
            <w:pPr>
              <w:spacing w:after="0"/>
              <w:rPr>
                <w:rFonts w:ascii="Times New Roman" w:eastAsia="Times New Roman" w:hAnsi="Times New Roman"/>
                <w:color w:val="auto"/>
                <w:sz w:val="24"/>
              </w:rPr>
            </w:pPr>
            <w:r w:rsidRPr="00ED6E3C">
              <w:rPr>
                <w:rFonts w:ascii="Times New Roman" w:eastAsia="Times New Roman" w:hAnsi="Times New Roman"/>
                <w:color w:val="auto"/>
                <w:sz w:val="24"/>
              </w:rPr>
              <w:t>Subject</w:t>
            </w:r>
            <w:r w:rsidRPr="0076338E">
              <w:rPr>
                <w:rFonts w:ascii="Times New Roman" w:hAnsi="Times New Roman"/>
                <w:color w:val="auto"/>
                <w:sz w:val="24"/>
              </w:rPr>
              <w:t xml:space="preserve"> of an intellectual property (technology </w:t>
            </w:r>
            <w:r w:rsidRPr="00ED6E3C">
              <w:rPr>
                <w:rFonts w:ascii="Times New Roman" w:eastAsia="Times New Roman" w:hAnsi="Times New Roman"/>
                <w:color w:val="auto"/>
                <w:sz w:val="24"/>
              </w:rPr>
              <w:t>rights</w:t>
            </w:r>
            <w:r w:rsidRPr="0076338E">
              <w:rPr>
                <w:rFonts w:ascii="Times New Roman" w:hAnsi="Times New Roman"/>
                <w:color w:val="auto"/>
                <w:sz w:val="24"/>
              </w:rPr>
              <w:t xml:space="preserve">) licence or transfer agreement </w:t>
            </w:r>
            <w:r w:rsidRPr="00ED6E3C">
              <w:rPr>
                <w:rFonts w:ascii="Times New Roman" w:eastAsia="Times New Roman" w:hAnsi="Times New Roman"/>
                <w:color w:val="auto"/>
                <w:sz w:val="24"/>
              </w:rPr>
              <w:t>–</w:t>
            </w:r>
            <w:r w:rsidRPr="0076338E">
              <w:rPr>
                <w:rFonts w:ascii="Times New Roman" w:hAnsi="Times New Roman"/>
                <w:color w:val="auto"/>
                <w:sz w:val="24"/>
              </w:rPr>
              <w:t xml:space="preserve"> transfer of certain knowledge, </w:t>
            </w:r>
            <w:r w:rsidRPr="00ED6E3C">
              <w:rPr>
                <w:rFonts w:ascii="Times New Roman" w:eastAsia="Times New Roman" w:hAnsi="Times New Roman"/>
                <w:color w:val="auto"/>
                <w:sz w:val="24"/>
              </w:rPr>
              <w:t>manufacturing</w:t>
            </w:r>
            <w:r w:rsidRPr="0076338E">
              <w:rPr>
                <w:rFonts w:ascii="Times New Roman" w:hAnsi="Times New Roman"/>
                <w:color w:val="auto"/>
                <w:sz w:val="24"/>
              </w:rPr>
              <w:t xml:space="preserve"> skills or </w:t>
            </w:r>
            <w:r w:rsidRPr="00ED6E3C">
              <w:rPr>
                <w:rFonts w:ascii="Times New Roman" w:eastAsia="Times New Roman" w:hAnsi="Times New Roman"/>
                <w:color w:val="auto"/>
                <w:sz w:val="24"/>
              </w:rPr>
              <w:t>technologies</w:t>
            </w:r>
            <w:r w:rsidRPr="0076338E">
              <w:rPr>
                <w:rFonts w:ascii="Times New Roman" w:hAnsi="Times New Roman"/>
                <w:color w:val="auto"/>
                <w:sz w:val="24"/>
              </w:rPr>
              <w:t xml:space="preserve"> from the </w:t>
            </w:r>
            <w:r w:rsidRPr="00ED6E3C">
              <w:rPr>
                <w:rFonts w:ascii="Times New Roman" w:eastAsia="Times New Roman" w:hAnsi="Times New Roman"/>
                <w:color w:val="auto"/>
                <w:sz w:val="24"/>
              </w:rPr>
              <w:t>developer</w:t>
            </w:r>
            <w:r w:rsidRPr="0076338E">
              <w:rPr>
                <w:rFonts w:ascii="Times New Roman" w:hAnsi="Times New Roman"/>
                <w:color w:val="auto"/>
                <w:sz w:val="24"/>
              </w:rPr>
              <w:t xml:space="preserve"> (licensor) to the user (licensee) for </w:t>
            </w:r>
            <w:r w:rsidRPr="00ED6E3C">
              <w:rPr>
                <w:rFonts w:ascii="Times New Roman" w:eastAsia="Times New Roman" w:hAnsi="Times New Roman"/>
                <w:color w:val="auto"/>
                <w:sz w:val="24"/>
              </w:rPr>
              <w:t xml:space="preserve">the purposes of </w:t>
            </w:r>
            <w:r w:rsidRPr="0076338E">
              <w:rPr>
                <w:rFonts w:ascii="Times New Roman" w:hAnsi="Times New Roman"/>
                <w:color w:val="auto"/>
                <w:sz w:val="24"/>
              </w:rPr>
              <w:t xml:space="preserve">production or </w:t>
            </w:r>
            <w:r w:rsidRPr="00ED6E3C">
              <w:rPr>
                <w:rFonts w:ascii="Times New Roman" w:eastAsia="Times New Roman" w:hAnsi="Times New Roman"/>
                <w:color w:val="auto"/>
                <w:sz w:val="24"/>
              </w:rPr>
              <w:t>use</w:t>
            </w:r>
            <w:r w:rsidRPr="0076338E">
              <w:rPr>
                <w:rFonts w:ascii="Times New Roman" w:hAnsi="Times New Roman"/>
                <w:color w:val="auto"/>
                <w:sz w:val="24"/>
              </w:rPr>
              <w:t>.</w:t>
            </w:r>
          </w:p>
          <w:p w14:paraId="5C67AD03" w14:textId="5243FBC9" w:rsidR="00ED6E3C" w:rsidRDefault="00A14B6C" w:rsidP="00A14B6C">
            <w:pPr>
              <w:spacing w:before="240" w:after="0"/>
              <w:rPr>
                <w:rFonts w:ascii="Times New Roman" w:eastAsia="Times New Roman" w:hAnsi="Times New Roman"/>
                <w:b/>
                <w:color w:val="auto"/>
                <w:sz w:val="24"/>
              </w:rPr>
            </w:pPr>
            <w:r>
              <w:t>4</w:t>
            </w:r>
            <w:r w:rsidR="00ED6E3C" w:rsidRPr="00A14B6C">
              <w:rPr>
                <w:rFonts w:ascii="Times New Roman" w:eastAsia="Times New Roman" w:hAnsi="Times New Roman"/>
                <w:b/>
                <w:color w:val="auto"/>
                <w:sz w:val="24"/>
              </w:rPr>
              <w:t>. Prototype of a new product or technology, including methods.</w:t>
            </w:r>
          </w:p>
          <w:p w14:paraId="35213922" w14:textId="77777777" w:rsidR="00A14B6C" w:rsidRDefault="00A14B6C" w:rsidP="0076338E">
            <w:pPr>
              <w:spacing w:after="0" w:line="240" w:lineRule="auto"/>
              <w:jc w:val="both"/>
              <w:rPr>
                <w:rFonts w:ascii="Times New Roman" w:eastAsia="Times New Roman" w:hAnsi="Times New Roman"/>
                <w:b/>
                <w:color w:val="auto"/>
                <w:sz w:val="24"/>
              </w:rPr>
            </w:pPr>
            <w:r w:rsidRPr="00ED6E3C">
              <w:rPr>
                <w:rFonts w:ascii="Times New Roman" w:eastAsia="Times New Roman" w:hAnsi="Times New Roman"/>
                <w:b/>
                <w:color w:val="auto"/>
                <w:sz w:val="24"/>
              </w:rPr>
              <w:t xml:space="preserve">The conformity of the expected project result , a prototype of a new product or technology with the definition of a new product or new technology, shall be assessed, taking into account the analogue of </w:t>
            </w:r>
            <w:r w:rsidRPr="00ED6E3C">
              <w:rPr>
                <w:rFonts w:ascii="Times New Roman" w:eastAsia="Times New Roman" w:hAnsi="Times New Roman"/>
                <w:b/>
                <w:color w:val="auto"/>
                <w:sz w:val="24"/>
              </w:rPr>
              <w:lastRenderedPageBreak/>
              <w:t xml:space="preserve">products, processes and services on the market and the level of best practice on the day of submission of the research application, including: </w:t>
            </w:r>
          </w:p>
          <w:p w14:paraId="5699955B" w14:textId="65AD6534" w:rsidR="00A14B6C" w:rsidRPr="00ED6E3C" w:rsidRDefault="00A14B6C" w:rsidP="0076338E">
            <w:pPr>
              <w:pStyle w:val="ListParagraph"/>
              <w:numPr>
                <w:ilvl w:val="0"/>
                <w:numId w:val="1"/>
              </w:numPr>
              <w:spacing w:before="0" w:after="0"/>
              <w:ind w:left="360"/>
              <w:jc w:val="both"/>
            </w:pPr>
            <w:proofErr w:type="gramStart"/>
            <w:r w:rsidRPr="00ED6E3C">
              <w:t>what</w:t>
            </w:r>
            <w:proofErr w:type="gramEnd"/>
            <w:r w:rsidRPr="00ED6E3C">
              <w:t xml:space="preserve"> progress is expected from the situation identified as a result of the implementation of the project – how much positive changes are expected compared to the initial situation, t.sk. comparison of the parameters and target market of analogues and research results on the market and other aspects justifying the topicality of the development of the research;</w:t>
            </w:r>
          </w:p>
          <w:p w14:paraId="5D03B340" w14:textId="48106E62" w:rsidR="00A14B6C" w:rsidRPr="00ED6E3C" w:rsidRDefault="00A14B6C" w:rsidP="0076338E">
            <w:pPr>
              <w:pStyle w:val="ListParagraph"/>
              <w:numPr>
                <w:ilvl w:val="0"/>
                <w:numId w:val="1"/>
              </w:numPr>
              <w:spacing w:before="0" w:after="0"/>
              <w:ind w:left="360"/>
              <w:jc w:val="both"/>
            </w:pPr>
            <w:r w:rsidRPr="00ED6E3C">
              <w:t>comparison of analogue and development parameters on the market: functional characteristics, type of use, technical specification, components, materials, software, average market price or cost price;</w:t>
            </w:r>
          </w:p>
          <w:p w14:paraId="72008D5E" w14:textId="39676E0F" w:rsidR="00A14B6C" w:rsidRDefault="00A14B6C" w:rsidP="0076338E">
            <w:pPr>
              <w:pStyle w:val="ListParagraph"/>
              <w:numPr>
                <w:ilvl w:val="0"/>
                <w:numId w:val="1"/>
              </w:numPr>
              <w:spacing w:before="0" w:after="0"/>
              <w:ind w:left="360"/>
              <w:jc w:val="both"/>
            </w:pPr>
            <w:r w:rsidRPr="00ED6E3C">
              <w:t xml:space="preserve"> </w:t>
            </w:r>
            <w:proofErr w:type="gramStart"/>
            <w:r w:rsidRPr="00ED6E3C">
              <w:t>what</w:t>
            </w:r>
            <w:proofErr w:type="gramEnd"/>
            <w:r w:rsidRPr="00ED6E3C">
              <w:t xml:space="preserve"> positive changes the results of a particular study will bring to the cooperation company or industry as a whole compared to the zero alternative.</w:t>
            </w:r>
          </w:p>
          <w:p w14:paraId="1A3C374D" w14:textId="77777777" w:rsidR="00A14B6C" w:rsidRDefault="00A14B6C" w:rsidP="0076338E">
            <w:pPr>
              <w:spacing w:after="0"/>
              <w:jc w:val="both"/>
              <w:rPr>
                <w:rFonts w:ascii="Times New Roman" w:eastAsia="Times New Roman" w:hAnsi="Times New Roman"/>
                <w:color w:val="auto"/>
                <w:sz w:val="24"/>
              </w:rPr>
            </w:pPr>
          </w:p>
          <w:p w14:paraId="13224B09" w14:textId="77777777" w:rsidR="00A14B6C" w:rsidRPr="00ED6E3C" w:rsidRDefault="00A14B6C" w:rsidP="0076338E">
            <w:pPr>
              <w:spacing w:after="0"/>
              <w:jc w:val="both"/>
              <w:rPr>
                <w:rFonts w:ascii="Times New Roman" w:eastAsia="Times New Roman" w:hAnsi="Times New Roman"/>
                <w:color w:val="auto"/>
                <w:sz w:val="24"/>
              </w:rPr>
            </w:pPr>
            <w:r w:rsidRPr="00ED6E3C">
              <w:rPr>
                <w:rFonts w:ascii="Times New Roman" w:eastAsia="Times New Roman" w:hAnsi="Times New Roman"/>
                <w:color w:val="auto"/>
                <w:sz w:val="24"/>
              </w:rPr>
              <w:t>A new product is goods or services that are completely new or have improved functional characteristics or have changed their intended use (including changed or improved technical parameters, components, materials, connected software, user-friendly properties). The following shall not be regarded as a new product:</w:t>
            </w:r>
          </w:p>
          <w:p w14:paraId="25A54561" w14:textId="77777777" w:rsidR="00A14B6C" w:rsidRDefault="00A14B6C" w:rsidP="0076338E">
            <w:pPr>
              <w:pStyle w:val="ListParagraph"/>
              <w:numPr>
                <w:ilvl w:val="0"/>
                <w:numId w:val="1"/>
              </w:numPr>
              <w:spacing w:before="0" w:after="0"/>
              <w:ind w:left="360"/>
              <w:jc w:val="both"/>
            </w:pPr>
            <w:r w:rsidRPr="00ED6E3C">
              <w:t>discontinuation of any part of the process;</w:t>
            </w:r>
          </w:p>
          <w:p w14:paraId="50635B0D" w14:textId="77777777" w:rsidR="00A14B6C" w:rsidRPr="00ED6E3C" w:rsidRDefault="00A14B6C" w:rsidP="0076338E">
            <w:pPr>
              <w:pStyle w:val="ListParagraph"/>
              <w:numPr>
                <w:ilvl w:val="0"/>
                <w:numId w:val="1"/>
              </w:numPr>
              <w:spacing w:before="0" w:after="0"/>
              <w:ind w:left="360"/>
              <w:jc w:val="both"/>
            </w:pPr>
            <w:proofErr w:type="gramStart"/>
            <w:r w:rsidRPr="00ED6E3C">
              <w:t>capital</w:t>
            </w:r>
            <w:proofErr w:type="gramEnd"/>
            <w:r w:rsidRPr="00ED6E3C">
              <w:t xml:space="preserve"> substitution or extension (purchase of modules identical to the modules used, minor extensions, equipment and software updates). New installations or extensions must have significant improvements to the specification;</w:t>
            </w:r>
          </w:p>
          <w:p w14:paraId="0EA8E023" w14:textId="77777777" w:rsidR="00A14B6C" w:rsidRPr="00ED6E3C" w:rsidRDefault="00A14B6C" w:rsidP="0076338E">
            <w:pPr>
              <w:pStyle w:val="ListParagraph"/>
              <w:numPr>
                <w:ilvl w:val="0"/>
                <w:numId w:val="1"/>
              </w:numPr>
              <w:spacing w:before="0" w:after="0"/>
              <w:ind w:left="360"/>
              <w:jc w:val="both"/>
            </w:pPr>
            <w:r w:rsidRPr="00ED6E3C">
              <w:t>changes in the prices of components (changes in product price or productivity of the production process are not product innovations, e.g. in the manufacture of computers due to a decrease in the price of a chip, a decrease in the sales prices of the same computer model);</w:t>
            </w:r>
          </w:p>
          <w:p w14:paraId="7FAB4D18" w14:textId="77777777" w:rsidR="00A14B6C" w:rsidRDefault="00A14B6C" w:rsidP="0076338E">
            <w:pPr>
              <w:pStyle w:val="ListParagraph"/>
              <w:numPr>
                <w:ilvl w:val="0"/>
                <w:numId w:val="1"/>
              </w:numPr>
              <w:spacing w:before="0" w:after="0"/>
              <w:ind w:left="360"/>
              <w:jc w:val="both"/>
            </w:pPr>
            <w:r>
              <w:t>adaptations of products to specific needs (e.g. adaptation of the product to the needs of the customer, which does not lead to changes in the functional or technical characteristics of the new product which ensure a higher competitiveness of the new product compared to existing products);</w:t>
            </w:r>
          </w:p>
          <w:p w14:paraId="69B97C44" w14:textId="77777777" w:rsidR="00A14B6C" w:rsidRDefault="00A14B6C" w:rsidP="0076338E">
            <w:pPr>
              <w:pStyle w:val="ListParagraph"/>
              <w:numPr>
                <w:ilvl w:val="0"/>
                <w:numId w:val="1"/>
              </w:numPr>
              <w:spacing w:before="0" w:after="0"/>
              <w:ind w:left="360"/>
              <w:jc w:val="both"/>
            </w:pPr>
            <w:r>
              <w:lastRenderedPageBreak/>
              <w:t>daily, seasonal and cyclical changes and improvements (e.g. in the manufacture of clothing, the collection of a new season does not constitute innovation);</w:t>
            </w:r>
          </w:p>
          <w:p w14:paraId="0BE121EF" w14:textId="77777777" w:rsidR="00A14B6C" w:rsidRDefault="00A14B6C" w:rsidP="0076338E">
            <w:pPr>
              <w:pStyle w:val="ListParagraph"/>
              <w:numPr>
                <w:ilvl w:val="0"/>
                <w:numId w:val="1"/>
              </w:numPr>
              <w:spacing w:before="0" w:after="0"/>
              <w:ind w:left="360"/>
              <w:jc w:val="both"/>
            </w:pPr>
            <w:r>
              <w:t>design changes (including taste and odour) that do not change functions, uses or technical characteristics;</w:t>
            </w:r>
          </w:p>
          <w:p w14:paraId="56DF9082" w14:textId="77777777" w:rsidR="00A14B6C" w:rsidRDefault="00A14B6C" w:rsidP="0076338E">
            <w:pPr>
              <w:pStyle w:val="ListParagraph"/>
              <w:numPr>
                <w:ilvl w:val="0"/>
                <w:numId w:val="1"/>
              </w:numPr>
              <w:spacing w:before="0" w:after="0"/>
              <w:ind w:left="360"/>
              <w:jc w:val="both"/>
            </w:pPr>
            <w:r>
              <w:t>resale of goods or processes from other producers;</w:t>
            </w:r>
          </w:p>
          <w:p w14:paraId="59B7BE64" w14:textId="77777777" w:rsidR="00A14B6C" w:rsidRDefault="00A14B6C" w:rsidP="0076338E">
            <w:pPr>
              <w:pStyle w:val="ListParagraph"/>
              <w:numPr>
                <w:ilvl w:val="0"/>
                <w:numId w:val="1"/>
              </w:numPr>
              <w:spacing w:before="0" w:after="0"/>
              <w:ind w:left="360"/>
              <w:jc w:val="both"/>
            </w:pPr>
            <w:r>
              <w:t>improvements in marketing promotion (including aesthetic changes);</w:t>
            </w:r>
          </w:p>
          <w:p w14:paraId="790FE322" w14:textId="77777777" w:rsidR="00A14B6C" w:rsidRPr="00ED6E3C" w:rsidRDefault="00A14B6C" w:rsidP="0076338E">
            <w:pPr>
              <w:pStyle w:val="ListParagraph"/>
              <w:numPr>
                <w:ilvl w:val="0"/>
                <w:numId w:val="1"/>
              </w:numPr>
              <w:spacing w:before="0" w:after="0"/>
              <w:ind w:left="360"/>
              <w:jc w:val="both"/>
            </w:pPr>
            <w:proofErr w:type="gramStart"/>
            <w:r>
              <w:t>improvement</w:t>
            </w:r>
            <w:proofErr w:type="gramEnd"/>
            <w:r>
              <w:t xml:space="preserve"> of organisational processes in the activities of the merchant.</w:t>
            </w:r>
          </w:p>
          <w:p w14:paraId="71898343" w14:textId="77777777" w:rsidR="00A14B6C" w:rsidRPr="0076338E" w:rsidRDefault="00A14B6C" w:rsidP="0076338E">
            <w:pPr>
              <w:spacing w:after="0"/>
              <w:jc w:val="both"/>
              <w:rPr>
                <w:rFonts w:ascii="Times New Roman" w:hAnsi="Times New Roman"/>
                <w:color w:val="auto"/>
                <w:sz w:val="24"/>
              </w:rPr>
            </w:pPr>
            <w:r w:rsidRPr="00ED6E3C">
              <w:rPr>
                <w:rFonts w:ascii="Times New Roman" w:eastAsia="Times New Roman" w:hAnsi="Times New Roman"/>
                <w:color w:val="auto"/>
                <w:sz w:val="24"/>
              </w:rPr>
              <w:t>New and innovative technology is a new and not yet proven technology compared to the state of the art achieved in the industry, which entails the risk of technological or industrial failure and is not an optimisation or improvement of an existing technology</w:t>
            </w:r>
            <w:r w:rsidRPr="0076338E">
              <w:rPr>
                <w:rFonts w:ascii="Times New Roman" w:hAnsi="Times New Roman"/>
                <w:color w:val="auto"/>
                <w:sz w:val="24"/>
              </w:rPr>
              <w:t>.</w:t>
            </w:r>
          </w:p>
          <w:p w14:paraId="10652362" w14:textId="151F1FC5" w:rsidR="00ED6E3C" w:rsidRPr="0076338E" w:rsidRDefault="00A14B6C" w:rsidP="0076338E">
            <w:pPr>
              <w:spacing w:before="240" w:after="0"/>
              <w:rPr>
                <w:rFonts w:ascii="Times New Roman" w:hAnsi="Times New Roman"/>
                <w:color w:val="auto"/>
                <w:sz w:val="24"/>
              </w:rPr>
            </w:pPr>
            <w:r>
              <w:rPr>
                <w:rFonts w:ascii="Times New Roman" w:eastAsia="Times New Roman" w:hAnsi="Times New Roman"/>
                <w:color w:val="auto"/>
                <w:sz w:val="24"/>
              </w:rPr>
              <w:t>5</w:t>
            </w:r>
            <w:r w:rsidR="00ED6E3C" w:rsidRPr="0076338E">
              <w:rPr>
                <w:rFonts w:ascii="Times New Roman" w:hAnsi="Times New Roman"/>
                <w:color w:val="auto"/>
                <w:sz w:val="24"/>
              </w:rPr>
              <w:t>. New non-</w:t>
            </w:r>
            <w:r w:rsidR="00ED6E3C" w:rsidRPr="00ED6E3C">
              <w:rPr>
                <w:rFonts w:ascii="Times New Roman" w:eastAsia="Times New Roman" w:hAnsi="Times New Roman"/>
                <w:color w:val="auto"/>
                <w:sz w:val="24"/>
              </w:rPr>
              <w:t>commercial</w:t>
            </w:r>
            <w:r w:rsidR="00ED6E3C" w:rsidRPr="0076338E">
              <w:rPr>
                <w:rFonts w:ascii="Times New Roman" w:hAnsi="Times New Roman"/>
                <w:color w:val="auto"/>
                <w:sz w:val="24"/>
              </w:rPr>
              <w:t xml:space="preserve"> treatment and diagnostic methods.</w:t>
            </w:r>
          </w:p>
          <w:p w14:paraId="130B3188" w14:textId="7E36EB67" w:rsidR="00ED6E3C" w:rsidRDefault="00A14B6C" w:rsidP="00A14B6C">
            <w:pPr>
              <w:spacing w:before="240" w:after="0"/>
              <w:rPr>
                <w:rFonts w:ascii="Times New Roman" w:eastAsia="Times New Roman" w:hAnsi="Times New Roman"/>
                <w:color w:val="auto"/>
                <w:sz w:val="24"/>
              </w:rPr>
            </w:pPr>
            <w:r>
              <w:t>6</w:t>
            </w:r>
            <w:r w:rsidR="00ED6E3C" w:rsidRPr="0076338E">
              <w:rPr>
                <w:rFonts w:ascii="Times New Roman" w:hAnsi="Times New Roman"/>
                <w:color w:val="auto"/>
                <w:sz w:val="24"/>
              </w:rPr>
              <w:t xml:space="preserve">. Other project results </w:t>
            </w:r>
            <w:r w:rsidR="00ED6E3C" w:rsidRPr="00ED6E3C">
              <w:rPr>
                <w:rFonts w:ascii="Times New Roman" w:eastAsia="Times New Roman" w:hAnsi="Times New Roman"/>
                <w:color w:val="auto"/>
                <w:sz w:val="24"/>
              </w:rPr>
              <w:t>corresponding</w:t>
            </w:r>
            <w:r w:rsidR="00ED6E3C" w:rsidRPr="0076338E">
              <w:rPr>
                <w:rFonts w:ascii="Times New Roman" w:hAnsi="Times New Roman"/>
                <w:color w:val="auto"/>
                <w:sz w:val="24"/>
              </w:rPr>
              <w:t xml:space="preserve"> to the </w:t>
            </w:r>
            <w:r w:rsidR="00ED6E3C" w:rsidRPr="00ED6E3C">
              <w:rPr>
                <w:rFonts w:ascii="Times New Roman" w:eastAsia="Times New Roman" w:hAnsi="Times New Roman"/>
                <w:color w:val="auto"/>
                <w:sz w:val="24"/>
              </w:rPr>
              <w:t>specific nature</w:t>
            </w:r>
            <w:r w:rsidR="00ED6E3C" w:rsidRPr="0076338E">
              <w:rPr>
                <w:rFonts w:ascii="Times New Roman" w:hAnsi="Times New Roman"/>
                <w:color w:val="auto"/>
                <w:sz w:val="24"/>
              </w:rPr>
              <w:t xml:space="preserve"> of the </w:t>
            </w:r>
            <w:r w:rsidR="00ED6E3C" w:rsidRPr="00ED6E3C">
              <w:rPr>
                <w:rFonts w:ascii="Times New Roman" w:eastAsia="Times New Roman" w:hAnsi="Times New Roman"/>
                <w:color w:val="auto"/>
                <w:sz w:val="24"/>
              </w:rPr>
              <w:t>study (data t.sk)</w:t>
            </w:r>
            <w:r w:rsidR="00ED6E3C" w:rsidRPr="0076338E">
              <w:rPr>
                <w:rFonts w:ascii="Times New Roman" w:hAnsi="Times New Roman"/>
                <w:color w:val="auto"/>
                <w:sz w:val="24"/>
              </w:rPr>
              <w:t xml:space="preserve"> which </w:t>
            </w:r>
            <w:r w:rsidR="00ED6E3C" w:rsidRPr="00ED6E3C">
              <w:rPr>
                <w:rFonts w:ascii="Times New Roman" w:eastAsia="Times New Roman" w:hAnsi="Times New Roman"/>
                <w:color w:val="auto"/>
                <w:sz w:val="24"/>
              </w:rPr>
              <w:t>complement</w:t>
            </w:r>
            <w:r w:rsidR="00ED6E3C" w:rsidRPr="0076338E">
              <w:rPr>
                <w:rFonts w:ascii="Times New Roman" w:hAnsi="Times New Roman"/>
                <w:color w:val="auto"/>
                <w:sz w:val="24"/>
              </w:rPr>
              <w:t xml:space="preserve"> the results </w:t>
            </w:r>
            <w:r w:rsidR="00ED6E3C" w:rsidRPr="00ED6E3C">
              <w:rPr>
                <w:rFonts w:ascii="Times New Roman" w:eastAsia="Times New Roman" w:hAnsi="Times New Roman"/>
                <w:color w:val="auto"/>
                <w:sz w:val="24"/>
              </w:rPr>
              <w:t>referred to</w:t>
            </w:r>
            <w:r w:rsidR="00ED6E3C" w:rsidRPr="0076338E">
              <w:rPr>
                <w:rFonts w:ascii="Times New Roman" w:hAnsi="Times New Roman"/>
                <w:color w:val="auto"/>
                <w:sz w:val="24"/>
              </w:rPr>
              <w:t xml:space="preserve"> in </w:t>
            </w:r>
            <w:r w:rsidR="00ED6E3C" w:rsidRPr="00ED6E3C">
              <w:rPr>
                <w:rFonts w:ascii="Times New Roman" w:eastAsia="Times New Roman" w:hAnsi="Times New Roman"/>
                <w:color w:val="auto"/>
                <w:sz w:val="24"/>
              </w:rPr>
              <w:t>Paragraphs</w:t>
            </w:r>
            <w:r w:rsidR="00ED6E3C" w:rsidRPr="0076338E">
              <w:rPr>
                <w:rFonts w:ascii="Times New Roman" w:hAnsi="Times New Roman"/>
                <w:color w:val="auto"/>
                <w:sz w:val="24"/>
              </w:rPr>
              <w:t xml:space="preserve"> 1 </w:t>
            </w:r>
            <w:r w:rsidR="00ED6E3C" w:rsidRPr="00ED6E3C">
              <w:rPr>
                <w:rFonts w:ascii="Times New Roman" w:eastAsia="Times New Roman" w:hAnsi="Times New Roman"/>
                <w:color w:val="auto"/>
                <w:sz w:val="24"/>
              </w:rPr>
              <w:t>to</w:t>
            </w:r>
            <w:r w:rsidR="00ED6E3C" w:rsidRPr="0076338E">
              <w:rPr>
                <w:rFonts w:ascii="Times New Roman" w:hAnsi="Times New Roman"/>
                <w:color w:val="auto"/>
                <w:sz w:val="24"/>
              </w:rPr>
              <w:t xml:space="preserve"> </w:t>
            </w:r>
            <w:r>
              <w:rPr>
                <w:rFonts w:ascii="Times New Roman" w:hAnsi="Times New Roman"/>
                <w:color w:val="auto"/>
                <w:sz w:val="24"/>
              </w:rPr>
              <w:t>5</w:t>
            </w:r>
            <w:r w:rsidR="00ED6E3C" w:rsidRPr="0076338E">
              <w:rPr>
                <w:rFonts w:ascii="Times New Roman" w:hAnsi="Times New Roman"/>
                <w:color w:val="auto"/>
                <w:sz w:val="24"/>
              </w:rPr>
              <w:t xml:space="preserve"> of this </w:t>
            </w:r>
            <w:r w:rsidR="00ED6E3C" w:rsidRPr="00ED6E3C">
              <w:rPr>
                <w:rFonts w:ascii="Times New Roman" w:eastAsia="Times New Roman" w:hAnsi="Times New Roman"/>
                <w:color w:val="auto"/>
                <w:sz w:val="24"/>
              </w:rPr>
              <w:t>Section.</w:t>
            </w:r>
          </w:p>
          <w:p w14:paraId="5B12C9EC" w14:textId="77777777" w:rsidR="00ED6E3C" w:rsidRPr="00ED6E3C" w:rsidRDefault="00ED6E3C" w:rsidP="00ED6E3C">
            <w:pPr>
              <w:spacing w:after="0"/>
              <w:rPr>
                <w:rFonts w:ascii="Times New Roman" w:eastAsia="Times New Roman" w:hAnsi="Times New Roman"/>
                <w:color w:val="auto"/>
                <w:sz w:val="24"/>
              </w:rPr>
            </w:pPr>
          </w:p>
          <w:p w14:paraId="7869973C" w14:textId="77777777" w:rsidR="00ED6E3C" w:rsidRPr="00ED6E3C" w:rsidRDefault="00ED6E3C" w:rsidP="00ED6E3C">
            <w:pPr>
              <w:spacing w:after="0"/>
              <w:rPr>
                <w:rFonts w:ascii="Times New Roman" w:eastAsia="Times New Roman" w:hAnsi="Times New Roman"/>
                <w:color w:val="auto"/>
                <w:sz w:val="24"/>
              </w:rPr>
            </w:pPr>
            <w:r w:rsidRPr="00ED6E3C">
              <w:rPr>
                <w:rFonts w:ascii="Times New Roman" w:eastAsia="Times New Roman" w:hAnsi="Times New Roman"/>
                <w:color w:val="auto"/>
                <w:sz w:val="24"/>
              </w:rPr>
              <w:t xml:space="preserve">It shall be verified whether the scientific value of the expected research results, the level of novelty and conformity with the needs of the particular sector of the national economy or society are justified in the project application. </w:t>
            </w:r>
          </w:p>
          <w:p w14:paraId="44247BB5" w14:textId="091F2443" w:rsidR="004B6F45" w:rsidRPr="007427CF" w:rsidRDefault="00D20332" w:rsidP="000850BC">
            <w:pPr>
              <w:spacing w:before="240" w:line="240" w:lineRule="auto"/>
              <w:jc w:val="both"/>
              <w:rPr>
                <w:rFonts w:ascii="Times New Roman" w:hAnsi="Times New Roman"/>
                <w:b/>
                <w:color w:val="auto"/>
                <w:sz w:val="24"/>
              </w:rPr>
            </w:pPr>
            <w:r w:rsidRPr="009615CC">
              <w:rPr>
                <w:rFonts w:ascii="Times New Roman" w:hAnsi="Times New Roman"/>
                <w:b/>
                <w:sz w:val="24"/>
              </w:rPr>
              <w:t>I</w:t>
            </w:r>
            <w:r w:rsidR="004B6F45" w:rsidRPr="009615CC">
              <w:rPr>
                <w:rFonts w:ascii="Times New Roman" w:hAnsi="Times New Roman"/>
                <w:b/>
                <w:color w:val="auto"/>
                <w:sz w:val="24"/>
              </w:rPr>
              <w:t>V.</w:t>
            </w:r>
            <w:r w:rsidR="004B6F45" w:rsidRPr="007427CF">
              <w:rPr>
                <w:rFonts w:ascii="Times New Roman" w:hAnsi="Times New Roman"/>
                <w:b/>
                <w:color w:val="auto"/>
                <w:sz w:val="24"/>
              </w:rPr>
              <w:t xml:space="preserve"> Research </w:t>
            </w:r>
            <w:proofErr w:type="spellStart"/>
            <w:r w:rsidR="004B6F45" w:rsidRPr="007427CF">
              <w:rPr>
                <w:rFonts w:ascii="Times New Roman" w:hAnsi="Times New Roman"/>
                <w:b/>
                <w:color w:val="auto"/>
                <w:sz w:val="24"/>
              </w:rPr>
              <w:t>interdisciplinarity</w:t>
            </w:r>
            <w:proofErr w:type="spellEnd"/>
            <w:r w:rsidR="004B6F45" w:rsidRPr="007427CF">
              <w:rPr>
                <w:rFonts w:ascii="Times New Roman" w:hAnsi="Times New Roman"/>
                <w:b/>
                <w:color w:val="auto"/>
                <w:sz w:val="24"/>
              </w:rPr>
              <w:t xml:space="preserve"> (if applicable)</w:t>
            </w:r>
          </w:p>
          <w:p w14:paraId="46AAB196" w14:textId="12F423FA" w:rsidR="004B6F45" w:rsidRPr="007427CF" w:rsidRDefault="004B6F45" w:rsidP="0045103A">
            <w:pPr>
              <w:spacing w:after="0" w:line="240" w:lineRule="auto"/>
              <w:jc w:val="both"/>
              <w:rPr>
                <w:rFonts w:ascii="Times New Roman" w:hAnsi="Times New Roman"/>
                <w:color w:val="auto"/>
                <w:sz w:val="24"/>
              </w:rPr>
            </w:pPr>
            <w:r w:rsidRPr="007427CF">
              <w:rPr>
                <w:rFonts w:ascii="Times New Roman" w:hAnsi="Times New Roman"/>
                <w:color w:val="auto"/>
                <w:sz w:val="24"/>
              </w:rPr>
              <w:t xml:space="preserve">Social and humanitarian science sectors play an important role in </w:t>
            </w:r>
            <w:proofErr w:type="spellStart"/>
            <w:r w:rsidRPr="007427CF">
              <w:rPr>
                <w:rFonts w:ascii="Times New Roman" w:hAnsi="Times New Roman"/>
                <w:color w:val="auto"/>
                <w:sz w:val="24"/>
              </w:rPr>
              <w:t>intersectoral</w:t>
            </w:r>
            <w:proofErr w:type="spellEnd"/>
            <w:r w:rsidRPr="007427CF">
              <w:rPr>
                <w:rFonts w:ascii="Times New Roman" w:hAnsi="Times New Roman"/>
                <w:color w:val="auto"/>
                <w:sz w:val="24"/>
              </w:rPr>
              <w:t xml:space="preserve"> matters, making a contribution to the resolution of complicated community problems. Integration of social and humanitarian sciences in research ensures higher </w:t>
            </w:r>
            <w:r w:rsidR="009B5679">
              <w:rPr>
                <w:rFonts w:ascii="Times New Roman" w:hAnsi="Times New Roman"/>
                <w:color w:val="auto"/>
                <w:sz w:val="24"/>
              </w:rPr>
              <w:t>pay-off</w:t>
            </w:r>
            <w:r w:rsidR="009B5679" w:rsidRPr="007427CF">
              <w:rPr>
                <w:rFonts w:ascii="Times New Roman" w:hAnsi="Times New Roman"/>
                <w:color w:val="auto"/>
                <w:sz w:val="24"/>
              </w:rPr>
              <w:t xml:space="preserve"> </w:t>
            </w:r>
            <w:r w:rsidRPr="007427CF">
              <w:rPr>
                <w:rFonts w:ascii="Times New Roman" w:hAnsi="Times New Roman"/>
                <w:color w:val="auto"/>
                <w:sz w:val="24"/>
              </w:rPr>
              <w:t>to the society from investments into science and technologies. Research in such areas should take into account social, economic, behaviour, institutional, historical and/or cultural aspects of the addressed social matter.</w:t>
            </w:r>
          </w:p>
          <w:p w14:paraId="1D6B9160" w14:textId="3B14F2C1" w:rsidR="004B6F45" w:rsidRPr="007427CF" w:rsidRDefault="004B6F45" w:rsidP="0045103A">
            <w:pPr>
              <w:spacing w:after="0" w:line="240" w:lineRule="auto"/>
              <w:jc w:val="both"/>
              <w:rPr>
                <w:rFonts w:ascii="Times New Roman" w:hAnsi="Times New Roman"/>
                <w:color w:val="auto"/>
                <w:sz w:val="24"/>
              </w:rPr>
            </w:pPr>
            <w:r w:rsidRPr="007427CF">
              <w:rPr>
                <w:rFonts w:ascii="Times New Roman" w:hAnsi="Times New Roman"/>
                <w:color w:val="auto"/>
                <w:sz w:val="24"/>
              </w:rPr>
              <w:lastRenderedPageBreak/>
              <w:t xml:space="preserve">Integration of the socioeconomic dimension in the drafting, development and implementation of a research plan and the new technologies that are being developed may help to find solutions for problems of the society. Depending on the planned topic of the research, success of a contribution of social and humanitarian science sectors might need cooperation between different sub-sectors of social and humanitarian sciences or other science sectors, especially </w:t>
            </w:r>
            <w:r w:rsidR="00661DB6">
              <w:rPr>
                <w:rFonts w:ascii="Times New Roman" w:hAnsi="Times New Roman"/>
                <w:color w:val="auto"/>
                <w:sz w:val="24"/>
              </w:rPr>
              <w:t>natural</w:t>
            </w:r>
            <w:r w:rsidR="00661DB6" w:rsidRPr="007427CF">
              <w:rPr>
                <w:rFonts w:ascii="Times New Roman" w:hAnsi="Times New Roman"/>
                <w:color w:val="auto"/>
                <w:sz w:val="24"/>
              </w:rPr>
              <w:t xml:space="preserve"> </w:t>
            </w:r>
            <w:r w:rsidRPr="007427CF">
              <w:rPr>
                <w:rFonts w:ascii="Times New Roman" w:hAnsi="Times New Roman"/>
                <w:color w:val="auto"/>
                <w:sz w:val="24"/>
              </w:rPr>
              <w:t>sciences and engineering sciences.</w:t>
            </w:r>
          </w:p>
          <w:p w14:paraId="42B4C719" w14:textId="1558EE13" w:rsidR="004B6F45" w:rsidRPr="007427CF" w:rsidRDefault="004B6F45" w:rsidP="0045103A">
            <w:pPr>
              <w:spacing w:after="0" w:line="240" w:lineRule="auto"/>
              <w:jc w:val="both"/>
              <w:rPr>
                <w:rFonts w:ascii="Times New Roman" w:hAnsi="Times New Roman"/>
                <w:color w:val="auto"/>
                <w:sz w:val="24"/>
              </w:rPr>
            </w:pPr>
            <w:proofErr w:type="spellStart"/>
            <w:r w:rsidRPr="007427CF">
              <w:rPr>
                <w:rFonts w:ascii="Times New Roman" w:hAnsi="Times New Roman"/>
                <w:color w:val="auto"/>
                <w:sz w:val="24"/>
              </w:rPr>
              <w:t>Interdisciplinarity</w:t>
            </w:r>
            <w:proofErr w:type="spellEnd"/>
            <w:r w:rsidRPr="007427CF">
              <w:rPr>
                <w:rFonts w:ascii="Times New Roman" w:hAnsi="Times New Roman"/>
                <w:color w:val="auto"/>
                <w:sz w:val="24"/>
              </w:rPr>
              <w:t xml:space="preserve"> in the implementation of the project is evaluated as an advantage. Research activity qualifies as interdisciplinary if the research applies study theories, concepts, knowledge, data and technologies from two or more branches of science, including the integration of social and cultural aspect research within technological development projects. </w:t>
            </w:r>
            <w:proofErr w:type="spellStart"/>
            <w:r w:rsidRPr="007427CF">
              <w:rPr>
                <w:rFonts w:ascii="Times New Roman" w:hAnsi="Times New Roman"/>
                <w:color w:val="auto"/>
                <w:sz w:val="24"/>
              </w:rPr>
              <w:t>Interdisciplinarity</w:t>
            </w:r>
            <w:proofErr w:type="spellEnd"/>
            <w:r w:rsidRPr="007427CF">
              <w:rPr>
                <w:rFonts w:ascii="Times New Roman" w:hAnsi="Times New Roman"/>
                <w:color w:val="auto"/>
                <w:sz w:val="24"/>
              </w:rPr>
              <w:t xml:space="preserve"> </w:t>
            </w:r>
            <w:r w:rsidR="00661DB6" w:rsidRPr="007427CF">
              <w:rPr>
                <w:rFonts w:ascii="Times New Roman" w:hAnsi="Times New Roman"/>
                <w:color w:val="auto"/>
                <w:sz w:val="24"/>
              </w:rPr>
              <w:t>ma</w:t>
            </w:r>
            <w:r w:rsidR="00661DB6">
              <w:rPr>
                <w:rFonts w:ascii="Times New Roman" w:hAnsi="Times New Roman"/>
                <w:color w:val="auto"/>
                <w:sz w:val="24"/>
              </w:rPr>
              <w:t>k</w:t>
            </w:r>
            <w:r w:rsidR="00661DB6" w:rsidRPr="007427CF">
              <w:rPr>
                <w:rFonts w:ascii="Times New Roman" w:hAnsi="Times New Roman"/>
                <w:color w:val="auto"/>
                <w:sz w:val="24"/>
              </w:rPr>
              <w:t>e</w:t>
            </w:r>
            <w:r w:rsidR="00661DB6">
              <w:rPr>
                <w:rFonts w:ascii="Times New Roman" w:hAnsi="Times New Roman"/>
                <w:color w:val="auto"/>
                <w:sz w:val="24"/>
              </w:rPr>
              <w:t>s</w:t>
            </w:r>
            <w:r w:rsidR="00661DB6" w:rsidRPr="007427CF">
              <w:rPr>
                <w:rFonts w:ascii="Times New Roman" w:hAnsi="Times New Roman"/>
                <w:color w:val="auto"/>
                <w:sz w:val="24"/>
              </w:rPr>
              <w:t xml:space="preserve"> </w:t>
            </w:r>
            <w:r w:rsidRPr="007427CF">
              <w:rPr>
                <w:rFonts w:ascii="Times New Roman" w:hAnsi="Times New Roman"/>
                <w:color w:val="auto"/>
                <w:sz w:val="24"/>
              </w:rPr>
              <w:t xml:space="preserve">a contribution to the development of fundamental </w:t>
            </w:r>
            <w:r w:rsidR="00661DB6">
              <w:rPr>
                <w:rFonts w:ascii="Times New Roman" w:hAnsi="Times New Roman"/>
                <w:color w:val="auto"/>
                <w:sz w:val="24"/>
              </w:rPr>
              <w:t>knowledge</w:t>
            </w:r>
            <w:r w:rsidR="00661DB6" w:rsidRPr="007427CF">
              <w:rPr>
                <w:rFonts w:ascii="Times New Roman" w:hAnsi="Times New Roman"/>
                <w:color w:val="auto"/>
                <w:sz w:val="24"/>
              </w:rPr>
              <w:t xml:space="preserve"> </w:t>
            </w:r>
            <w:r w:rsidRPr="007427CF">
              <w:rPr>
                <w:rFonts w:ascii="Times New Roman" w:hAnsi="Times New Roman"/>
                <w:color w:val="auto"/>
                <w:sz w:val="24"/>
              </w:rPr>
              <w:t>or solution of complicated problems, as well as fosters the involvement of several/ different participants in the process of research and innovation.</w:t>
            </w:r>
          </w:p>
          <w:p w14:paraId="3C69067F" w14:textId="0ABECDC6" w:rsidR="004B6F45" w:rsidRPr="007427CF" w:rsidRDefault="004B6F45" w:rsidP="0045103A">
            <w:pPr>
              <w:spacing w:after="0" w:line="240" w:lineRule="auto"/>
              <w:jc w:val="both"/>
              <w:rPr>
                <w:rFonts w:ascii="Times New Roman" w:hAnsi="Times New Roman"/>
                <w:sz w:val="24"/>
              </w:rPr>
            </w:pPr>
            <w:proofErr w:type="spellStart"/>
            <w:r w:rsidRPr="007427CF">
              <w:rPr>
                <w:rFonts w:ascii="Times New Roman" w:hAnsi="Times New Roman"/>
                <w:sz w:val="24"/>
              </w:rPr>
              <w:t>Interdisciplinarity</w:t>
            </w:r>
            <w:proofErr w:type="spellEnd"/>
            <w:r w:rsidRPr="007427CF">
              <w:rPr>
                <w:rFonts w:ascii="Times New Roman" w:hAnsi="Times New Roman"/>
                <w:sz w:val="24"/>
              </w:rPr>
              <w:t xml:space="preserve"> is justified by providing information about sectors and the institution/-s, the cooperation with which will be ensured. The project application should describe theoretical and methodological qualities i</w:t>
            </w:r>
            <w:r w:rsidR="00661DB6">
              <w:rPr>
                <w:rFonts w:ascii="Times New Roman" w:hAnsi="Times New Roman"/>
                <w:sz w:val="24"/>
              </w:rPr>
              <w:t>n</w:t>
            </w:r>
            <w:r w:rsidRPr="007427CF">
              <w:rPr>
                <w:rFonts w:ascii="Times New Roman" w:hAnsi="Times New Roman"/>
                <w:sz w:val="24"/>
              </w:rPr>
              <w:t xml:space="preserve"> all the related disciplines. A justification should be provided of the significance/ value added of </w:t>
            </w:r>
            <w:proofErr w:type="spellStart"/>
            <w:r w:rsidRPr="007427CF">
              <w:rPr>
                <w:rFonts w:ascii="Times New Roman" w:hAnsi="Times New Roman"/>
                <w:sz w:val="24"/>
              </w:rPr>
              <w:t>interdisciplinarity</w:t>
            </w:r>
            <w:proofErr w:type="spellEnd"/>
            <w:r w:rsidRPr="007427CF">
              <w:rPr>
                <w:rFonts w:ascii="Times New Roman" w:hAnsi="Times New Roman"/>
                <w:sz w:val="24"/>
              </w:rPr>
              <w:t xml:space="preserve"> and its contribution to the achievement of planned results in the relevant quality. </w:t>
            </w:r>
          </w:p>
          <w:p w14:paraId="3C8B4206" w14:textId="5E4CD08F" w:rsidR="004B6F45" w:rsidRPr="007427CF" w:rsidRDefault="004B6F45" w:rsidP="003A74AF">
            <w:pPr>
              <w:keepNext/>
              <w:keepLines/>
              <w:spacing w:after="0" w:line="240" w:lineRule="auto"/>
              <w:ind w:hanging="6"/>
              <w:contextualSpacing/>
              <w:jc w:val="both"/>
              <w:outlineLvl w:val="2"/>
              <w:rPr>
                <w:rFonts w:ascii="Times New Roman" w:hAnsi="Times New Roman"/>
                <w:i/>
                <w:iCs/>
                <w:color w:val="auto"/>
                <w:sz w:val="24"/>
              </w:rPr>
            </w:pPr>
          </w:p>
        </w:tc>
      </w:tr>
      <w:tr w:rsidR="004B6F45" w:rsidRPr="007427CF" w14:paraId="3DBEB1E9" w14:textId="77777777" w:rsidTr="00693D45">
        <w:trPr>
          <w:trHeight w:val="283"/>
          <w:jc w:val="center"/>
        </w:trPr>
        <w:tc>
          <w:tcPr>
            <w:tcW w:w="3539" w:type="dxa"/>
            <w:tcBorders>
              <w:top w:val="nil"/>
              <w:bottom w:val="nil"/>
            </w:tcBorders>
            <w:shd w:val="clear" w:color="auto" w:fill="auto"/>
          </w:tcPr>
          <w:p w14:paraId="10388805" w14:textId="4576E54F" w:rsidR="004B6F45" w:rsidRPr="007943BC" w:rsidRDefault="004B6F45" w:rsidP="000850BC">
            <w:pPr>
              <w:pStyle w:val="ListParagraph"/>
              <w:numPr>
                <w:ilvl w:val="0"/>
                <w:numId w:val="1"/>
              </w:numPr>
              <w:spacing w:before="0" w:after="0"/>
              <w:ind w:left="360"/>
            </w:pPr>
            <w:r w:rsidRPr="007943BC">
              <w:t xml:space="preserve">Justification of the research methodology (selected alternative), incl. theoretical and practical. </w:t>
            </w:r>
          </w:p>
        </w:tc>
        <w:tc>
          <w:tcPr>
            <w:tcW w:w="1418" w:type="dxa"/>
            <w:vMerge/>
            <w:vAlign w:val="center"/>
          </w:tcPr>
          <w:p w14:paraId="63C6D1A0" w14:textId="77777777" w:rsidR="004B6F45" w:rsidRPr="007427CF" w:rsidRDefault="004B6F45" w:rsidP="0045103A">
            <w:pPr>
              <w:spacing w:after="0" w:line="240" w:lineRule="auto"/>
              <w:jc w:val="center"/>
              <w:rPr>
                <w:rFonts w:ascii="Times New Roman" w:hAnsi="Times New Roman"/>
                <w:sz w:val="24"/>
              </w:rPr>
            </w:pPr>
          </w:p>
        </w:tc>
        <w:tc>
          <w:tcPr>
            <w:tcW w:w="1701" w:type="dxa"/>
            <w:vMerge/>
            <w:vAlign w:val="center"/>
          </w:tcPr>
          <w:p w14:paraId="5D64CE99" w14:textId="77777777" w:rsidR="004B6F45" w:rsidRPr="007427CF" w:rsidRDefault="004B6F45" w:rsidP="0045103A">
            <w:pPr>
              <w:spacing w:after="0" w:line="240" w:lineRule="auto"/>
              <w:jc w:val="center"/>
              <w:rPr>
                <w:rFonts w:ascii="Times New Roman" w:hAnsi="Times New Roman"/>
                <w:sz w:val="24"/>
              </w:rPr>
            </w:pPr>
          </w:p>
        </w:tc>
        <w:tc>
          <w:tcPr>
            <w:tcW w:w="7522" w:type="dxa"/>
            <w:vMerge/>
          </w:tcPr>
          <w:p w14:paraId="7F56BDDD" w14:textId="77777777" w:rsidR="004B6F45" w:rsidRPr="007427CF" w:rsidRDefault="004B6F45" w:rsidP="0045103A">
            <w:pPr>
              <w:spacing w:after="0" w:line="240" w:lineRule="auto"/>
              <w:jc w:val="both"/>
              <w:rPr>
                <w:rFonts w:ascii="Times New Roman" w:hAnsi="Times New Roman"/>
                <w:sz w:val="24"/>
              </w:rPr>
            </w:pPr>
          </w:p>
        </w:tc>
      </w:tr>
      <w:tr w:rsidR="004B6F45" w:rsidRPr="007427CF" w14:paraId="0906020C" w14:textId="77777777" w:rsidTr="00693D45">
        <w:trPr>
          <w:trHeight w:val="1605"/>
          <w:jc w:val="center"/>
        </w:trPr>
        <w:tc>
          <w:tcPr>
            <w:tcW w:w="3539" w:type="dxa"/>
            <w:tcBorders>
              <w:top w:val="nil"/>
              <w:bottom w:val="nil"/>
            </w:tcBorders>
            <w:shd w:val="clear" w:color="auto" w:fill="auto"/>
          </w:tcPr>
          <w:p w14:paraId="57BBFD67" w14:textId="66571753" w:rsidR="004B6F45" w:rsidRPr="007943BC" w:rsidRDefault="004B6F45" w:rsidP="000850BC">
            <w:pPr>
              <w:pStyle w:val="ListParagraph"/>
              <w:numPr>
                <w:ilvl w:val="0"/>
                <w:numId w:val="1"/>
              </w:numPr>
              <w:spacing w:before="0" w:after="0"/>
              <w:ind w:left="360"/>
            </w:pPr>
            <w:r w:rsidRPr="007427CF">
              <w:t>Scientific value of research results, innovation level and compliance for ensuring the needs of the specific sector of national economy, including the level of analogues of existing products, processes and services and best practices in the respective area.</w:t>
            </w:r>
          </w:p>
        </w:tc>
        <w:tc>
          <w:tcPr>
            <w:tcW w:w="1418" w:type="dxa"/>
            <w:vMerge/>
            <w:vAlign w:val="center"/>
          </w:tcPr>
          <w:p w14:paraId="61F53660" w14:textId="77777777" w:rsidR="004B6F45" w:rsidRPr="007427CF" w:rsidRDefault="004B6F45" w:rsidP="0045103A">
            <w:pPr>
              <w:spacing w:after="0" w:line="240" w:lineRule="auto"/>
              <w:jc w:val="center"/>
              <w:rPr>
                <w:rFonts w:ascii="Times New Roman" w:hAnsi="Times New Roman"/>
                <w:sz w:val="24"/>
              </w:rPr>
            </w:pPr>
          </w:p>
        </w:tc>
        <w:tc>
          <w:tcPr>
            <w:tcW w:w="1701" w:type="dxa"/>
            <w:vMerge/>
            <w:vAlign w:val="center"/>
          </w:tcPr>
          <w:p w14:paraId="1733F88A" w14:textId="77777777" w:rsidR="004B6F45" w:rsidRPr="007427CF" w:rsidRDefault="004B6F45" w:rsidP="0045103A">
            <w:pPr>
              <w:spacing w:after="0" w:line="240" w:lineRule="auto"/>
              <w:jc w:val="center"/>
              <w:rPr>
                <w:rFonts w:ascii="Times New Roman" w:hAnsi="Times New Roman"/>
                <w:sz w:val="24"/>
              </w:rPr>
            </w:pPr>
          </w:p>
        </w:tc>
        <w:tc>
          <w:tcPr>
            <w:tcW w:w="7522" w:type="dxa"/>
            <w:vMerge/>
          </w:tcPr>
          <w:p w14:paraId="3FD27CAE" w14:textId="77777777" w:rsidR="004B6F45" w:rsidRPr="007427CF" w:rsidRDefault="004B6F45" w:rsidP="0045103A">
            <w:pPr>
              <w:spacing w:after="0" w:line="240" w:lineRule="auto"/>
              <w:jc w:val="both"/>
              <w:rPr>
                <w:rFonts w:ascii="Times New Roman" w:hAnsi="Times New Roman"/>
                <w:sz w:val="24"/>
              </w:rPr>
            </w:pPr>
          </w:p>
        </w:tc>
      </w:tr>
      <w:tr w:rsidR="004B6F45" w:rsidRPr="007427CF" w14:paraId="1E8E6ED1" w14:textId="77777777" w:rsidTr="00693D45">
        <w:trPr>
          <w:trHeight w:val="914"/>
          <w:jc w:val="center"/>
        </w:trPr>
        <w:tc>
          <w:tcPr>
            <w:tcW w:w="3539" w:type="dxa"/>
            <w:tcBorders>
              <w:top w:val="nil"/>
              <w:bottom w:val="nil"/>
            </w:tcBorders>
            <w:shd w:val="clear" w:color="auto" w:fill="auto"/>
          </w:tcPr>
          <w:p w14:paraId="468929E0" w14:textId="3CD4AB1F" w:rsidR="004B6F45" w:rsidRPr="007943BC" w:rsidRDefault="003B4857" w:rsidP="00EE048F">
            <w:pPr>
              <w:pStyle w:val="ListParagraph"/>
              <w:numPr>
                <w:ilvl w:val="0"/>
                <w:numId w:val="1"/>
              </w:numPr>
              <w:spacing w:before="0" w:after="0"/>
            </w:pPr>
            <w:r w:rsidRPr="003B4857">
              <w:lastRenderedPageBreak/>
              <w:t xml:space="preserve">Assessment of the </w:t>
            </w:r>
            <w:proofErr w:type="spellStart"/>
            <w:r w:rsidRPr="003B4857">
              <w:t>interdisciplination</w:t>
            </w:r>
            <w:proofErr w:type="spellEnd"/>
            <w:r w:rsidRPr="003B4857">
              <w:t xml:space="preserve"> approach of the </w:t>
            </w:r>
            <w:r w:rsidR="004B6F45" w:rsidRPr="007427CF">
              <w:t>research</w:t>
            </w:r>
            <w:r w:rsidR="00EE048F">
              <w:t xml:space="preserve"> </w:t>
            </w:r>
            <w:r w:rsidRPr="003B4857">
              <w:t>(if applicable).</w:t>
            </w:r>
          </w:p>
        </w:tc>
        <w:tc>
          <w:tcPr>
            <w:tcW w:w="1418" w:type="dxa"/>
            <w:vMerge/>
            <w:vAlign w:val="center"/>
          </w:tcPr>
          <w:p w14:paraId="171853F7" w14:textId="77777777" w:rsidR="004B6F45" w:rsidRPr="007427CF" w:rsidRDefault="004B6F45" w:rsidP="0045103A">
            <w:pPr>
              <w:spacing w:after="0" w:line="240" w:lineRule="auto"/>
              <w:jc w:val="center"/>
              <w:rPr>
                <w:rFonts w:ascii="Times New Roman" w:hAnsi="Times New Roman"/>
                <w:color w:val="auto"/>
                <w:sz w:val="24"/>
              </w:rPr>
            </w:pPr>
          </w:p>
        </w:tc>
        <w:tc>
          <w:tcPr>
            <w:tcW w:w="1701" w:type="dxa"/>
            <w:vMerge/>
            <w:vAlign w:val="center"/>
          </w:tcPr>
          <w:p w14:paraId="1B59D930" w14:textId="77777777" w:rsidR="004B6F45" w:rsidRPr="007427CF" w:rsidRDefault="004B6F45" w:rsidP="0045103A">
            <w:pPr>
              <w:spacing w:after="0" w:line="240" w:lineRule="auto"/>
              <w:jc w:val="center"/>
              <w:rPr>
                <w:rFonts w:ascii="Times New Roman" w:hAnsi="Times New Roman"/>
                <w:color w:val="auto"/>
                <w:sz w:val="24"/>
              </w:rPr>
            </w:pPr>
          </w:p>
        </w:tc>
        <w:tc>
          <w:tcPr>
            <w:tcW w:w="7522" w:type="dxa"/>
            <w:vMerge/>
          </w:tcPr>
          <w:p w14:paraId="60EDD197" w14:textId="77777777" w:rsidR="004B6F45" w:rsidRPr="007427CF" w:rsidRDefault="004B6F45" w:rsidP="0045103A">
            <w:pPr>
              <w:spacing w:after="0" w:line="240" w:lineRule="auto"/>
              <w:jc w:val="both"/>
              <w:rPr>
                <w:rFonts w:ascii="Times New Roman" w:hAnsi="Times New Roman"/>
                <w:sz w:val="24"/>
              </w:rPr>
            </w:pPr>
          </w:p>
        </w:tc>
      </w:tr>
      <w:tr w:rsidR="004B6F45" w:rsidRPr="007427CF" w14:paraId="464780E8" w14:textId="77777777" w:rsidTr="00693D45">
        <w:trPr>
          <w:trHeight w:val="914"/>
          <w:jc w:val="center"/>
        </w:trPr>
        <w:tc>
          <w:tcPr>
            <w:tcW w:w="3539" w:type="dxa"/>
            <w:tcBorders>
              <w:top w:val="nil"/>
            </w:tcBorders>
            <w:shd w:val="clear" w:color="auto" w:fill="auto"/>
          </w:tcPr>
          <w:p w14:paraId="593DFD0C" w14:textId="734AF375" w:rsidR="004B6F45" w:rsidRPr="007427CF" w:rsidRDefault="004B6F45" w:rsidP="0076338E"/>
        </w:tc>
        <w:tc>
          <w:tcPr>
            <w:tcW w:w="1418" w:type="dxa"/>
            <w:vMerge/>
            <w:vAlign w:val="center"/>
          </w:tcPr>
          <w:p w14:paraId="3A21AD3F" w14:textId="77777777" w:rsidR="004B6F45" w:rsidRPr="007427CF" w:rsidRDefault="004B6F45" w:rsidP="0045103A">
            <w:pPr>
              <w:spacing w:after="0" w:line="240" w:lineRule="auto"/>
              <w:jc w:val="center"/>
              <w:rPr>
                <w:rFonts w:ascii="Times New Roman" w:hAnsi="Times New Roman"/>
                <w:color w:val="auto"/>
                <w:sz w:val="24"/>
              </w:rPr>
            </w:pPr>
          </w:p>
        </w:tc>
        <w:tc>
          <w:tcPr>
            <w:tcW w:w="1701" w:type="dxa"/>
            <w:vMerge/>
            <w:vAlign w:val="center"/>
          </w:tcPr>
          <w:p w14:paraId="39001557" w14:textId="77777777" w:rsidR="004B6F45" w:rsidRPr="007427CF" w:rsidRDefault="004B6F45" w:rsidP="0045103A">
            <w:pPr>
              <w:spacing w:after="0" w:line="240" w:lineRule="auto"/>
              <w:jc w:val="center"/>
              <w:rPr>
                <w:rFonts w:ascii="Times New Roman" w:hAnsi="Times New Roman"/>
                <w:color w:val="auto"/>
                <w:sz w:val="24"/>
              </w:rPr>
            </w:pPr>
          </w:p>
        </w:tc>
        <w:tc>
          <w:tcPr>
            <w:tcW w:w="7522" w:type="dxa"/>
            <w:vMerge/>
          </w:tcPr>
          <w:p w14:paraId="533F8112" w14:textId="77777777" w:rsidR="004B6F45" w:rsidRPr="007427CF" w:rsidRDefault="004B6F45" w:rsidP="0045103A">
            <w:pPr>
              <w:spacing w:after="0" w:line="240" w:lineRule="auto"/>
              <w:jc w:val="both"/>
              <w:rPr>
                <w:rFonts w:ascii="Times New Roman" w:hAnsi="Times New Roman"/>
                <w:color w:val="auto"/>
                <w:sz w:val="24"/>
              </w:rPr>
            </w:pPr>
          </w:p>
        </w:tc>
      </w:tr>
      <w:tr w:rsidR="0083260E" w:rsidRPr="007427CF" w14:paraId="036FC8B5" w14:textId="77777777" w:rsidTr="00FB3A42">
        <w:trPr>
          <w:trHeight w:val="270"/>
          <w:jc w:val="center"/>
        </w:trPr>
        <w:tc>
          <w:tcPr>
            <w:tcW w:w="14180" w:type="dxa"/>
            <w:gridSpan w:val="4"/>
            <w:shd w:val="clear" w:color="auto" w:fill="auto"/>
          </w:tcPr>
          <w:p w14:paraId="4997B74A" w14:textId="77777777" w:rsidR="00E22C21" w:rsidRPr="007427CF" w:rsidRDefault="00E22C21" w:rsidP="00E22C21">
            <w:pPr>
              <w:spacing w:after="0" w:line="240" w:lineRule="auto"/>
              <w:jc w:val="both"/>
              <w:rPr>
                <w:rFonts w:ascii="Times New Roman" w:hAnsi="Times New Roman"/>
                <w:color w:val="auto"/>
                <w:sz w:val="24"/>
              </w:rPr>
            </w:pPr>
            <w:r w:rsidRPr="007427CF">
              <w:rPr>
                <w:rFonts w:ascii="Times New Roman" w:hAnsi="Times New Roman"/>
                <w:sz w:val="24"/>
              </w:rPr>
              <w:lastRenderedPageBreak/>
              <w:t>The project application receives five points, if the project application successfully meets all the relevant aspects of the criterion (if there are shortcomings, they are minor):</w:t>
            </w:r>
          </w:p>
          <w:p w14:paraId="1DB572CB" w14:textId="7CC25EEA" w:rsidR="00342620" w:rsidRPr="00342620" w:rsidRDefault="00342620" w:rsidP="001F1E71">
            <w:pPr>
              <w:spacing w:after="0" w:line="360" w:lineRule="auto"/>
              <w:jc w:val="both"/>
              <w:rPr>
                <w:rFonts w:ascii="Times New Roman" w:hAnsi="Times New Roman"/>
                <w:color w:val="auto"/>
                <w:sz w:val="24"/>
              </w:rPr>
            </w:pPr>
            <w:r w:rsidRPr="00342620">
              <w:rPr>
                <w:rFonts w:ascii="Times New Roman" w:hAnsi="Times New Roman"/>
                <w:color w:val="auto"/>
                <w:sz w:val="24"/>
              </w:rPr>
              <w:t>1. clearly defined objectives and are in line with RIS3 objectives and growth priorities;</w:t>
            </w:r>
          </w:p>
          <w:p w14:paraId="39B4A1F4" w14:textId="2C24B2BC" w:rsidR="00342620" w:rsidRDefault="00342620" w:rsidP="001F1E71">
            <w:pPr>
              <w:spacing w:after="0" w:line="360" w:lineRule="auto"/>
              <w:jc w:val="both"/>
              <w:rPr>
                <w:rFonts w:ascii="Times New Roman" w:hAnsi="Times New Roman"/>
                <w:color w:val="auto"/>
                <w:sz w:val="24"/>
              </w:rPr>
            </w:pPr>
            <w:r w:rsidRPr="00342620">
              <w:rPr>
                <w:rFonts w:ascii="Times New Roman" w:hAnsi="Times New Roman"/>
                <w:color w:val="auto"/>
                <w:sz w:val="24"/>
              </w:rPr>
              <w:t xml:space="preserve">2. the research directions conform to one or several thematic areas of research specified in the </w:t>
            </w:r>
            <w:r w:rsidR="003054B4">
              <w:rPr>
                <w:rFonts w:ascii="Times New Roman" w:hAnsi="Times New Roman"/>
                <w:color w:val="auto"/>
                <w:sz w:val="24"/>
              </w:rPr>
              <w:t>CM regulation</w:t>
            </w:r>
            <w:r w:rsidRPr="00342620">
              <w:rPr>
                <w:rFonts w:ascii="Times New Roman" w:hAnsi="Times New Roman"/>
                <w:color w:val="auto"/>
                <w:sz w:val="24"/>
              </w:rPr>
              <w:t>;</w:t>
            </w:r>
          </w:p>
          <w:p w14:paraId="6BC94A24" w14:textId="08563A89" w:rsidR="00342620" w:rsidRPr="00342620" w:rsidRDefault="00342620" w:rsidP="001F1E71">
            <w:pPr>
              <w:spacing w:after="0" w:line="360" w:lineRule="auto"/>
              <w:jc w:val="both"/>
              <w:rPr>
                <w:rFonts w:ascii="Times New Roman" w:hAnsi="Times New Roman"/>
                <w:color w:val="auto"/>
                <w:sz w:val="24"/>
              </w:rPr>
            </w:pPr>
            <w:r w:rsidRPr="00342620">
              <w:rPr>
                <w:rFonts w:ascii="Times New Roman" w:hAnsi="Times New Roman"/>
                <w:color w:val="auto"/>
                <w:sz w:val="24"/>
              </w:rPr>
              <w:t>3. the chosen research methodology is the optimal alternative and will allow the expected results of the project to be achieved and scientifically substantiated information to be provided;</w:t>
            </w:r>
          </w:p>
          <w:p w14:paraId="55B48FA3" w14:textId="54FB7C00" w:rsidR="00342620" w:rsidRDefault="00342620" w:rsidP="001F1E71">
            <w:pPr>
              <w:spacing w:after="0" w:line="360" w:lineRule="auto"/>
              <w:jc w:val="both"/>
              <w:rPr>
                <w:rFonts w:ascii="Times New Roman" w:hAnsi="Times New Roman"/>
                <w:color w:val="auto"/>
                <w:sz w:val="24"/>
              </w:rPr>
            </w:pPr>
            <w:r w:rsidRPr="00342620">
              <w:rPr>
                <w:rFonts w:ascii="Times New Roman" w:hAnsi="Times New Roman"/>
                <w:color w:val="auto"/>
                <w:sz w:val="24"/>
              </w:rPr>
              <w:t>4. the scientific value of research results, the level of novelty and compliance with the needs of a particular sector of the national economy are justif</w:t>
            </w:r>
            <w:r>
              <w:rPr>
                <w:rFonts w:ascii="Times New Roman" w:hAnsi="Times New Roman"/>
                <w:color w:val="auto"/>
                <w:sz w:val="24"/>
              </w:rPr>
              <w:t>ied in the project application;</w:t>
            </w:r>
          </w:p>
          <w:p w14:paraId="12A23C8D" w14:textId="5D20468D" w:rsidR="00342620" w:rsidRDefault="00342620" w:rsidP="001F1E71">
            <w:pPr>
              <w:spacing w:after="0" w:line="360" w:lineRule="auto"/>
              <w:jc w:val="both"/>
              <w:rPr>
                <w:rFonts w:ascii="Times New Roman" w:hAnsi="Times New Roman"/>
                <w:color w:val="auto"/>
                <w:sz w:val="24"/>
              </w:rPr>
            </w:pPr>
            <w:proofErr w:type="gramStart"/>
            <w:r>
              <w:rPr>
                <w:rFonts w:ascii="Times New Roman" w:hAnsi="Times New Roman"/>
                <w:color w:val="auto"/>
                <w:sz w:val="24"/>
              </w:rPr>
              <w:t>5.</w:t>
            </w:r>
            <w:r w:rsidRPr="00342620">
              <w:rPr>
                <w:rFonts w:ascii="Times New Roman" w:hAnsi="Times New Roman"/>
                <w:color w:val="auto"/>
                <w:sz w:val="24"/>
              </w:rPr>
              <w:t>The</w:t>
            </w:r>
            <w:proofErr w:type="gramEnd"/>
            <w:r w:rsidRPr="00342620">
              <w:rPr>
                <w:rFonts w:ascii="Times New Roman" w:hAnsi="Times New Roman"/>
                <w:color w:val="auto"/>
                <w:sz w:val="24"/>
              </w:rPr>
              <w:t xml:space="preserve"> research implemented under Project 5 is interdisciplinary (if applicable).</w:t>
            </w:r>
          </w:p>
          <w:p w14:paraId="7DD5E6DC" w14:textId="3A3F695D" w:rsidR="00342620" w:rsidRPr="00342620" w:rsidRDefault="00342620" w:rsidP="00342620">
            <w:pPr>
              <w:spacing w:after="0" w:line="240" w:lineRule="auto"/>
              <w:jc w:val="both"/>
              <w:rPr>
                <w:rFonts w:ascii="Times New Roman" w:hAnsi="Times New Roman"/>
                <w:color w:val="auto"/>
                <w:sz w:val="24"/>
              </w:rPr>
            </w:pPr>
          </w:p>
          <w:p w14:paraId="74F9BAC5" w14:textId="23044B94" w:rsidR="00342620" w:rsidRPr="0076338E" w:rsidRDefault="00342620" w:rsidP="00342620">
            <w:pPr>
              <w:spacing w:after="0" w:line="240" w:lineRule="auto"/>
              <w:jc w:val="both"/>
              <w:rPr>
                <w:rFonts w:ascii="Times New Roman" w:hAnsi="Times New Roman"/>
                <w:color w:val="auto"/>
                <w:sz w:val="24"/>
              </w:rPr>
            </w:pPr>
            <w:r w:rsidRPr="00342620">
              <w:rPr>
                <w:rFonts w:ascii="Times New Roman" w:hAnsi="Times New Roman"/>
                <w:color w:val="auto"/>
                <w:sz w:val="24"/>
              </w:rPr>
              <w:t>"</w:t>
            </w:r>
            <w:r w:rsidRPr="0076338E">
              <w:rPr>
                <w:rFonts w:ascii="Times New Roman" w:hAnsi="Times New Roman"/>
                <w:color w:val="auto"/>
                <w:sz w:val="24"/>
              </w:rPr>
              <w:t>0</w:t>
            </w:r>
            <w:r w:rsidRPr="00342620">
              <w:rPr>
                <w:rFonts w:ascii="Times New Roman" w:hAnsi="Times New Roman"/>
                <w:color w:val="auto"/>
                <w:sz w:val="24"/>
              </w:rPr>
              <w:t>"</w:t>
            </w:r>
            <w:r w:rsidRPr="0076338E">
              <w:rPr>
                <w:rFonts w:ascii="Times New Roman" w:hAnsi="Times New Roman"/>
                <w:color w:val="auto"/>
                <w:sz w:val="24"/>
              </w:rPr>
              <w:t xml:space="preserve"> points</w:t>
            </w:r>
            <w:r w:rsidRPr="00342620">
              <w:rPr>
                <w:rFonts w:ascii="Times New Roman" w:hAnsi="Times New Roman"/>
                <w:color w:val="auto"/>
                <w:sz w:val="24"/>
              </w:rPr>
              <w:t xml:space="preserve"> shall be awarded to a project application </w:t>
            </w:r>
            <w:r w:rsidRPr="0076338E">
              <w:rPr>
                <w:rFonts w:ascii="Times New Roman" w:hAnsi="Times New Roman"/>
                <w:color w:val="auto"/>
                <w:sz w:val="24"/>
              </w:rPr>
              <w:t xml:space="preserve">if it </w:t>
            </w:r>
            <w:r w:rsidRPr="00342620">
              <w:rPr>
                <w:rFonts w:ascii="Times New Roman" w:hAnsi="Times New Roman"/>
                <w:color w:val="auto"/>
                <w:sz w:val="24"/>
              </w:rPr>
              <w:t>does not meet any</w:t>
            </w:r>
            <w:r w:rsidRPr="0076338E">
              <w:rPr>
                <w:rFonts w:ascii="Times New Roman" w:hAnsi="Times New Roman"/>
                <w:color w:val="auto"/>
                <w:sz w:val="24"/>
              </w:rPr>
              <w:t xml:space="preserve"> of the aspects </w:t>
            </w:r>
            <w:r w:rsidRPr="00342620">
              <w:rPr>
                <w:rFonts w:ascii="Times New Roman" w:hAnsi="Times New Roman"/>
                <w:color w:val="auto"/>
                <w:sz w:val="24"/>
              </w:rPr>
              <w:t>assessed in</w:t>
            </w:r>
            <w:r w:rsidRPr="0076338E">
              <w:rPr>
                <w:rFonts w:ascii="Times New Roman" w:hAnsi="Times New Roman"/>
                <w:color w:val="auto"/>
                <w:sz w:val="24"/>
              </w:rPr>
              <w:t xml:space="preserve"> the criterion or </w:t>
            </w:r>
            <w:r w:rsidRPr="00342620">
              <w:rPr>
                <w:rFonts w:ascii="Times New Roman" w:hAnsi="Times New Roman"/>
                <w:color w:val="auto"/>
                <w:sz w:val="24"/>
              </w:rPr>
              <w:t>the conformity</w:t>
            </w:r>
            <w:r w:rsidRPr="0076338E">
              <w:rPr>
                <w:rFonts w:ascii="Times New Roman" w:hAnsi="Times New Roman"/>
                <w:color w:val="auto"/>
                <w:sz w:val="24"/>
              </w:rPr>
              <w:t xml:space="preserve"> cannot be </w:t>
            </w:r>
            <w:r w:rsidRPr="00342620">
              <w:rPr>
                <w:rFonts w:ascii="Times New Roman" w:hAnsi="Times New Roman"/>
                <w:color w:val="auto"/>
                <w:sz w:val="24"/>
              </w:rPr>
              <w:t>assessed</w:t>
            </w:r>
            <w:r w:rsidRPr="0076338E">
              <w:rPr>
                <w:rFonts w:ascii="Times New Roman" w:hAnsi="Times New Roman"/>
                <w:color w:val="auto"/>
                <w:sz w:val="24"/>
              </w:rPr>
              <w:t xml:space="preserve"> due to missing or incomplete information.</w:t>
            </w:r>
          </w:p>
          <w:p w14:paraId="2B7F17B2" w14:textId="29745DD6" w:rsidR="00342620" w:rsidRPr="00342620" w:rsidRDefault="00342620" w:rsidP="00342620">
            <w:pPr>
              <w:spacing w:after="0" w:line="240" w:lineRule="auto"/>
              <w:jc w:val="both"/>
              <w:rPr>
                <w:rFonts w:ascii="Times New Roman" w:hAnsi="Times New Roman"/>
                <w:b/>
                <w:color w:val="auto"/>
                <w:sz w:val="24"/>
              </w:rPr>
            </w:pPr>
            <w:r w:rsidRPr="0076338E">
              <w:rPr>
                <w:rFonts w:ascii="Times New Roman" w:hAnsi="Times New Roman"/>
                <w:color w:val="auto"/>
                <w:sz w:val="24"/>
              </w:rPr>
              <w:t xml:space="preserve">If </w:t>
            </w:r>
            <w:r w:rsidRPr="00342620">
              <w:rPr>
                <w:rFonts w:ascii="Times New Roman" w:hAnsi="Times New Roman"/>
                <w:color w:val="auto"/>
                <w:sz w:val="24"/>
              </w:rPr>
              <w:t>at least</w:t>
            </w:r>
            <w:r w:rsidRPr="0076338E">
              <w:rPr>
                <w:rFonts w:ascii="Times New Roman" w:hAnsi="Times New Roman"/>
                <w:color w:val="auto"/>
                <w:sz w:val="24"/>
              </w:rPr>
              <w:t xml:space="preserve"> 3 points </w:t>
            </w:r>
            <w:r w:rsidRPr="00342620">
              <w:rPr>
                <w:rFonts w:ascii="Times New Roman" w:hAnsi="Times New Roman"/>
                <w:color w:val="auto"/>
                <w:sz w:val="24"/>
              </w:rPr>
              <w:t xml:space="preserve">have not been reached in the assessment of </w:t>
            </w:r>
            <w:r w:rsidRPr="0076338E">
              <w:rPr>
                <w:rFonts w:ascii="Times New Roman" w:hAnsi="Times New Roman"/>
                <w:color w:val="auto"/>
                <w:sz w:val="24"/>
              </w:rPr>
              <w:t xml:space="preserve">criterion 3.1, the </w:t>
            </w:r>
            <w:r w:rsidRPr="00342620">
              <w:rPr>
                <w:rFonts w:ascii="Times New Roman" w:hAnsi="Times New Roman"/>
                <w:b/>
                <w:color w:val="auto"/>
                <w:sz w:val="24"/>
              </w:rPr>
              <w:t>Project Application shall be</w:t>
            </w:r>
            <w:r w:rsidRPr="0076338E">
              <w:rPr>
                <w:rFonts w:ascii="Times New Roman" w:hAnsi="Times New Roman"/>
                <w:b/>
                <w:color w:val="auto"/>
                <w:sz w:val="24"/>
              </w:rPr>
              <w:t xml:space="preserve"> rejected.</w:t>
            </w:r>
          </w:p>
          <w:p w14:paraId="4029174D" w14:textId="12067EB6" w:rsidR="0083260E" w:rsidRPr="007427CF" w:rsidRDefault="0083260E" w:rsidP="0045103A">
            <w:pPr>
              <w:spacing w:after="0" w:line="240" w:lineRule="auto"/>
              <w:jc w:val="both"/>
              <w:rPr>
                <w:rFonts w:ascii="Times New Roman" w:hAnsi="Times New Roman"/>
                <w:b/>
                <w:sz w:val="24"/>
              </w:rPr>
            </w:pPr>
          </w:p>
        </w:tc>
      </w:tr>
      <w:tr w:rsidR="0083260E" w:rsidRPr="007427CF" w14:paraId="51EF87C1" w14:textId="77777777" w:rsidTr="00FB3A42">
        <w:trPr>
          <w:trHeight w:val="213"/>
          <w:jc w:val="center"/>
        </w:trPr>
        <w:tc>
          <w:tcPr>
            <w:tcW w:w="14180" w:type="dxa"/>
            <w:gridSpan w:val="4"/>
            <w:shd w:val="clear" w:color="auto" w:fill="auto"/>
          </w:tcPr>
          <w:p w14:paraId="72737229" w14:textId="40D2D042" w:rsidR="0083260E" w:rsidRPr="007427CF" w:rsidRDefault="0083260E" w:rsidP="0045103A">
            <w:pPr>
              <w:spacing w:after="0" w:line="240" w:lineRule="auto"/>
              <w:jc w:val="both"/>
              <w:rPr>
                <w:rFonts w:ascii="Times New Roman" w:hAnsi="Times New Roman"/>
                <w:b/>
                <w:bCs/>
                <w:caps/>
                <w:sz w:val="24"/>
              </w:rPr>
            </w:pPr>
            <w:r w:rsidRPr="007427CF">
              <w:rPr>
                <w:rFonts w:ascii="Times New Roman" w:hAnsi="Times New Roman"/>
                <w:b/>
                <w:caps/>
                <w:sz w:val="24"/>
              </w:rPr>
              <w:lastRenderedPageBreak/>
              <w:t>3.2.</w:t>
            </w:r>
            <w:r w:rsidR="004B6F45" w:rsidRPr="007427CF">
              <w:rPr>
                <w:rFonts w:ascii="Times New Roman" w:hAnsi="Times New Roman"/>
                <w:b/>
                <w:caps/>
                <w:sz w:val="24"/>
              </w:rPr>
              <w:t> </w:t>
            </w:r>
            <w:r w:rsidRPr="007427CF">
              <w:rPr>
                <w:rFonts w:ascii="Times New Roman" w:hAnsi="Times New Roman"/>
                <w:b/>
                <w:caps/>
                <w:sz w:val="24"/>
              </w:rPr>
              <w:t>IMPACT</w:t>
            </w:r>
          </w:p>
        </w:tc>
      </w:tr>
      <w:tr w:rsidR="0099412A" w:rsidRPr="007427CF" w14:paraId="4E0E1601" w14:textId="77777777" w:rsidTr="00693D45">
        <w:trPr>
          <w:trHeight w:val="699"/>
          <w:jc w:val="center"/>
        </w:trPr>
        <w:tc>
          <w:tcPr>
            <w:tcW w:w="3539" w:type="dxa"/>
            <w:tcBorders>
              <w:bottom w:val="nil"/>
            </w:tcBorders>
            <w:shd w:val="clear" w:color="auto" w:fill="auto"/>
          </w:tcPr>
          <w:p w14:paraId="349FE9E5" w14:textId="093CFDD7" w:rsidR="004F39ED" w:rsidRPr="00775805" w:rsidRDefault="00067532" w:rsidP="00EC3083">
            <w:pPr>
              <w:pStyle w:val="ListParagraph"/>
              <w:numPr>
                <w:ilvl w:val="0"/>
                <w:numId w:val="1"/>
              </w:numPr>
              <w:spacing w:before="0" w:after="0"/>
              <w:ind w:left="360"/>
            </w:pPr>
            <w:r w:rsidRPr="004F39ED">
              <w:t>Socio-economic</w:t>
            </w:r>
            <w:r w:rsidRPr="00775805">
              <w:t xml:space="preserve"> impact of the planned project results </w:t>
            </w:r>
            <w:r w:rsidRPr="004F39ED">
              <w:t>in</w:t>
            </w:r>
            <w:r w:rsidRPr="00775805">
              <w:t xml:space="preserve"> the </w:t>
            </w:r>
            <w:r w:rsidRPr="004F39ED">
              <w:t>implementation of the economic</w:t>
            </w:r>
            <w:r w:rsidRPr="00775805">
              <w:t xml:space="preserve"> transformation </w:t>
            </w:r>
            <w:r w:rsidRPr="004F39ED">
              <w:t xml:space="preserve">directions </w:t>
            </w:r>
            <w:r w:rsidRPr="00775805">
              <w:t xml:space="preserve">and priorities </w:t>
            </w:r>
            <w:r w:rsidRPr="004F39ED">
              <w:t>set out</w:t>
            </w:r>
            <w:r w:rsidRPr="00775805">
              <w:t xml:space="preserve"> in RIS3, including the contribution of </w:t>
            </w:r>
            <w:r w:rsidRPr="004F39ED">
              <w:t xml:space="preserve">the expected </w:t>
            </w:r>
            <w:r w:rsidRPr="00775805">
              <w:t xml:space="preserve">project results to the </w:t>
            </w:r>
            <w:r w:rsidRPr="004F39ED">
              <w:t>performance</w:t>
            </w:r>
            <w:r w:rsidRPr="00775805">
              <w:t xml:space="preserve"> of RIS3 micro</w:t>
            </w:r>
            <w:r w:rsidRPr="004F39ED">
              <w:t>-</w:t>
            </w:r>
            <w:r w:rsidRPr="00775805">
              <w:t>level indicators:</w:t>
            </w:r>
          </w:p>
          <w:p w14:paraId="1A4AF571" w14:textId="5F6F2263" w:rsidR="004F39ED" w:rsidRDefault="00A644A9" w:rsidP="0076338E">
            <w:pPr>
              <w:pStyle w:val="ListParagraph"/>
              <w:numPr>
                <w:ilvl w:val="0"/>
                <w:numId w:val="1"/>
              </w:numPr>
              <w:spacing w:before="0" w:after="0"/>
              <w:ind w:left="360"/>
            </w:pPr>
            <w:r>
              <w:t>Management of i</w:t>
            </w:r>
            <w:r w:rsidR="0099412A" w:rsidRPr="004F39ED">
              <w:t xml:space="preserve">ntellectual property </w:t>
            </w:r>
            <w:r>
              <w:t xml:space="preserve">right </w:t>
            </w:r>
            <w:r w:rsidR="0099412A" w:rsidRPr="004F39ED">
              <w:t>– measures for knowledge and technology transfer planned during the project life cycle, their potential impact of project results on strengthening of the Latvian innovation capacity, creation of new market opportunities, promotion of competitiveness of enterprises and ensuring of needs of the society.</w:t>
            </w:r>
          </w:p>
          <w:p w14:paraId="7CCE6EFF" w14:textId="2ED45762" w:rsidR="004F39ED" w:rsidRDefault="004F39ED" w:rsidP="00EC3083">
            <w:pPr>
              <w:pStyle w:val="ListParagraph"/>
              <w:numPr>
                <w:ilvl w:val="0"/>
                <w:numId w:val="1"/>
              </w:numPr>
              <w:spacing w:before="0" w:after="0"/>
              <w:ind w:left="360"/>
            </w:pPr>
            <w:r w:rsidRPr="004F39ED">
              <w:t xml:space="preserve">Contribution of the project to the promotion of long-term cooperation with a scientific institution </w:t>
            </w:r>
            <w:r w:rsidR="00EC3083">
              <w:t xml:space="preserve">or enterprise </w:t>
            </w:r>
            <w:r w:rsidR="00EC3083" w:rsidRPr="00EC3083">
              <w:lastRenderedPageBreak/>
              <w:t>registered in the relevant register in Latvia or abroad</w:t>
            </w:r>
            <w:r w:rsidRPr="004F39ED">
              <w:t>.</w:t>
            </w:r>
          </w:p>
          <w:p w14:paraId="6D37D080" w14:textId="0EF4C537" w:rsidR="0099412A" w:rsidRPr="007427CF" w:rsidRDefault="00312636" w:rsidP="00312636">
            <w:pPr>
              <w:pStyle w:val="ListParagraph"/>
              <w:numPr>
                <w:ilvl w:val="0"/>
                <w:numId w:val="1"/>
              </w:numPr>
              <w:spacing w:before="0" w:after="0"/>
              <w:ind w:left="360"/>
            </w:pPr>
            <w:r w:rsidRPr="00312636">
              <w:t xml:space="preserve">Contribution of the project to the resolution of problem matters related to ensuring of public needs </w:t>
            </w:r>
          </w:p>
        </w:tc>
        <w:tc>
          <w:tcPr>
            <w:tcW w:w="1418" w:type="dxa"/>
            <w:vMerge w:val="restart"/>
            <w:vAlign w:val="center"/>
          </w:tcPr>
          <w:p w14:paraId="33BF4756" w14:textId="77777777" w:rsidR="0099412A" w:rsidRPr="007427CF" w:rsidRDefault="0099412A" w:rsidP="0045103A">
            <w:pPr>
              <w:spacing w:after="0" w:line="240" w:lineRule="auto"/>
              <w:jc w:val="center"/>
              <w:rPr>
                <w:rFonts w:ascii="Times New Roman" w:hAnsi="Times New Roman"/>
                <w:sz w:val="24"/>
              </w:rPr>
            </w:pPr>
            <w:r w:rsidRPr="007427CF">
              <w:rPr>
                <w:rFonts w:ascii="Times New Roman" w:hAnsi="Times New Roman"/>
                <w:sz w:val="24"/>
              </w:rPr>
              <w:lastRenderedPageBreak/>
              <w:t>0-5</w:t>
            </w:r>
          </w:p>
          <w:p w14:paraId="6051451B" w14:textId="121691DA" w:rsidR="0099412A" w:rsidRPr="007427CF" w:rsidRDefault="0099412A" w:rsidP="0045103A">
            <w:pPr>
              <w:spacing w:after="0" w:line="240" w:lineRule="auto"/>
              <w:jc w:val="center"/>
              <w:rPr>
                <w:rFonts w:ascii="Times New Roman" w:hAnsi="Times New Roman"/>
                <w:sz w:val="24"/>
              </w:rPr>
            </w:pPr>
            <w:r w:rsidRPr="007427CF">
              <w:rPr>
                <w:rFonts w:ascii="Times New Roman" w:hAnsi="Times New Roman"/>
                <w:sz w:val="24"/>
              </w:rPr>
              <w:t>(weight – 1.5) Evaluation unit – 0.5 points</w:t>
            </w:r>
          </w:p>
        </w:tc>
        <w:tc>
          <w:tcPr>
            <w:tcW w:w="1701" w:type="dxa"/>
            <w:vMerge w:val="restart"/>
            <w:vAlign w:val="center"/>
          </w:tcPr>
          <w:p w14:paraId="28D50F27" w14:textId="06E623BA" w:rsidR="0099412A" w:rsidRPr="007427CF" w:rsidRDefault="0099412A" w:rsidP="0045103A">
            <w:pPr>
              <w:spacing w:after="0" w:line="240" w:lineRule="auto"/>
              <w:jc w:val="center"/>
              <w:rPr>
                <w:rFonts w:ascii="Times New Roman" w:hAnsi="Times New Roman"/>
                <w:sz w:val="24"/>
              </w:rPr>
            </w:pPr>
            <w:r w:rsidRPr="007427CF">
              <w:rPr>
                <w:rFonts w:ascii="Times New Roman" w:hAnsi="Times New Roman"/>
                <w:sz w:val="24"/>
              </w:rPr>
              <w:t>3</w:t>
            </w:r>
          </w:p>
        </w:tc>
        <w:tc>
          <w:tcPr>
            <w:tcW w:w="7522" w:type="dxa"/>
            <w:vMerge w:val="restart"/>
          </w:tcPr>
          <w:p w14:paraId="40B41DB4" w14:textId="77777777" w:rsidR="0099412A" w:rsidRPr="007427CF" w:rsidRDefault="0099412A" w:rsidP="0045103A">
            <w:pPr>
              <w:keepNext/>
              <w:keepLines/>
              <w:spacing w:after="0" w:line="240" w:lineRule="auto"/>
              <w:ind w:hanging="6"/>
              <w:contextualSpacing/>
              <w:jc w:val="both"/>
              <w:outlineLvl w:val="2"/>
              <w:rPr>
                <w:rFonts w:ascii="Times New Roman" w:hAnsi="Times New Roman"/>
                <w:b/>
                <w:bCs/>
                <w:color w:val="auto"/>
                <w:sz w:val="24"/>
              </w:rPr>
            </w:pPr>
            <w:r w:rsidRPr="007427CF">
              <w:rPr>
                <w:rFonts w:ascii="Times New Roman" w:hAnsi="Times New Roman"/>
                <w:b/>
                <w:bCs/>
                <w:color w:val="auto"/>
                <w:sz w:val="24"/>
              </w:rPr>
              <w:t>The following aspects are evaluated within the criterion:</w:t>
            </w:r>
          </w:p>
          <w:p w14:paraId="58E44BF8" w14:textId="3CA48A42" w:rsidR="0099412A" w:rsidRPr="007427CF" w:rsidRDefault="0099412A" w:rsidP="0076338E">
            <w:pPr>
              <w:spacing w:before="240" w:line="240" w:lineRule="auto"/>
              <w:jc w:val="both"/>
              <w:rPr>
                <w:rFonts w:ascii="Times New Roman" w:hAnsi="Times New Roman"/>
                <w:b/>
                <w:bCs/>
                <w:color w:val="auto"/>
                <w:sz w:val="24"/>
              </w:rPr>
            </w:pPr>
            <w:r w:rsidRPr="007427CF">
              <w:rPr>
                <w:rFonts w:ascii="Times New Roman" w:hAnsi="Times New Roman"/>
                <w:b/>
                <w:bCs/>
                <w:color w:val="auto"/>
                <w:sz w:val="24"/>
              </w:rPr>
              <w:t xml:space="preserve">I. Contribution of the project in the achievement of RIS3 </w:t>
            </w:r>
            <w:r w:rsidR="00ED5036">
              <w:rPr>
                <w:rFonts w:ascii="Times New Roman" w:hAnsi="Times New Roman"/>
                <w:b/>
                <w:bCs/>
                <w:color w:val="auto"/>
                <w:sz w:val="24"/>
              </w:rPr>
              <w:t>goals</w:t>
            </w:r>
            <w:r w:rsidR="00ED5036" w:rsidRPr="007427CF">
              <w:rPr>
                <w:rFonts w:ascii="Times New Roman" w:hAnsi="Times New Roman"/>
                <w:b/>
                <w:bCs/>
                <w:color w:val="auto"/>
                <w:sz w:val="24"/>
              </w:rPr>
              <w:t xml:space="preserve"> </w:t>
            </w:r>
            <w:r w:rsidRPr="007427CF">
              <w:rPr>
                <w:rFonts w:ascii="Times New Roman" w:hAnsi="Times New Roman"/>
                <w:b/>
                <w:bCs/>
                <w:color w:val="auto"/>
                <w:sz w:val="24"/>
              </w:rPr>
              <w:t>and fulfilment of micro level indicators</w:t>
            </w:r>
          </w:p>
          <w:p w14:paraId="4943512B" w14:textId="34B9D049" w:rsidR="0099412A" w:rsidRDefault="0099412A" w:rsidP="0045103A">
            <w:pPr>
              <w:spacing w:after="0" w:line="240" w:lineRule="auto"/>
              <w:jc w:val="both"/>
              <w:rPr>
                <w:rFonts w:ascii="Times New Roman" w:hAnsi="Times New Roman"/>
                <w:bCs/>
                <w:color w:val="auto"/>
                <w:sz w:val="24"/>
              </w:rPr>
            </w:pPr>
            <w:r w:rsidRPr="007427CF">
              <w:rPr>
                <w:rFonts w:ascii="Times New Roman" w:hAnsi="Times New Roman"/>
                <w:bCs/>
                <w:color w:val="auto"/>
                <w:sz w:val="24"/>
              </w:rPr>
              <w:t>The compliance of the project application with quality criterion 3.2, taking into account the impact of the expected project results</w:t>
            </w:r>
            <w:r w:rsidR="00D650C5">
              <w:rPr>
                <w:rFonts w:ascii="Times New Roman" w:hAnsi="Times New Roman"/>
                <w:bCs/>
                <w:color w:val="auto"/>
                <w:sz w:val="24"/>
              </w:rPr>
              <w:t>:</w:t>
            </w:r>
            <w:r w:rsidR="00D650C5">
              <w:rPr>
                <w:rFonts w:ascii="Times New Roman" w:hAnsi="Times New Roman"/>
                <w:bCs/>
                <w:color w:val="auto"/>
                <w:sz w:val="24"/>
              </w:rPr>
              <w:br w:type="textWrapping" w:clear="all"/>
              <w:t>1.</w:t>
            </w:r>
            <w:r w:rsidRPr="007427CF">
              <w:rPr>
                <w:rFonts w:ascii="Times New Roman" w:hAnsi="Times New Roman"/>
                <w:bCs/>
                <w:color w:val="auto"/>
                <w:sz w:val="24"/>
              </w:rPr>
              <w:t xml:space="preserve"> </w:t>
            </w:r>
            <w:r w:rsidR="00D650C5" w:rsidRPr="00067532">
              <w:rPr>
                <w:rFonts w:ascii="Times New Roman" w:hAnsi="Times New Roman"/>
                <w:b/>
                <w:bCs/>
                <w:color w:val="auto"/>
                <w:sz w:val="24"/>
              </w:rPr>
              <w:t xml:space="preserve">on the fulfilment </w:t>
            </w:r>
            <w:r w:rsidRPr="00067532">
              <w:rPr>
                <w:rFonts w:ascii="Times New Roman" w:hAnsi="Times New Roman"/>
                <w:b/>
                <w:bCs/>
                <w:color w:val="auto"/>
                <w:sz w:val="24"/>
              </w:rPr>
              <w:t>of the RIS3 micro level indicators</w:t>
            </w:r>
            <w:r w:rsidRPr="007427CF">
              <w:rPr>
                <w:rFonts w:ascii="Times New Roman" w:hAnsi="Times New Roman"/>
                <w:bCs/>
                <w:color w:val="auto"/>
                <w:sz w:val="24"/>
              </w:rPr>
              <w:t>, including:</w:t>
            </w:r>
          </w:p>
          <w:p w14:paraId="132DCB02" w14:textId="77777777" w:rsidR="004F39ED" w:rsidRPr="007427CF" w:rsidRDefault="004F39ED" w:rsidP="0045103A">
            <w:pPr>
              <w:spacing w:after="0" w:line="240" w:lineRule="auto"/>
              <w:jc w:val="both"/>
              <w:rPr>
                <w:rFonts w:ascii="Times New Roman" w:hAnsi="Times New Roman"/>
                <w:bCs/>
                <w:color w:val="auto"/>
                <w:sz w:val="24"/>
              </w:rPr>
            </w:pPr>
          </w:p>
          <w:p w14:paraId="368DC3ED" w14:textId="6C95EB77" w:rsidR="0099412A" w:rsidRPr="007427CF" w:rsidRDefault="0099412A" w:rsidP="00067532">
            <w:pPr>
              <w:pStyle w:val="ListParagraph"/>
              <w:numPr>
                <w:ilvl w:val="0"/>
                <w:numId w:val="1"/>
              </w:numPr>
              <w:spacing w:before="0" w:after="0"/>
              <w:ind w:left="360"/>
            </w:pPr>
            <w:proofErr w:type="gramStart"/>
            <w:r w:rsidRPr="007427CF">
              <w:t>newly</w:t>
            </w:r>
            <w:proofErr w:type="gramEnd"/>
            <w:r w:rsidRPr="007427CF">
              <w:t xml:space="preserve"> created job, including those, where </w:t>
            </w:r>
            <w:r w:rsidR="00ED5036">
              <w:t>research workers</w:t>
            </w:r>
            <w:r w:rsidRPr="007427CF">
              <w:t xml:space="preserve"> is employed in the public sector/business sector. The advancement to the fulfilment of the indicator is certified by the output indicators of measure 1.1.1.1 i.1.1.1.bk(CO24)</w:t>
            </w:r>
            <w:r w:rsidRPr="00740620">
              <w:rPr>
                <w:sz w:val="22"/>
                <w:vertAlign w:val="superscript"/>
              </w:rPr>
              <w:footnoteReference w:id="3"/>
            </w:r>
            <w:r w:rsidRPr="007427CF">
              <w:t xml:space="preserve">; </w:t>
            </w:r>
          </w:p>
          <w:p w14:paraId="77A224C0" w14:textId="4CB088D4" w:rsidR="0099412A" w:rsidRPr="007427CF" w:rsidRDefault="0099412A" w:rsidP="00067532">
            <w:pPr>
              <w:pStyle w:val="ListParagraph"/>
              <w:numPr>
                <w:ilvl w:val="0"/>
                <w:numId w:val="1"/>
              </w:numPr>
              <w:spacing w:before="0" w:after="0"/>
              <w:ind w:left="360"/>
            </w:pPr>
            <w:proofErr w:type="gramStart"/>
            <w:r w:rsidRPr="009615CC">
              <w:rPr>
                <w:b/>
              </w:rPr>
              <w:t>co-funding</w:t>
            </w:r>
            <w:proofErr w:type="gramEnd"/>
            <w:r w:rsidRPr="009615CC">
              <w:rPr>
                <w:b/>
              </w:rPr>
              <w:t xml:space="preserve"> of enterprises for R&amp;D projects (EUR)</w:t>
            </w:r>
            <w:r w:rsidRPr="007427CF">
              <w:t>. The advancement to the fulfilment of the indicator is certified by the private investments attracted within the scope of measure 1.1.1.1, which are supplemented by state aid for innovations or research and development projects (EUR), i.1.1.1.f;</w:t>
            </w:r>
          </w:p>
          <w:p w14:paraId="2268C8CC" w14:textId="1E0D6365" w:rsidR="0099412A" w:rsidRPr="007427CF" w:rsidRDefault="0099412A" w:rsidP="00D8657A">
            <w:pPr>
              <w:pStyle w:val="ListParagraph"/>
              <w:numPr>
                <w:ilvl w:val="0"/>
                <w:numId w:val="1"/>
              </w:numPr>
              <w:spacing w:before="0" w:after="0"/>
              <w:ind w:left="360"/>
            </w:pPr>
            <w:proofErr w:type="gramStart"/>
            <w:r w:rsidRPr="009615CC">
              <w:rPr>
                <w:b/>
              </w:rPr>
              <w:t>income</w:t>
            </w:r>
            <w:proofErr w:type="gramEnd"/>
            <w:r w:rsidRPr="009615CC">
              <w:rPr>
                <w:b/>
              </w:rPr>
              <w:t xml:space="preserve"> from licences/patents of scientific institutions</w:t>
            </w:r>
            <w:r w:rsidRPr="007427CF">
              <w:t xml:space="preserve"> (EUR). The advancement to the fulfilment of the indicator is certified by output indicator i.1.1.1.g the number of new products and technologies, which </w:t>
            </w:r>
            <w:r w:rsidR="00ED5036">
              <w:t>can</w:t>
            </w:r>
            <w:r w:rsidR="00ED5036" w:rsidRPr="007427CF">
              <w:t xml:space="preserve"> </w:t>
            </w:r>
            <w:r w:rsidRPr="007427CF">
              <w:t xml:space="preserve">be </w:t>
            </w:r>
            <w:r w:rsidR="00ED5036">
              <w:t>commercialised</w:t>
            </w:r>
            <w:r w:rsidR="00ED5036" w:rsidRPr="007427CF">
              <w:t xml:space="preserve"> </w:t>
            </w:r>
            <w:r w:rsidRPr="007427CF">
              <w:t xml:space="preserve">and for the development of which aid within the scope of a measure 1.1.1.1 </w:t>
            </w:r>
            <w:r w:rsidR="00ED5036">
              <w:t>is</w:t>
            </w:r>
            <w:r w:rsidR="00ED5036" w:rsidRPr="007427CF">
              <w:t xml:space="preserve"> </w:t>
            </w:r>
            <w:r w:rsidRPr="007427CF">
              <w:t xml:space="preserve">provided; </w:t>
            </w:r>
          </w:p>
          <w:p w14:paraId="28EBF514" w14:textId="6B109A54" w:rsidR="0099412A" w:rsidRPr="007427CF" w:rsidRDefault="0099412A" w:rsidP="00D8657A">
            <w:pPr>
              <w:pStyle w:val="ListParagraph"/>
              <w:numPr>
                <w:ilvl w:val="0"/>
                <w:numId w:val="1"/>
              </w:numPr>
              <w:spacing w:before="0" w:after="0"/>
              <w:ind w:left="360"/>
            </w:pPr>
            <w:r w:rsidRPr="007427CF">
              <w:t xml:space="preserve">the number </w:t>
            </w:r>
            <w:r w:rsidRPr="00ED5036">
              <w:t xml:space="preserve">of master </w:t>
            </w:r>
            <w:r w:rsidR="00ED5036" w:rsidRPr="00ED5036">
              <w:t xml:space="preserve">students </w:t>
            </w:r>
            <w:r w:rsidRPr="00ED5036">
              <w:t xml:space="preserve">and </w:t>
            </w:r>
            <w:r w:rsidR="00ED5036">
              <w:t>doctoral students</w:t>
            </w:r>
            <w:r w:rsidR="00ED5036" w:rsidRPr="007427CF">
              <w:t xml:space="preserve"> </w:t>
            </w:r>
            <w:r w:rsidRPr="007427CF">
              <w:t>involved in R&amp;D projects;</w:t>
            </w:r>
          </w:p>
          <w:p w14:paraId="4CCC3A44" w14:textId="71A2A7A5" w:rsidR="003A74AF" w:rsidRDefault="00D624FC" w:rsidP="00D8657A">
            <w:pPr>
              <w:pStyle w:val="ListParagraph"/>
              <w:numPr>
                <w:ilvl w:val="0"/>
                <w:numId w:val="1"/>
              </w:numPr>
              <w:spacing w:before="0" w:after="0"/>
              <w:ind w:left="360"/>
              <w:jc w:val="both"/>
            </w:pPr>
            <w:r>
              <w:t>s</w:t>
            </w:r>
            <w:r w:rsidR="0099412A" w:rsidRPr="007427CF">
              <w:t xml:space="preserve">cientific articles published in </w:t>
            </w:r>
            <w:r w:rsidR="00DE47DB">
              <w:t>scientific journals</w:t>
            </w:r>
            <w:r w:rsidR="00DE47DB" w:rsidRPr="007427CF">
              <w:t xml:space="preserve"> </w:t>
            </w:r>
            <w:r w:rsidR="0099412A" w:rsidRPr="007427CF">
              <w:t>indexed in international databases (Scopus, Web of Science), i.1.1.1.e</w:t>
            </w:r>
          </w:p>
          <w:p w14:paraId="7F25D83A" w14:textId="291A19D7" w:rsidR="0099412A" w:rsidRPr="007427CF" w:rsidRDefault="009615CC" w:rsidP="00D8657A">
            <w:pPr>
              <w:pStyle w:val="ListParagraph"/>
              <w:numPr>
                <w:ilvl w:val="0"/>
                <w:numId w:val="1"/>
              </w:numPr>
              <w:spacing w:before="0" w:after="0"/>
              <w:ind w:left="360"/>
              <w:jc w:val="both"/>
            </w:pPr>
            <w:proofErr w:type="gramStart"/>
            <w:r>
              <w:lastRenderedPageBreak/>
              <w:t>n</w:t>
            </w:r>
            <w:r w:rsidR="003A74AF">
              <w:t>umber</w:t>
            </w:r>
            <w:proofErr w:type="gramEnd"/>
            <w:r w:rsidR="003A74AF">
              <w:t xml:space="preserve"> of young scientists (full time equivalent) who have developed their competencies during the project, including </w:t>
            </w:r>
            <w:proofErr w:type="spellStart"/>
            <w:r w:rsidR="003A74AF">
              <w:t>careed</w:t>
            </w:r>
            <w:proofErr w:type="spellEnd"/>
            <w:r w:rsidR="003A74AF">
              <w:t xml:space="preserve"> development and staff renewal processes, i.1.1.1.h</w:t>
            </w:r>
            <w:r w:rsidR="0099412A" w:rsidRPr="007427CF">
              <w:t xml:space="preserve">.  </w:t>
            </w:r>
          </w:p>
          <w:p w14:paraId="4A76670F" w14:textId="3DA2CD74" w:rsidR="003D6368" w:rsidRDefault="003D6368" w:rsidP="00D8657A">
            <w:pPr>
              <w:pStyle w:val="ListParagraph"/>
              <w:spacing w:after="0"/>
              <w:ind w:firstLine="0"/>
              <w:jc w:val="both"/>
              <w:rPr>
                <w:bCs/>
              </w:rPr>
            </w:pPr>
            <w:r w:rsidRPr="00D8657A">
              <w:rPr>
                <w:b/>
                <w:bCs/>
              </w:rPr>
              <w:t>2.</w:t>
            </w:r>
            <w:r>
              <w:rPr>
                <w:bCs/>
              </w:rPr>
              <w:t> </w:t>
            </w:r>
            <w:r w:rsidRPr="00D8657A">
              <w:rPr>
                <w:b/>
                <w:bCs/>
              </w:rPr>
              <w:t>The impact of project results on strengthening of the Latvian innovation capacity, creation of new market opportunities, promotion of competitiveness and growth of enterprises</w:t>
            </w:r>
            <w:r w:rsidRPr="007427CF">
              <w:rPr>
                <w:bCs/>
              </w:rPr>
              <w:t xml:space="preserve"> is evaluated taking into account the following aspects:</w:t>
            </w:r>
          </w:p>
          <w:p w14:paraId="3B5C7E12" w14:textId="71529A21" w:rsidR="003D6368" w:rsidRPr="0076338E" w:rsidRDefault="00D650C5" w:rsidP="0076338E">
            <w:pPr>
              <w:rPr>
                <w:b/>
              </w:rPr>
            </w:pPr>
            <w:r w:rsidRPr="00EE048F">
              <w:t>2.1. </w:t>
            </w:r>
            <w:r w:rsidR="003D6368" w:rsidRPr="0076338E">
              <w:rPr>
                <w:rFonts w:ascii="Times New Roman" w:hAnsi="Times New Roman"/>
                <w:color w:val="auto"/>
                <w:sz w:val="24"/>
              </w:rPr>
              <w:t>the commercialisation potential of prototypes of the new products/ technologies developed within the scope of the project, which is characterised by the technology readiness level (TRL) and the degree of innovation;</w:t>
            </w:r>
            <w:r w:rsidR="003D6368" w:rsidRPr="00EE048F">
              <w:t xml:space="preserve"> </w:t>
            </w:r>
          </w:p>
          <w:p w14:paraId="4D5B80D5" w14:textId="076106F7" w:rsidR="00E61E05" w:rsidRPr="0076338E" w:rsidRDefault="00D650C5" w:rsidP="0076338E">
            <w:pPr>
              <w:rPr>
                <w:b/>
              </w:rPr>
            </w:pPr>
            <w:r w:rsidRPr="00EE048F">
              <w:t>2.2. </w:t>
            </w:r>
            <w:r w:rsidR="003D6368" w:rsidRPr="0076338E">
              <w:rPr>
                <w:rFonts w:ascii="Times New Roman" w:hAnsi="Times New Roman"/>
                <w:color w:val="auto"/>
                <w:sz w:val="24"/>
              </w:rPr>
              <w:t xml:space="preserve">management of intellectual property rights created within the scope of projects (technology rights, intellectual property licence agreements </w:t>
            </w:r>
            <w:r w:rsidR="00C25C5B" w:rsidRPr="0076338E">
              <w:rPr>
                <w:rFonts w:ascii="Times New Roman" w:hAnsi="Times New Roman"/>
                <w:color w:val="auto"/>
                <w:sz w:val="24"/>
              </w:rPr>
              <w:t xml:space="preserve">or an intellectual property assignment agreement </w:t>
            </w:r>
            <w:r w:rsidR="003D6368" w:rsidRPr="0076338E">
              <w:rPr>
                <w:rFonts w:ascii="Times New Roman" w:hAnsi="Times New Roman"/>
                <w:color w:val="auto"/>
                <w:sz w:val="24"/>
              </w:rPr>
              <w:t>concluded during the project life cycle</w:t>
            </w:r>
            <w:r w:rsidRPr="0076338E">
              <w:rPr>
                <w:rFonts w:ascii="Times New Roman" w:hAnsi="Times New Roman"/>
                <w:color w:val="auto"/>
                <w:sz w:val="24"/>
              </w:rPr>
              <w:t>)</w:t>
            </w:r>
            <w:r w:rsidR="009615CC" w:rsidRPr="0076338E">
              <w:rPr>
                <w:rFonts w:ascii="Times New Roman" w:hAnsi="Times New Roman"/>
                <w:color w:val="auto"/>
                <w:sz w:val="24"/>
              </w:rPr>
              <w:t xml:space="preserve"> - </w:t>
            </w:r>
            <w:r w:rsidR="003D6368" w:rsidRPr="0076338E">
              <w:rPr>
                <w:rFonts w:ascii="Times New Roman" w:hAnsi="Times New Roman"/>
                <w:color w:val="auto"/>
                <w:sz w:val="24"/>
              </w:rPr>
              <w:t>advancement to the implementation of developments into production or provision of services, which is certified by the following results expected during the implementation of the project:</w:t>
            </w:r>
            <w:r w:rsidR="003D6368" w:rsidRPr="00EE048F">
              <w:t xml:space="preserve"> </w:t>
            </w:r>
          </w:p>
          <w:p w14:paraId="73843F06" w14:textId="77777777" w:rsidR="00E61E05" w:rsidRDefault="003D6368" w:rsidP="00D8657A">
            <w:pPr>
              <w:pStyle w:val="ListParagraph"/>
              <w:numPr>
                <w:ilvl w:val="0"/>
                <w:numId w:val="1"/>
              </w:numPr>
              <w:spacing w:before="0" w:after="0"/>
              <w:ind w:left="360"/>
              <w:jc w:val="both"/>
            </w:pPr>
            <w:r w:rsidRPr="007427CF">
              <w:t xml:space="preserve">the number of new products and technologies, which </w:t>
            </w:r>
            <w:r w:rsidR="00005418">
              <w:t>can</w:t>
            </w:r>
            <w:r w:rsidR="00005418" w:rsidRPr="007427CF">
              <w:t xml:space="preserve"> </w:t>
            </w:r>
            <w:r w:rsidRPr="007427CF">
              <w:t xml:space="preserve">be </w:t>
            </w:r>
            <w:r w:rsidR="00005418">
              <w:t>commercialised</w:t>
            </w:r>
            <w:r w:rsidR="00005418" w:rsidRPr="007427CF">
              <w:t xml:space="preserve"> </w:t>
            </w:r>
            <w:r w:rsidRPr="007427CF">
              <w:t xml:space="preserve">and for the development of which aid </w:t>
            </w:r>
            <w:r w:rsidR="00005418">
              <w:t>is</w:t>
            </w:r>
            <w:r w:rsidR="00005418" w:rsidRPr="007427CF">
              <w:t xml:space="preserve"> </w:t>
            </w:r>
            <w:r w:rsidRPr="007427CF">
              <w:t xml:space="preserve">provided (i.1.1.1.g); </w:t>
            </w:r>
          </w:p>
          <w:p w14:paraId="55A48659" w14:textId="77777777" w:rsidR="00E61E05" w:rsidRDefault="003D6368" w:rsidP="00D8657A">
            <w:pPr>
              <w:pStyle w:val="ListParagraph"/>
              <w:numPr>
                <w:ilvl w:val="0"/>
                <w:numId w:val="1"/>
              </w:numPr>
              <w:spacing w:before="0" w:after="0"/>
              <w:ind w:left="360"/>
              <w:jc w:val="both"/>
            </w:pPr>
            <w:r w:rsidRPr="007427CF">
              <w:t xml:space="preserve">technology rights (PUD 1.1.1.f); </w:t>
            </w:r>
          </w:p>
          <w:p w14:paraId="0FD29F33" w14:textId="77777777" w:rsidR="00E61E05" w:rsidRDefault="00C25C5B" w:rsidP="00D8657A">
            <w:pPr>
              <w:pStyle w:val="ListParagraph"/>
              <w:numPr>
                <w:ilvl w:val="0"/>
                <w:numId w:val="1"/>
              </w:numPr>
              <w:spacing w:before="0" w:after="0"/>
              <w:ind w:left="360"/>
              <w:jc w:val="both"/>
            </w:pPr>
            <w:r w:rsidRPr="00C25C5B">
              <w:t xml:space="preserve">commercialisation of technology rights by signing a contract on permission for the use or transfer of technology rights </w:t>
            </w:r>
            <w:r>
              <w:t>(</w:t>
            </w:r>
            <w:r w:rsidR="003D6368" w:rsidRPr="007427CF">
              <w:t>intellectual property licence agreements</w:t>
            </w:r>
            <w:r>
              <w:t xml:space="preserve"> or </w:t>
            </w:r>
            <w:r w:rsidRPr="00C25C5B">
              <w:t>an intellectual property assignment agreement</w:t>
            </w:r>
            <w:r w:rsidR="003D6368" w:rsidRPr="007427CF">
              <w:t xml:space="preserve"> (PUD 1.1.1.g)</w:t>
            </w:r>
            <w:r w:rsidR="008A79E3">
              <w:t>;</w:t>
            </w:r>
          </w:p>
          <w:p w14:paraId="2384B80D" w14:textId="1E322066" w:rsidR="003D6368" w:rsidRDefault="008A79E3" w:rsidP="00D8657A">
            <w:pPr>
              <w:pStyle w:val="ListParagraph"/>
              <w:numPr>
                <w:ilvl w:val="0"/>
                <w:numId w:val="1"/>
              </w:numPr>
              <w:spacing w:before="0" w:after="0"/>
              <w:ind w:left="360"/>
              <w:jc w:val="both"/>
            </w:pPr>
            <w:r w:rsidRPr="00A9207D">
              <w:t xml:space="preserve">a spin-off </w:t>
            </w:r>
            <w:r>
              <w:t xml:space="preserve">- </w:t>
            </w:r>
            <w:r w:rsidRPr="008A79E3">
              <w:t>a capital company with a high growth potential in order to turn the knowledge and skills acquired within the framework of the project carried out by the research organisation into commercial products to be offered in the market by creating, developing, or producing innovative products or technologies</w:t>
            </w:r>
            <w:r>
              <w:t xml:space="preserve"> - </w:t>
            </w:r>
            <w:r w:rsidRPr="00A9207D">
              <w:t>creation</w:t>
            </w:r>
            <w:r w:rsidR="003D6368" w:rsidRPr="007427CF">
              <w:t>.</w:t>
            </w:r>
          </w:p>
          <w:p w14:paraId="62C6B26E" w14:textId="77777777" w:rsidR="000227FE" w:rsidRDefault="000227FE" w:rsidP="000227FE">
            <w:pPr>
              <w:pStyle w:val="ListParagraph"/>
              <w:spacing w:before="0" w:after="0"/>
              <w:ind w:left="360" w:firstLine="0"/>
              <w:jc w:val="both"/>
            </w:pPr>
          </w:p>
          <w:p w14:paraId="38B0349A" w14:textId="77777777" w:rsidR="006C51EF" w:rsidRPr="007427CF" w:rsidRDefault="006C51EF" w:rsidP="006C51EF">
            <w:pPr>
              <w:spacing w:after="0" w:line="240" w:lineRule="auto"/>
              <w:jc w:val="both"/>
              <w:rPr>
                <w:rFonts w:ascii="Times New Roman" w:hAnsi="Times New Roman"/>
                <w:sz w:val="24"/>
              </w:rPr>
            </w:pPr>
            <w:r w:rsidRPr="007427CF">
              <w:rPr>
                <w:rFonts w:ascii="Times New Roman" w:hAnsi="Times New Roman"/>
                <w:sz w:val="24"/>
              </w:rPr>
              <w:lastRenderedPageBreak/>
              <w:t>The results should match the selected category</w:t>
            </w:r>
            <w:r>
              <w:rPr>
                <w:rFonts w:ascii="Times New Roman" w:hAnsi="Times New Roman"/>
                <w:sz w:val="24"/>
              </w:rPr>
              <w:t xml:space="preserve"> of research</w:t>
            </w:r>
            <w:r w:rsidRPr="007427CF">
              <w:rPr>
                <w:rFonts w:ascii="Times New Roman" w:hAnsi="Times New Roman"/>
                <w:sz w:val="24"/>
              </w:rPr>
              <w:t xml:space="preserve"> (fundamental research, industrial research or experimental development, including taking into account whether several research categories are intended to be implemented within the project according to provisions of Paragraph 8 of the CM regulations on the measure)</w:t>
            </w:r>
            <w:r w:rsidRPr="007427CF">
              <w:rPr>
                <w:rStyle w:val="FootnoteReference"/>
                <w:rFonts w:ascii="Times New Roman" w:hAnsi="Times New Roman"/>
                <w:sz w:val="24"/>
              </w:rPr>
              <w:footnoteReference w:id="4"/>
            </w:r>
            <w:r w:rsidRPr="007427CF">
              <w:rPr>
                <w:rFonts w:ascii="Times New Roman" w:hAnsi="Times New Roman"/>
                <w:sz w:val="24"/>
              </w:rPr>
              <w:t xml:space="preserve"> and related to the research stages planned in the project.</w:t>
            </w:r>
          </w:p>
          <w:p w14:paraId="28AABA0C" w14:textId="77777777" w:rsidR="006C51EF" w:rsidRDefault="006C51EF" w:rsidP="003D6368">
            <w:pPr>
              <w:keepNext/>
              <w:keepLines/>
              <w:spacing w:before="360" w:after="160" w:line="240" w:lineRule="auto"/>
              <w:ind w:left="709" w:hanging="709"/>
              <w:contextualSpacing/>
              <w:jc w:val="both"/>
              <w:outlineLvl w:val="2"/>
              <w:rPr>
                <w:rFonts w:ascii="Times New Roman" w:hAnsi="Times New Roman"/>
                <w:i/>
                <w:color w:val="auto"/>
              </w:rPr>
            </w:pPr>
          </w:p>
          <w:p w14:paraId="3595A038" w14:textId="77777777" w:rsidR="003D6368" w:rsidRPr="00E975E0" w:rsidRDefault="003D6368" w:rsidP="003D6368">
            <w:pPr>
              <w:keepNext/>
              <w:keepLines/>
              <w:spacing w:before="360" w:after="160" w:line="240" w:lineRule="auto"/>
              <w:ind w:left="709" w:hanging="709"/>
              <w:contextualSpacing/>
              <w:jc w:val="both"/>
              <w:outlineLvl w:val="2"/>
              <w:rPr>
                <w:rFonts w:ascii="Times New Roman" w:hAnsi="Times New Roman"/>
                <w:i/>
                <w:color w:val="auto"/>
                <w:szCs w:val="22"/>
              </w:rPr>
            </w:pPr>
            <w:r w:rsidRPr="00E975E0">
              <w:rPr>
                <w:rFonts w:ascii="Times New Roman" w:hAnsi="Times New Roman"/>
                <w:i/>
                <w:color w:val="auto"/>
              </w:rPr>
              <w:t>The type of research can be determined by its technology readiness level:</w:t>
            </w:r>
          </w:p>
          <w:p w14:paraId="4830417C" w14:textId="77777777" w:rsidR="003D6368" w:rsidRPr="00E975E0" w:rsidRDefault="003D6368" w:rsidP="003D6368">
            <w:pPr>
              <w:spacing w:after="0" w:line="240" w:lineRule="auto"/>
              <w:jc w:val="both"/>
              <w:rPr>
                <w:rFonts w:ascii="Times New Roman" w:hAnsi="Times New Roman"/>
                <w:i/>
                <w:color w:val="auto"/>
                <w:szCs w:val="22"/>
              </w:rPr>
            </w:pPr>
            <w:r w:rsidRPr="00E975E0">
              <w:rPr>
                <w:rFonts w:ascii="Times New Roman" w:hAnsi="Times New Roman"/>
                <w:i/>
                <w:color w:val="auto"/>
              </w:rPr>
              <w:t xml:space="preserve">1. Fundamental research: </w:t>
            </w:r>
          </w:p>
          <w:p w14:paraId="7E4D1446" w14:textId="77777777" w:rsidR="003D6368" w:rsidRPr="00E975E0" w:rsidRDefault="003D6368" w:rsidP="0076338E">
            <w:pPr>
              <w:pStyle w:val="ListParagraph"/>
              <w:numPr>
                <w:ilvl w:val="0"/>
                <w:numId w:val="1"/>
              </w:numPr>
              <w:spacing w:before="0" w:after="0"/>
              <w:ind w:left="360"/>
              <w:jc w:val="both"/>
              <w:rPr>
                <w:i/>
                <w:sz w:val="22"/>
                <w:szCs w:val="22"/>
              </w:rPr>
            </w:pPr>
            <w:r w:rsidRPr="00E975E0">
              <w:rPr>
                <w:i/>
                <w:sz w:val="22"/>
              </w:rPr>
              <w:t xml:space="preserve">TRL 1 – </w:t>
            </w:r>
            <w:r>
              <w:rPr>
                <w:i/>
                <w:sz w:val="22"/>
              </w:rPr>
              <w:t xml:space="preserve">Inquired </w:t>
            </w:r>
            <w:r w:rsidRPr="00E975E0">
              <w:rPr>
                <w:i/>
                <w:sz w:val="22"/>
              </w:rPr>
              <w:t xml:space="preserve">laws of nature: scientific research results allow </w:t>
            </w:r>
            <w:r>
              <w:rPr>
                <w:i/>
                <w:sz w:val="22"/>
              </w:rPr>
              <w:t>for the initiation of</w:t>
            </w:r>
            <w:r w:rsidRPr="00E975E0">
              <w:rPr>
                <w:i/>
                <w:sz w:val="22"/>
              </w:rPr>
              <w:t xml:space="preserve"> applied research and development works.</w:t>
            </w:r>
          </w:p>
          <w:p w14:paraId="6E0FC6A6" w14:textId="77777777" w:rsidR="003D6368" w:rsidRPr="00E975E0" w:rsidRDefault="003D6368" w:rsidP="0076338E">
            <w:pPr>
              <w:spacing w:before="240" w:after="0" w:line="240" w:lineRule="auto"/>
              <w:jc w:val="both"/>
              <w:rPr>
                <w:rFonts w:ascii="Times New Roman" w:hAnsi="Times New Roman"/>
                <w:i/>
                <w:color w:val="auto"/>
                <w:szCs w:val="22"/>
              </w:rPr>
            </w:pPr>
            <w:r w:rsidRPr="00E975E0">
              <w:rPr>
                <w:rFonts w:ascii="Times New Roman" w:hAnsi="Times New Roman"/>
                <w:i/>
                <w:color w:val="auto"/>
              </w:rPr>
              <w:t>2. Industrial research:</w:t>
            </w:r>
          </w:p>
          <w:p w14:paraId="6E44CD02" w14:textId="77777777" w:rsidR="003D6368" w:rsidRPr="0076338E" w:rsidRDefault="003D6368" w:rsidP="0076338E">
            <w:pPr>
              <w:pStyle w:val="ListParagraph"/>
              <w:numPr>
                <w:ilvl w:val="0"/>
                <w:numId w:val="1"/>
              </w:numPr>
              <w:spacing w:before="0" w:after="0"/>
              <w:ind w:left="360"/>
              <w:jc w:val="both"/>
              <w:rPr>
                <w:i/>
                <w:sz w:val="22"/>
              </w:rPr>
            </w:pPr>
            <w:r w:rsidRPr="00E975E0">
              <w:rPr>
                <w:i/>
                <w:sz w:val="22"/>
              </w:rPr>
              <w:t xml:space="preserve">TRL 2 – Concept of practical application of technology is formulated. </w:t>
            </w:r>
          </w:p>
          <w:p w14:paraId="6079A58F" w14:textId="77777777" w:rsidR="003D6368" w:rsidRPr="0076338E" w:rsidRDefault="003D6368" w:rsidP="0076338E">
            <w:pPr>
              <w:pStyle w:val="ListParagraph"/>
              <w:numPr>
                <w:ilvl w:val="0"/>
                <w:numId w:val="1"/>
              </w:numPr>
              <w:spacing w:before="0" w:after="0"/>
              <w:ind w:left="360"/>
              <w:jc w:val="both"/>
              <w:rPr>
                <w:i/>
                <w:sz w:val="22"/>
              </w:rPr>
            </w:pPr>
            <w:r w:rsidRPr="00E975E0">
              <w:rPr>
                <w:i/>
                <w:sz w:val="22"/>
              </w:rPr>
              <w:t xml:space="preserve">TRL 3 – Experimental verification of a concept: research and development is initiated (analytical / laboratory research) to validate predictions of technological components. </w:t>
            </w:r>
          </w:p>
          <w:p w14:paraId="35D14514" w14:textId="65C47F7B" w:rsidR="003D6368" w:rsidRPr="0076338E" w:rsidRDefault="003D6368" w:rsidP="0076338E">
            <w:pPr>
              <w:pStyle w:val="ListParagraph"/>
              <w:numPr>
                <w:ilvl w:val="0"/>
                <w:numId w:val="1"/>
              </w:numPr>
              <w:spacing w:before="0" w:after="0"/>
              <w:ind w:left="360"/>
              <w:jc w:val="both"/>
              <w:rPr>
                <w:i/>
                <w:sz w:val="22"/>
              </w:rPr>
            </w:pPr>
            <w:r w:rsidRPr="00E975E0">
              <w:rPr>
                <w:i/>
                <w:sz w:val="22"/>
              </w:rPr>
              <w:t xml:space="preserve">TRL 4 – Validation of technology in </w:t>
            </w:r>
            <w:r>
              <w:rPr>
                <w:i/>
                <w:sz w:val="22"/>
              </w:rPr>
              <w:t xml:space="preserve">laboratorial </w:t>
            </w:r>
            <w:r w:rsidRPr="00E975E0">
              <w:rPr>
                <w:i/>
                <w:sz w:val="22"/>
              </w:rPr>
              <w:t xml:space="preserve">environment: basic technological components are integrated to establish </w:t>
            </w:r>
            <w:r>
              <w:rPr>
                <w:i/>
                <w:sz w:val="22"/>
              </w:rPr>
              <w:t>whether</w:t>
            </w:r>
            <w:r w:rsidRPr="00E975E0">
              <w:rPr>
                <w:i/>
                <w:sz w:val="22"/>
              </w:rPr>
              <w:t xml:space="preserve"> they will work together in</w:t>
            </w:r>
            <w:r>
              <w:rPr>
                <w:i/>
                <w:sz w:val="22"/>
              </w:rPr>
              <w:t xml:space="preserve"> a</w:t>
            </w:r>
            <w:r w:rsidRPr="00E975E0">
              <w:rPr>
                <w:i/>
                <w:sz w:val="22"/>
              </w:rPr>
              <w:t xml:space="preserve"> </w:t>
            </w:r>
            <w:r>
              <w:rPr>
                <w:i/>
                <w:sz w:val="22"/>
              </w:rPr>
              <w:t xml:space="preserve">laboratorial </w:t>
            </w:r>
            <w:r w:rsidRPr="00E975E0">
              <w:rPr>
                <w:i/>
                <w:sz w:val="22"/>
              </w:rPr>
              <w:t>environment.</w:t>
            </w:r>
          </w:p>
          <w:p w14:paraId="3853D9D9" w14:textId="77777777" w:rsidR="003D6368" w:rsidRPr="00E975E0" w:rsidRDefault="003D6368" w:rsidP="0076338E">
            <w:pPr>
              <w:spacing w:before="240" w:after="0" w:line="240" w:lineRule="auto"/>
              <w:jc w:val="both"/>
              <w:rPr>
                <w:rFonts w:ascii="Times New Roman" w:hAnsi="Times New Roman"/>
                <w:i/>
                <w:color w:val="auto"/>
                <w:szCs w:val="22"/>
              </w:rPr>
            </w:pPr>
            <w:r w:rsidRPr="00E975E0">
              <w:rPr>
                <w:rFonts w:ascii="Times New Roman" w:hAnsi="Times New Roman"/>
                <w:i/>
                <w:color w:val="auto"/>
              </w:rPr>
              <w:t>3. Experimental development:</w:t>
            </w:r>
          </w:p>
          <w:p w14:paraId="03D91B8C" w14:textId="77777777" w:rsidR="003D6368" w:rsidRPr="00DE47DB" w:rsidRDefault="003D6368" w:rsidP="0076338E">
            <w:pPr>
              <w:pStyle w:val="ListParagraph"/>
              <w:numPr>
                <w:ilvl w:val="0"/>
                <w:numId w:val="1"/>
              </w:numPr>
              <w:spacing w:before="0" w:after="0"/>
              <w:ind w:left="360"/>
              <w:jc w:val="both"/>
              <w:rPr>
                <w:i/>
                <w:sz w:val="22"/>
              </w:rPr>
            </w:pPr>
            <w:r w:rsidRPr="00DE47DB">
              <w:rPr>
                <w:i/>
                <w:sz w:val="22"/>
              </w:rPr>
              <w:t>TRL 5 – Validation of technology in simulated environment: technological components are integrated with reasonably realistic supporting elements so the technology can be tested in a simulated environment.</w:t>
            </w:r>
          </w:p>
          <w:p w14:paraId="3B0288CD" w14:textId="77777777" w:rsidR="003D6368" w:rsidRPr="00DE47DB" w:rsidRDefault="003D6368" w:rsidP="0076338E">
            <w:pPr>
              <w:pStyle w:val="ListParagraph"/>
              <w:numPr>
                <w:ilvl w:val="0"/>
                <w:numId w:val="1"/>
              </w:numPr>
              <w:spacing w:before="0" w:after="0"/>
              <w:ind w:left="360"/>
              <w:jc w:val="both"/>
              <w:rPr>
                <w:i/>
                <w:sz w:val="22"/>
              </w:rPr>
            </w:pPr>
            <w:r w:rsidRPr="00DE47DB">
              <w:rPr>
                <w:i/>
                <w:sz w:val="22"/>
              </w:rPr>
              <w:t>TRL 6 – Demonstration of technology in simulated environment: the system model or prototype is tested in a simulated environment.</w:t>
            </w:r>
          </w:p>
          <w:p w14:paraId="6B46EA20" w14:textId="77777777" w:rsidR="003D6368" w:rsidRDefault="003D6368" w:rsidP="0076338E">
            <w:pPr>
              <w:pStyle w:val="ListParagraph"/>
              <w:numPr>
                <w:ilvl w:val="0"/>
                <w:numId w:val="1"/>
              </w:numPr>
              <w:spacing w:before="0" w:after="0"/>
              <w:ind w:left="360"/>
              <w:jc w:val="both"/>
              <w:rPr>
                <w:i/>
                <w:sz w:val="22"/>
              </w:rPr>
            </w:pPr>
            <w:r w:rsidRPr="00DE47DB">
              <w:rPr>
                <w:i/>
                <w:sz w:val="22"/>
              </w:rPr>
              <w:t xml:space="preserve">TRL 7 – System prototype demonstration in an operational environment: a system prototype that matches or is minimally different from the planned system is tested in an actual operational environment. </w:t>
            </w:r>
          </w:p>
          <w:p w14:paraId="55433011" w14:textId="056C4ED9" w:rsidR="00D7495A" w:rsidRPr="00D8657A" w:rsidRDefault="00D7495A" w:rsidP="0076338E">
            <w:pPr>
              <w:spacing w:before="240" w:after="0" w:line="240" w:lineRule="auto"/>
              <w:jc w:val="both"/>
              <w:rPr>
                <w:i/>
              </w:rPr>
            </w:pPr>
            <w:r w:rsidRPr="00D8657A">
              <w:rPr>
                <w:rFonts w:ascii="Times New Roman" w:eastAsia="Times New Roman" w:hAnsi="Times New Roman"/>
                <w:i/>
                <w:color w:val="auto"/>
              </w:rPr>
              <w:t>4. Processes before production or provision of services</w:t>
            </w:r>
          </w:p>
          <w:p w14:paraId="1A90BCAC" w14:textId="77777777" w:rsidR="003D6368" w:rsidRPr="00DE47DB" w:rsidRDefault="003D6368" w:rsidP="0076338E">
            <w:pPr>
              <w:pStyle w:val="ListParagraph"/>
              <w:numPr>
                <w:ilvl w:val="0"/>
                <w:numId w:val="1"/>
              </w:numPr>
              <w:spacing w:before="0" w:after="0"/>
              <w:ind w:left="360"/>
              <w:jc w:val="both"/>
              <w:rPr>
                <w:i/>
                <w:sz w:val="22"/>
              </w:rPr>
            </w:pPr>
            <w:r w:rsidRPr="00DE47DB">
              <w:rPr>
                <w:i/>
                <w:sz w:val="22"/>
              </w:rPr>
              <w:t>TRL 8 – The system is completed and qualified: the technology has been proven to work in its final form and under expected conditions (last technology development level).</w:t>
            </w:r>
          </w:p>
          <w:p w14:paraId="733EC580" w14:textId="77777777" w:rsidR="00DE47DB" w:rsidRDefault="00DE47DB" w:rsidP="0045103A">
            <w:pPr>
              <w:spacing w:after="0" w:line="240" w:lineRule="auto"/>
              <w:jc w:val="both"/>
              <w:rPr>
                <w:rFonts w:ascii="Times New Roman" w:hAnsi="Times New Roman"/>
                <w:bCs/>
                <w:color w:val="auto"/>
                <w:sz w:val="24"/>
              </w:rPr>
            </w:pPr>
          </w:p>
          <w:p w14:paraId="4C077C76" w14:textId="04E34CBF" w:rsidR="000227FE" w:rsidRDefault="000227FE" w:rsidP="0045103A">
            <w:pPr>
              <w:spacing w:after="0" w:line="240" w:lineRule="auto"/>
              <w:jc w:val="both"/>
              <w:rPr>
                <w:rFonts w:ascii="Times New Roman" w:hAnsi="Times New Roman"/>
                <w:bCs/>
                <w:color w:val="auto"/>
                <w:sz w:val="24"/>
              </w:rPr>
            </w:pPr>
            <w:r w:rsidRPr="000227FE">
              <w:rPr>
                <w:rFonts w:ascii="Times New Roman" w:hAnsi="Times New Roman"/>
                <w:bCs/>
                <w:color w:val="auto"/>
                <w:sz w:val="24"/>
              </w:rPr>
              <w:lastRenderedPageBreak/>
              <w:t>The project application must describe and justify how specific results planned within the project will contribute to solving the problem(s) defined in the RIS3 growth priority (one or more), justifying the predicted application of the results in the relevant sectors/enterprises and the impact on the possible improvement of their performance indicators.</w:t>
            </w:r>
          </w:p>
          <w:p w14:paraId="5E1AAC2C" w14:textId="77777777" w:rsidR="000227FE" w:rsidRDefault="000227FE" w:rsidP="0045103A">
            <w:pPr>
              <w:spacing w:after="0" w:line="240" w:lineRule="auto"/>
              <w:jc w:val="both"/>
              <w:rPr>
                <w:rFonts w:ascii="Times New Roman" w:hAnsi="Times New Roman"/>
                <w:bCs/>
                <w:color w:val="auto"/>
                <w:sz w:val="24"/>
              </w:rPr>
            </w:pPr>
          </w:p>
          <w:p w14:paraId="2D8678C7" w14:textId="43A99AA1" w:rsidR="000227FE" w:rsidRDefault="000227FE" w:rsidP="000227FE">
            <w:pPr>
              <w:spacing w:after="0" w:line="240" w:lineRule="auto"/>
              <w:jc w:val="both"/>
              <w:rPr>
                <w:rFonts w:ascii="Times New Roman" w:hAnsi="Times New Roman"/>
                <w:bCs/>
                <w:color w:val="auto"/>
                <w:sz w:val="24"/>
              </w:rPr>
            </w:pPr>
            <w:r w:rsidRPr="000227FE">
              <w:rPr>
                <w:rFonts w:ascii="Times New Roman" w:hAnsi="Times New Roman"/>
                <w:bCs/>
                <w:color w:val="auto"/>
                <w:sz w:val="24"/>
              </w:rPr>
              <w:t>Experts assess whether and what demand for the planned result is on the Latvian, European or global market; how the results of the project will contribute to the competitiveness of the identified economic sector in Latvia, Europe or the world.</w:t>
            </w:r>
          </w:p>
          <w:p w14:paraId="58D9E577" w14:textId="5C9DEA74" w:rsidR="000227FE" w:rsidRPr="000227FE" w:rsidRDefault="000227FE" w:rsidP="000227FE">
            <w:pPr>
              <w:spacing w:after="0" w:line="240" w:lineRule="auto"/>
              <w:jc w:val="both"/>
              <w:rPr>
                <w:rFonts w:ascii="Times New Roman" w:hAnsi="Times New Roman"/>
                <w:bCs/>
                <w:color w:val="auto"/>
                <w:sz w:val="24"/>
              </w:rPr>
            </w:pPr>
          </w:p>
          <w:p w14:paraId="404BFBD6" w14:textId="1AD42D48" w:rsidR="000227FE" w:rsidRDefault="000227FE" w:rsidP="000227FE">
            <w:pPr>
              <w:spacing w:after="0" w:line="240" w:lineRule="auto"/>
              <w:jc w:val="both"/>
              <w:rPr>
                <w:rFonts w:ascii="Times New Roman" w:hAnsi="Times New Roman"/>
                <w:bCs/>
                <w:color w:val="auto"/>
                <w:sz w:val="24"/>
              </w:rPr>
            </w:pPr>
            <w:r w:rsidRPr="000227FE">
              <w:rPr>
                <w:rFonts w:ascii="Times New Roman" w:hAnsi="Times New Roman"/>
                <w:bCs/>
                <w:color w:val="auto"/>
                <w:sz w:val="24"/>
              </w:rPr>
              <w:t>In assessing the socio-economic return of the project, the opinion of an association registered in Latvia regarding the importance of the research for the development of the economic sector or merchant shall also be taken into account, if the opinion is attached to the project application and the association:</w:t>
            </w:r>
          </w:p>
          <w:p w14:paraId="3A44FCEB" w14:textId="77777777" w:rsidR="000227FE" w:rsidRDefault="000227FE" w:rsidP="000227FE">
            <w:pPr>
              <w:spacing w:after="0" w:line="240" w:lineRule="auto"/>
              <w:jc w:val="both"/>
              <w:rPr>
                <w:rFonts w:ascii="Times New Roman" w:hAnsi="Times New Roman"/>
                <w:bCs/>
                <w:color w:val="auto"/>
                <w:sz w:val="24"/>
              </w:rPr>
            </w:pPr>
          </w:p>
          <w:p w14:paraId="7DC8482C" w14:textId="3D913AE2" w:rsidR="00E741B6" w:rsidRPr="007427CF" w:rsidRDefault="00E741B6" w:rsidP="00E741B6">
            <w:pPr>
              <w:spacing w:after="0" w:line="240" w:lineRule="auto"/>
              <w:jc w:val="both"/>
              <w:rPr>
                <w:rFonts w:ascii="Times New Roman" w:hAnsi="Times New Roman"/>
                <w:color w:val="auto"/>
                <w:sz w:val="24"/>
              </w:rPr>
            </w:pPr>
            <w:r w:rsidRPr="007427CF">
              <w:rPr>
                <w:rFonts w:ascii="Times New Roman" w:hAnsi="Times New Roman"/>
                <w:color w:val="auto"/>
                <w:sz w:val="24"/>
              </w:rPr>
              <w:t xml:space="preserve">1. An opinion of an association registered in Latvia on the significance of the research for the development of the sector of the national economy or the enterprise, </w:t>
            </w:r>
            <w:r w:rsidR="009270C5">
              <w:rPr>
                <w:rFonts w:ascii="Times New Roman" w:hAnsi="Times New Roman"/>
                <w:color w:val="auto"/>
                <w:sz w:val="24"/>
              </w:rPr>
              <w:t>i</w:t>
            </w:r>
            <w:r w:rsidR="009270C5" w:rsidRPr="007427CF">
              <w:rPr>
                <w:rFonts w:ascii="Times New Roman" w:hAnsi="Times New Roman"/>
                <w:color w:val="auto"/>
                <w:sz w:val="24"/>
              </w:rPr>
              <w:t xml:space="preserve">f </w:t>
            </w:r>
            <w:r w:rsidRPr="007427CF">
              <w:rPr>
                <w:rFonts w:ascii="Times New Roman" w:hAnsi="Times New Roman"/>
                <w:color w:val="auto"/>
                <w:sz w:val="24"/>
              </w:rPr>
              <w:t>the opinion is appended to the project application and the association:</w:t>
            </w:r>
          </w:p>
          <w:p w14:paraId="0785CA88" w14:textId="77777777" w:rsidR="00E741B6" w:rsidRPr="007427CF" w:rsidRDefault="00E741B6" w:rsidP="00E741B6">
            <w:pPr>
              <w:spacing w:after="0" w:line="240" w:lineRule="auto"/>
              <w:jc w:val="both"/>
              <w:rPr>
                <w:rFonts w:ascii="Times New Roman" w:hAnsi="Times New Roman"/>
                <w:color w:val="auto"/>
                <w:sz w:val="24"/>
              </w:rPr>
            </w:pPr>
            <w:r w:rsidRPr="007427CF">
              <w:rPr>
                <w:rFonts w:ascii="Times New Roman" w:hAnsi="Times New Roman"/>
                <w:color w:val="auto"/>
                <w:sz w:val="24"/>
              </w:rPr>
              <w:t>1.1. represents economic operators from the sector, in which the research results planned within the scope of the project may be used;</w:t>
            </w:r>
          </w:p>
          <w:p w14:paraId="32B77157" w14:textId="77777777" w:rsidR="00E741B6" w:rsidRPr="007427CF" w:rsidRDefault="00E741B6" w:rsidP="00E741B6">
            <w:pPr>
              <w:spacing w:after="0" w:line="240" w:lineRule="auto"/>
              <w:jc w:val="both"/>
              <w:rPr>
                <w:rFonts w:ascii="Times New Roman" w:hAnsi="Times New Roman"/>
                <w:color w:val="auto"/>
                <w:sz w:val="24"/>
              </w:rPr>
            </w:pPr>
            <w:r w:rsidRPr="007427CF">
              <w:rPr>
                <w:rFonts w:ascii="Times New Roman" w:hAnsi="Times New Roman"/>
                <w:color w:val="auto"/>
                <w:sz w:val="24"/>
              </w:rPr>
              <w:t>1.2. brings together economic operators of the sector with the total annual turnover for the last closed reporting year of at least EUR 150,000,000;</w:t>
            </w:r>
          </w:p>
          <w:p w14:paraId="4283D758" w14:textId="77777777" w:rsidR="00E741B6" w:rsidRPr="007427CF" w:rsidRDefault="00E741B6" w:rsidP="00E741B6">
            <w:pPr>
              <w:spacing w:after="0" w:line="240" w:lineRule="auto"/>
              <w:jc w:val="both"/>
              <w:rPr>
                <w:rFonts w:ascii="Times New Roman" w:hAnsi="Times New Roman"/>
                <w:color w:val="auto"/>
                <w:sz w:val="24"/>
              </w:rPr>
            </w:pPr>
            <w:r w:rsidRPr="007427CF">
              <w:rPr>
                <w:rFonts w:ascii="Times New Roman" w:hAnsi="Times New Roman"/>
                <w:color w:val="auto"/>
                <w:sz w:val="24"/>
              </w:rPr>
              <w:t>1.3. has been registered with the Register of Associations and Foundations of the Register of Enterprises for at least five years; or</w:t>
            </w:r>
          </w:p>
          <w:p w14:paraId="03A7926D" w14:textId="77777777" w:rsidR="000227FE" w:rsidRDefault="000227FE" w:rsidP="00E741B6">
            <w:pPr>
              <w:spacing w:after="0" w:line="240" w:lineRule="auto"/>
              <w:jc w:val="both"/>
              <w:rPr>
                <w:rFonts w:ascii="Times New Roman" w:hAnsi="Times New Roman"/>
                <w:color w:val="auto"/>
                <w:sz w:val="24"/>
              </w:rPr>
            </w:pPr>
          </w:p>
          <w:p w14:paraId="56E92269" w14:textId="77777777" w:rsidR="00E741B6" w:rsidRDefault="00E741B6" w:rsidP="00E741B6">
            <w:pPr>
              <w:spacing w:after="0" w:line="240" w:lineRule="auto"/>
              <w:jc w:val="both"/>
              <w:rPr>
                <w:rFonts w:ascii="Times New Roman" w:hAnsi="Times New Roman"/>
                <w:color w:val="auto"/>
                <w:sz w:val="24"/>
              </w:rPr>
            </w:pPr>
            <w:r w:rsidRPr="007427CF">
              <w:rPr>
                <w:rFonts w:ascii="Times New Roman" w:hAnsi="Times New Roman"/>
                <w:color w:val="auto"/>
                <w:sz w:val="24"/>
              </w:rPr>
              <w:t>2. </w:t>
            </w:r>
            <w:proofErr w:type="gramStart"/>
            <w:r w:rsidRPr="007427CF">
              <w:rPr>
                <w:rFonts w:ascii="Times New Roman" w:hAnsi="Times New Roman"/>
                <w:color w:val="auto"/>
                <w:sz w:val="24"/>
              </w:rPr>
              <w:t>an</w:t>
            </w:r>
            <w:proofErr w:type="gramEnd"/>
            <w:r w:rsidRPr="007427CF">
              <w:rPr>
                <w:rFonts w:ascii="Times New Roman" w:hAnsi="Times New Roman"/>
                <w:color w:val="auto"/>
                <w:sz w:val="24"/>
              </w:rPr>
              <w:t xml:space="preserve"> opinion from the relevant professional organisation (other than the relevant sector trade union) on the importance of the planned research for the development of the specific enterprise or sector, of the regulars planned within the project should be used in the health sector.</w:t>
            </w:r>
          </w:p>
          <w:p w14:paraId="4EA904E9" w14:textId="77777777" w:rsidR="000227FE" w:rsidRPr="007427CF" w:rsidRDefault="000227FE" w:rsidP="00E741B6">
            <w:pPr>
              <w:spacing w:after="0" w:line="240" w:lineRule="auto"/>
              <w:jc w:val="both"/>
              <w:rPr>
                <w:rFonts w:ascii="Times New Roman" w:hAnsi="Times New Roman"/>
                <w:color w:val="auto"/>
                <w:sz w:val="24"/>
              </w:rPr>
            </w:pPr>
          </w:p>
          <w:p w14:paraId="5B41D3D5" w14:textId="77777777" w:rsidR="0099412A" w:rsidRDefault="0099412A" w:rsidP="0045103A">
            <w:pPr>
              <w:spacing w:after="0" w:line="240" w:lineRule="auto"/>
              <w:jc w:val="both"/>
              <w:rPr>
                <w:rFonts w:ascii="Times New Roman" w:hAnsi="Times New Roman"/>
                <w:b/>
                <w:color w:val="auto"/>
                <w:sz w:val="24"/>
              </w:rPr>
            </w:pPr>
            <w:r w:rsidRPr="000227FE">
              <w:rPr>
                <w:rFonts w:ascii="Times New Roman" w:hAnsi="Times New Roman"/>
                <w:b/>
                <w:color w:val="auto"/>
                <w:sz w:val="24"/>
              </w:rPr>
              <w:t xml:space="preserve">When evaluating the socioeconomic impact of project applications, the highest evaluation is given to the project, the planned project results of which will make a bigger contribution to the fulfilment of RIS3 micro </w:t>
            </w:r>
            <w:r w:rsidRPr="000227FE">
              <w:rPr>
                <w:rFonts w:ascii="Times New Roman" w:hAnsi="Times New Roman"/>
                <w:b/>
                <w:color w:val="auto"/>
                <w:sz w:val="24"/>
              </w:rPr>
              <w:lastRenderedPageBreak/>
              <w:t xml:space="preserve">level indicators and SO 1.1.1 output indicators, fostering the increase in the Latvian innovation capacity, creation of new market opportunities, </w:t>
            </w:r>
            <w:proofErr w:type="gramStart"/>
            <w:r w:rsidRPr="000227FE">
              <w:rPr>
                <w:rFonts w:ascii="Times New Roman" w:hAnsi="Times New Roman"/>
                <w:b/>
                <w:color w:val="auto"/>
                <w:sz w:val="24"/>
              </w:rPr>
              <w:t>promotion</w:t>
            </w:r>
            <w:proofErr w:type="gramEnd"/>
            <w:r w:rsidRPr="000227FE">
              <w:rPr>
                <w:rFonts w:ascii="Times New Roman" w:hAnsi="Times New Roman"/>
                <w:b/>
                <w:color w:val="auto"/>
                <w:sz w:val="24"/>
              </w:rPr>
              <w:t xml:space="preserve"> of competitiveness of enterprises. </w:t>
            </w:r>
          </w:p>
          <w:p w14:paraId="452E4A04" w14:textId="77777777" w:rsidR="000227FE" w:rsidRPr="000227FE" w:rsidRDefault="000227FE" w:rsidP="0045103A">
            <w:pPr>
              <w:spacing w:after="0" w:line="240" w:lineRule="auto"/>
              <w:jc w:val="both"/>
              <w:rPr>
                <w:rFonts w:ascii="Times New Roman" w:hAnsi="Times New Roman"/>
                <w:b/>
                <w:color w:val="auto"/>
                <w:sz w:val="24"/>
              </w:rPr>
            </w:pPr>
          </w:p>
          <w:p w14:paraId="15A129EB" w14:textId="22FF3F13" w:rsidR="001B4DAF" w:rsidRDefault="008A79E3" w:rsidP="0045103A">
            <w:pPr>
              <w:spacing w:after="0" w:line="240" w:lineRule="auto"/>
              <w:jc w:val="both"/>
              <w:rPr>
                <w:rFonts w:ascii="Times New Roman" w:hAnsi="Times New Roman"/>
                <w:b/>
                <w:color w:val="auto"/>
                <w:sz w:val="24"/>
              </w:rPr>
            </w:pPr>
            <w:r w:rsidRPr="000227FE">
              <w:rPr>
                <w:rFonts w:ascii="Times New Roman" w:hAnsi="Times New Roman"/>
                <w:b/>
                <w:color w:val="auto"/>
                <w:sz w:val="24"/>
              </w:rPr>
              <w:t xml:space="preserve">The maximum number of points will be awarded if the project contributes to the outcome indicator </w:t>
            </w:r>
            <w:r w:rsidRPr="00D8657A">
              <w:rPr>
                <w:rFonts w:ascii="Times New Roman" w:hAnsi="Times New Roman"/>
                <w:b/>
                <w:color w:val="auto"/>
                <w:sz w:val="24"/>
              </w:rPr>
              <w:t>"number of new products and technologies, which can be commercialised and for the development of which aid is provided within the scope of project application" (i.1.1.1.g).</w:t>
            </w:r>
          </w:p>
          <w:p w14:paraId="40FBBC4B" w14:textId="5EF4FBB0" w:rsidR="0099412A" w:rsidRDefault="00E61E05" w:rsidP="0076338E">
            <w:pPr>
              <w:spacing w:before="240" w:line="240" w:lineRule="auto"/>
              <w:jc w:val="both"/>
              <w:rPr>
                <w:rFonts w:ascii="Times New Roman" w:hAnsi="Times New Roman"/>
                <w:b/>
                <w:color w:val="auto"/>
                <w:sz w:val="24"/>
              </w:rPr>
            </w:pPr>
            <w:r w:rsidRPr="00D8657A">
              <w:rPr>
                <w:rFonts w:ascii="Times New Roman" w:hAnsi="Times New Roman"/>
                <w:b/>
                <w:bCs/>
                <w:color w:val="auto"/>
                <w:sz w:val="24"/>
              </w:rPr>
              <w:t>II</w:t>
            </w:r>
            <w:r w:rsidR="0099412A" w:rsidRPr="007427CF">
              <w:rPr>
                <w:rFonts w:ascii="Times New Roman" w:hAnsi="Times New Roman"/>
                <w:b/>
                <w:color w:val="auto"/>
                <w:sz w:val="24"/>
              </w:rPr>
              <w:t>.  Contribution of the project to the resolution of problem matters related to ensuring of climate change, environmental or other public needs</w:t>
            </w:r>
          </w:p>
          <w:p w14:paraId="2ACA422B" w14:textId="77777777" w:rsidR="00E61E05" w:rsidRDefault="00E61E05" w:rsidP="00E61E05">
            <w:pPr>
              <w:spacing w:after="0" w:line="240" w:lineRule="auto"/>
              <w:jc w:val="both"/>
              <w:rPr>
                <w:rFonts w:ascii="Times New Roman" w:hAnsi="Times New Roman"/>
                <w:bCs/>
                <w:color w:val="auto"/>
                <w:sz w:val="24"/>
              </w:rPr>
            </w:pPr>
            <w:r w:rsidRPr="00AE206E">
              <w:rPr>
                <w:rFonts w:ascii="Times New Roman" w:hAnsi="Times New Roman"/>
                <w:bCs/>
                <w:color w:val="auto"/>
                <w:sz w:val="24"/>
              </w:rPr>
              <w:t>The project application is assessed taking into account the socio-economic impact of the project results that related to</w:t>
            </w:r>
            <w:r>
              <w:rPr>
                <w:rFonts w:ascii="Times New Roman" w:hAnsi="Times New Roman"/>
                <w:bCs/>
                <w:color w:val="auto"/>
                <w:sz w:val="24"/>
              </w:rPr>
              <w:t>:</w:t>
            </w:r>
          </w:p>
          <w:p w14:paraId="2C59472F" w14:textId="77777777" w:rsidR="00E61E05" w:rsidRDefault="00E61E05" w:rsidP="0076338E">
            <w:pPr>
              <w:spacing w:before="240" w:after="0" w:line="240" w:lineRule="auto"/>
              <w:jc w:val="both"/>
              <w:rPr>
                <w:iCs/>
                <w:color w:val="000000" w:themeColor="text1"/>
                <w:szCs w:val="28"/>
              </w:rPr>
            </w:pPr>
            <w:r w:rsidRPr="0076338E">
              <w:rPr>
                <w:rFonts w:ascii="Times New Roman" w:hAnsi="Times New Roman"/>
                <w:bCs/>
                <w:color w:val="auto"/>
                <w:sz w:val="24"/>
              </w:rPr>
              <w:t>1</w:t>
            </w:r>
            <w:r w:rsidRPr="00AE206E">
              <w:rPr>
                <w:rFonts w:ascii="Times New Roman" w:hAnsi="Times New Roman"/>
                <w:bCs/>
                <w:color w:val="auto"/>
                <w:sz w:val="24"/>
              </w:rPr>
              <w:t xml:space="preserve">. </w:t>
            </w:r>
            <w:r w:rsidRPr="0076338E">
              <w:rPr>
                <w:rFonts w:ascii="Times New Roman" w:hAnsi="Times New Roman"/>
                <w:b/>
                <w:color w:val="auto"/>
                <w:sz w:val="24"/>
              </w:rPr>
              <w:t>Limiting the spread of Covid-19 infection and protection of the population;</w:t>
            </w:r>
          </w:p>
          <w:p w14:paraId="6A865887" w14:textId="5A401712" w:rsidR="000227FE" w:rsidRPr="000227FE" w:rsidRDefault="000227FE" w:rsidP="0076338E">
            <w:pPr>
              <w:spacing w:before="240" w:after="0" w:line="240" w:lineRule="auto"/>
              <w:jc w:val="both"/>
              <w:rPr>
                <w:rFonts w:ascii="Times New Roman" w:hAnsi="Times New Roman"/>
                <w:bCs/>
                <w:color w:val="auto"/>
                <w:sz w:val="24"/>
              </w:rPr>
            </w:pPr>
            <w:r w:rsidRPr="000227FE">
              <w:rPr>
                <w:rFonts w:ascii="Times New Roman" w:hAnsi="Times New Roman"/>
                <w:bCs/>
                <w:color w:val="auto"/>
                <w:sz w:val="24"/>
              </w:rPr>
              <w:t xml:space="preserve">2. </w:t>
            </w:r>
            <w:r w:rsidR="00C45513">
              <w:rPr>
                <w:rFonts w:ascii="Times New Roman" w:hAnsi="Times New Roman"/>
                <w:b/>
                <w:bCs/>
                <w:color w:val="auto"/>
                <w:sz w:val="24"/>
              </w:rPr>
              <w:t>S</w:t>
            </w:r>
            <w:r w:rsidRPr="00C45513">
              <w:rPr>
                <w:rFonts w:ascii="Times New Roman" w:hAnsi="Times New Roman"/>
                <w:b/>
                <w:bCs/>
                <w:color w:val="auto"/>
                <w:sz w:val="24"/>
              </w:rPr>
              <w:t>ustainable use of resources, climate neutrality or other societal needs.</w:t>
            </w:r>
          </w:p>
          <w:p w14:paraId="22C9979E" w14:textId="49F974A6" w:rsidR="00E61E05" w:rsidRDefault="000227FE" w:rsidP="000227FE">
            <w:pPr>
              <w:spacing w:after="0" w:line="240" w:lineRule="auto"/>
              <w:jc w:val="both"/>
              <w:rPr>
                <w:rFonts w:ascii="Times New Roman" w:hAnsi="Times New Roman"/>
                <w:bCs/>
                <w:color w:val="auto"/>
                <w:sz w:val="24"/>
              </w:rPr>
            </w:pPr>
            <w:r w:rsidRPr="000227FE">
              <w:rPr>
                <w:rFonts w:ascii="Times New Roman" w:hAnsi="Times New Roman"/>
                <w:bCs/>
                <w:color w:val="auto"/>
                <w:sz w:val="24"/>
              </w:rPr>
              <w:t>The adequacy of the project application shall be assessed taking into account the socio-economic impact of the project results, which address the issues related to climate and environmental change, including the socio-economic impact of the introduction of the eco-innovative technology developed within the project into production or provision of services.</w:t>
            </w:r>
          </w:p>
          <w:p w14:paraId="5E3B769E" w14:textId="77777777" w:rsidR="000227FE" w:rsidRPr="007427CF" w:rsidRDefault="000227FE" w:rsidP="000227FE">
            <w:pPr>
              <w:spacing w:after="0" w:line="240" w:lineRule="auto"/>
              <w:jc w:val="both"/>
              <w:rPr>
                <w:rFonts w:ascii="Times New Roman" w:hAnsi="Times New Roman"/>
                <w:b/>
                <w:color w:val="auto"/>
                <w:sz w:val="24"/>
              </w:rPr>
            </w:pPr>
          </w:p>
          <w:p w14:paraId="1062BBC0" w14:textId="77777777" w:rsidR="0099412A" w:rsidRDefault="0099412A" w:rsidP="0045103A">
            <w:pPr>
              <w:keepNext/>
              <w:keepLines/>
              <w:spacing w:after="0" w:line="240" w:lineRule="auto"/>
              <w:outlineLvl w:val="8"/>
              <w:rPr>
                <w:rFonts w:ascii="Times New Roman" w:hAnsi="Times New Roman"/>
                <w:i/>
                <w:color w:val="auto"/>
                <w:sz w:val="24"/>
              </w:rPr>
            </w:pPr>
            <w:r w:rsidRPr="007427CF">
              <w:rPr>
                <w:rFonts w:ascii="Times New Roman" w:hAnsi="Times New Roman"/>
                <w:b/>
                <w:i/>
                <w:color w:val="auto"/>
                <w:sz w:val="24"/>
              </w:rPr>
              <w:t>Definition</w:t>
            </w:r>
            <w:r w:rsidRPr="007427CF">
              <w:rPr>
                <w:rFonts w:ascii="Times New Roman" w:hAnsi="Times New Roman"/>
                <w:i/>
                <w:color w:val="auto"/>
                <w:sz w:val="24"/>
              </w:rPr>
              <w:t>: Eco-innovation is any form of novelty or innovation (new product, service, process, management method), which contributes to more efficient use of resources or environmental protection.</w:t>
            </w:r>
            <w:r w:rsidRPr="007427CF">
              <w:rPr>
                <w:rStyle w:val="FootnoteReference"/>
                <w:rFonts w:ascii="Times New Roman" w:hAnsi="Times New Roman"/>
                <w:i/>
                <w:color w:val="auto"/>
                <w:sz w:val="24"/>
              </w:rPr>
              <w:footnoteReference w:id="5"/>
            </w:r>
          </w:p>
          <w:p w14:paraId="3F28E997" w14:textId="77777777" w:rsidR="00BE5274" w:rsidRPr="00BE5274" w:rsidRDefault="00BE5274" w:rsidP="00BE5274">
            <w:pPr>
              <w:spacing w:before="240" w:line="240" w:lineRule="auto"/>
              <w:jc w:val="both"/>
              <w:rPr>
                <w:rFonts w:ascii="Times New Roman" w:hAnsi="Times New Roman"/>
                <w:b/>
                <w:color w:val="auto"/>
                <w:sz w:val="24"/>
              </w:rPr>
            </w:pPr>
            <w:r w:rsidRPr="00BE5274">
              <w:rPr>
                <w:rFonts w:ascii="Times New Roman" w:hAnsi="Times New Roman"/>
                <w:b/>
                <w:color w:val="auto"/>
                <w:sz w:val="24"/>
              </w:rPr>
              <w:t>III. Project contribution to the promotion of long-term cooperation with a Latvian or foreign scientific institution or enterprise</w:t>
            </w:r>
          </w:p>
          <w:p w14:paraId="1F960DDD" w14:textId="5775F14F" w:rsidR="00BE5274" w:rsidRPr="00BE5274" w:rsidRDefault="00BE5274" w:rsidP="00BE5274">
            <w:pPr>
              <w:spacing w:after="0" w:line="240" w:lineRule="auto"/>
              <w:jc w:val="both"/>
              <w:rPr>
                <w:rFonts w:ascii="Times New Roman" w:hAnsi="Times New Roman"/>
                <w:color w:val="auto"/>
                <w:sz w:val="24"/>
              </w:rPr>
            </w:pPr>
            <w:r w:rsidRPr="00BE5274">
              <w:rPr>
                <w:rFonts w:ascii="Times New Roman" w:hAnsi="Times New Roman"/>
                <w:color w:val="auto"/>
                <w:sz w:val="24"/>
              </w:rPr>
              <w:lastRenderedPageBreak/>
              <w:t>The contribution of the project to the promotion of long-term cooperation with entities registered in the relevant register in Latvia or abroad (scientific institution or an enterprise) is assessed taking into account the information presented in the project application (incl. Paragraph 1.9 and Section 6) regarding the further long-term cooperation between project applicant and the co-operation partner (entities registered in the relevant register in Latvia or abroad - scientific institution or an enterprise) in the fields of</w:t>
            </w:r>
            <w:r>
              <w:rPr>
                <w:rFonts w:ascii="Times New Roman" w:hAnsi="Times New Roman"/>
                <w:color w:val="auto"/>
                <w:sz w:val="24"/>
              </w:rPr>
              <w:t xml:space="preserve"> science or technology transfer</w:t>
            </w:r>
            <w:r w:rsidRPr="00BE5274">
              <w:rPr>
                <w:rFonts w:ascii="Times New Roman" w:hAnsi="Times New Roman"/>
                <w:color w:val="auto"/>
                <w:sz w:val="24"/>
              </w:rPr>
              <w:t xml:space="preserve"> </w:t>
            </w:r>
          </w:p>
          <w:p w14:paraId="01C06C79" w14:textId="4887D110" w:rsidR="00312636" w:rsidRPr="007427CF" w:rsidRDefault="00BE5274" w:rsidP="00BE5274">
            <w:pPr>
              <w:spacing w:after="0" w:line="240" w:lineRule="auto"/>
              <w:jc w:val="both"/>
              <w:rPr>
                <w:rFonts w:ascii="Times New Roman" w:hAnsi="Times New Roman"/>
                <w:color w:val="auto"/>
                <w:sz w:val="24"/>
              </w:rPr>
            </w:pPr>
            <w:r w:rsidRPr="00BE5274">
              <w:rPr>
                <w:rFonts w:ascii="Times New Roman" w:hAnsi="Times New Roman"/>
                <w:color w:val="auto"/>
                <w:sz w:val="24"/>
              </w:rPr>
              <w:t>Long-term cooperation is justified by the concluded long-term memorandum attached to the project application or the long-term memorandum concluded during the project implementation</w:t>
            </w:r>
            <w:r>
              <w:rPr>
                <w:rFonts w:ascii="Times New Roman" w:hAnsi="Times New Roman"/>
                <w:color w:val="auto"/>
                <w:sz w:val="24"/>
              </w:rPr>
              <w:t>.</w:t>
            </w:r>
          </w:p>
        </w:tc>
      </w:tr>
      <w:tr w:rsidR="007D7AC7" w:rsidRPr="007427CF" w14:paraId="3283BC4F" w14:textId="77777777" w:rsidTr="00693D45">
        <w:trPr>
          <w:trHeight w:val="824"/>
          <w:jc w:val="center"/>
        </w:trPr>
        <w:tc>
          <w:tcPr>
            <w:tcW w:w="3539" w:type="dxa"/>
            <w:tcBorders>
              <w:top w:val="nil"/>
              <w:bottom w:val="nil"/>
            </w:tcBorders>
            <w:shd w:val="clear" w:color="auto" w:fill="auto"/>
          </w:tcPr>
          <w:p w14:paraId="0D6EF91D" w14:textId="1D57CD64" w:rsidR="00A7535E" w:rsidRPr="007427CF" w:rsidRDefault="00A7535E" w:rsidP="007943BC">
            <w:pPr>
              <w:spacing w:after="0"/>
              <w:ind w:left="-271"/>
              <w:jc w:val="both"/>
            </w:pPr>
          </w:p>
        </w:tc>
        <w:tc>
          <w:tcPr>
            <w:tcW w:w="1418" w:type="dxa"/>
            <w:vMerge/>
            <w:vAlign w:val="center"/>
          </w:tcPr>
          <w:p w14:paraId="7557825B" w14:textId="77777777" w:rsidR="007D7AC7" w:rsidRPr="007427CF" w:rsidRDefault="007D7AC7" w:rsidP="0045103A">
            <w:pPr>
              <w:spacing w:after="0" w:line="240" w:lineRule="auto"/>
              <w:jc w:val="center"/>
              <w:rPr>
                <w:rFonts w:ascii="Times New Roman" w:hAnsi="Times New Roman"/>
                <w:sz w:val="24"/>
              </w:rPr>
            </w:pPr>
          </w:p>
        </w:tc>
        <w:tc>
          <w:tcPr>
            <w:tcW w:w="1701" w:type="dxa"/>
            <w:vMerge/>
            <w:vAlign w:val="center"/>
          </w:tcPr>
          <w:p w14:paraId="3930DF6F" w14:textId="77777777" w:rsidR="007D7AC7" w:rsidRPr="007427CF" w:rsidRDefault="007D7AC7" w:rsidP="0045103A">
            <w:pPr>
              <w:spacing w:after="0" w:line="240" w:lineRule="auto"/>
              <w:jc w:val="center"/>
              <w:rPr>
                <w:rFonts w:ascii="Times New Roman" w:hAnsi="Times New Roman"/>
                <w:sz w:val="24"/>
              </w:rPr>
            </w:pPr>
          </w:p>
        </w:tc>
        <w:tc>
          <w:tcPr>
            <w:tcW w:w="7522" w:type="dxa"/>
            <w:vMerge/>
          </w:tcPr>
          <w:p w14:paraId="22F88143" w14:textId="77777777" w:rsidR="007D7AC7" w:rsidRPr="007427CF" w:rsidRDefault="007D7AC7" w:rsidP="0045103A">
            <w:pPr>
              <w:spacing w:after="0" w:line="240" w:lineRule="auto"/>
              <w:jc w:val="both"/>
              <w:rPr>
                <w:rFonts w:ascii="Times New Roman" w:hAnsi="Times New Roman"/>
                <w:sz w:val="24"/>
              </w:rPr>
            </w:pPr>
          </w:p>
        </w:tc>
      </w:tr>
      <w:tr w:rsidR="007D7AC7" w:rsidRPr="007427CF" w14:paraId="7FF30FF7" w14:textId="77777777" w:rsidTr="00693D45">
        <w:trPr>
          <w:trHeight w:val="426"/>
          <w:jc w:val="center"/>
        </w:trPr>
        <w:tc>
          <w:tcPr>
            <w:tcW w:w="3539" w:type="dxa"/>
            <w:tcBorders>
              <w:top w:val="nil"/>
              <w:bottom w:val="nil"/>
            </w:tcBorders>
            <w:shd w:val="clear" w:color="auto" w:fill="auto"/>
          </w:tcPr>
          <w:p w14:paraId="02DBFBCB" w14:textId="5C30E439" w:rsidR="00A7535E" w:rsidRPr="007427CF" w:rsidRDefault="00A7535E" w:rsidP="007943BC">
            <w:pPr>
              <w:spacing w:after="0"/>
              <w:ind w:left="-271"/>
              <w:jc w:val="both"/>
            </w:pPr>
          </w:p>
        </w:tc>
        <w:tc>
          <w:tcPr>
            <w:tcW w:w="1418" w:type="dxa"/>
            <w:vMerge/>
            <w:vAlign w:val="center"/>
          </w:tcPr>
          <w:p w14:paraId="4C574D19" w14:textId="77777777" w:rsidR="007D7AC7" w:rsidRPr="007427CF" w:rsidRDefault="007D7AC7" w:rsidP="0045103A">
            <w:pPr>
              <w:spacing w:after="0" w:line="240" w:lineRule="auto"/>
              <w:jc w:val="center"/>
              <w:rPr>
                <w:rFonts w:ascii="Times New Roman" w:hAnsi="Times New Roman"/>
                <w:sz w:val="24"/>
              </w:rPr>
            </w:pPr>
          </w:p>
        </w:tc>
        <w:tc>
          <w:tcPr>
            <w:tcW w:w="1701" w:type="dxa"/>
            <w:vMerge/>
            <w:vAlign w:val="center"/>
          </w:tcPr>
          <w:p w14:paraId="4C359452" w14:textId="77777777" w:rsidR="007D7AC7" w:rsidRPr="007427CF" w:rsidRDefault="007D7AC7" w:rsidP="0045103A">
            <w:pPr>
              <w:spacing w:after="0" w:line="240" w:lineRule="auto"/>
              <w:jc w:val="center"/>
              <w:rPr>
                <w:rFonts w:ascii="Times New Roman" w:hAnsi="Times New Roman"/>
                <w:sz w:val="24"/>
              </w:rPr>
            </w:pPr>
          </w:p>
        </w:tc>
        <w:tc>
          <w:tcPr>
            <w:tcW w:w="7522" w:type="dxa"/>
            <w:vMerge/>
          </w:tcPr>
          <w:p w14:paraId="3E87EF45" w14:textId="77777777" w:rsidR="007D7AC7" w:rsidRPr="007427CF" w:rsidRDefault="007D7AC7" w:rsidP="0045103A">
            <w:pPr>
              <w:spacing w:after="0" w:line="240" w:lineRule="auto"/>
              <w:jc w:val="both"/>
              <w:rPr>
                <w:rFonts w:ascii="Times New Roman" w:hAnsi="Times New Roman"/>
                <w:color w:val="auto"/>
                <w:sz w:val="24"/>
              </w:rPr>
            </w:pPr>
          </w:p>
        </w:tc>
      </w:tr>
      <w:tr w:rsidR="007D7AC7" w:rsidRPr="007427CF" w14:paraId="63816DED" w14:textId="77777777" w:rsidTr="00693D45">
        <w:trPr>
          <w:trHeight w:val="824"/>
          <w:jc w:val="center"/>
        </w:trPr>
        <w:tc>
          <w:tcPr>
            <w:tcW w:w="3539" w:type="dxa"/>
            <w:tcBorders>
              <w:top w:val="nil"/>
              <w:bottom w:val="nil"/>
            </w:tcBorders>
            <w:shd w:val="clear" w:color="auto" w:fill="auto"/>
          </w:tcPr>
          <w:p w14:paraId="2AB87822" w14:textId="6BB47799" w:rsidR="00A7535E" w:rsidRPr="007427CF" w:rsidRDefault="00A7535E" w:rsidP="007943BC">
            <w:pPr>
              <w:spacing w:after="0"/>
              <w:ind w:left="-271"/>
              <w:jc w:val="both"/>
            </w:pPr>
          </w:p>
        </w:tc>
        <w:tc>
          <w:tcPr>
            <w:tcW w:w="1418" w:type="dxa"/>
            <w:vMerge/>
            <w:vAlign w:val="center"/>
          </w:tcPr>
          <w:p w14:paraId="01E57E82" w14:textId="77777777" w:rsidR="007D7AC7" w:rsidRPr="007427CF" w:rsidRDefault="007D7AC7" w:rsidP="0045103A">
            <w:pPr>
              <w:spacing w:after="0" w:line="240" w:lineRule="auto"/>
              <w:jc w:val="center"/>
              <w:rPr>
                <w:rFonts w:ascii="Times New Roman" w:hAnsi="Times New Roman"/>
                <w:sz w:val="24"/>
              </w:rPr>
            </w:pPr>
          </w:p>
        </w:tc>
        <w:tc>
          <w:tcPr>
            <w:tcW w:w="1701" w:type="dxa"/>
            <w:vMerge/>
            <w:vAlign w:val="center"/>
          </w:tcPr>
          <w:p w14:paraId="5C32DFA5" w14:textId="77777777" w:rsidR="007D7AC7" w:rsidRPr="007427CF" w:rsidRDefault="007D7AC7" w:rsidP="0045103A">
            <w:pPr>
              <w:spacing w:after="0" w:line="240" w:lineRule="auto"/>
              <w:jc w:val="center"/>
              <w:rPr>
                <w:rFonts w:ascii="Times New Roman" w:hAnsi="Times New Roman"/>
                <w:sz w:val="24"/>
              </w:rPr>
            </w:pPr>
          </w:p>
        </w:tc>
        <w:tc>
          <w:tcPr>
            <w:tcW w:w="7522" w:type="dxa"/>
            <w:vMerge/>
          </w:tcPr>
          <w:p w14:paraId="26BAB368" w14:textId="77777777" w:rsidR="007D7AC7" w:rsidRPr="007427CF" w:rsidRDefault="007D7AC7" w:rsidP="0045103A">
            <w:pPr>
              <w:spacing w:after="0" w:line="240" w:lineRule="auto"/>
              <w:jc w:val="both"/>
              <w:rPr>
                <w:rFonts w:ascii="Times New Roman" w:hAnsi="Times New Roman"/>
                <w:sz w:val="24"/>
              </w:rPr>
            </w:pPr>
          </w:p>
        </w:tc>
      </w:tr>
      <w:tr w:rsidR="007D7AC7" w:rsidRPr="007427CF" w14:paraId="2E55A2F3" w14:textId="77777777" w:rsidTr="00693D45">
        <w:trPr>
          <w:trHeight w:val="824"/>
          <w:jc w:val="center"/>
        </w:trPr>
        <w:tc>
          <w:tcPr>
            <w:tcW w:w="3539" w:type="dxa"/>
            <w:tcBorders>
              <w:top w:val="nil"/>
            </w:tcBorders>
            <w:shd w:val="clear" w:color="auto" w:fill="auto"/>
          </w:tcPr>
          <w:p w14:paraId="7763126F" w14:textId="5DE4A51A" w:rsidR="00E1530F" w:rsidRPr="007427CF" w:rsidRDefault="00E1530F" w:rsidP="007943BC">
            <w:pPr>
              <w:spacing w:after="0"/>
              <w:ind w:left="-271"/>
              <w:jc w:val="both"/>
            </w:pPr>
          </w:p>
        </w:tc>
        <w:tc>
          <w:tcPr>
            <w:tcW w:w="1418" w:type="dxa"/>
            <w:vMerge/>
            <w:vAlign w:val="center"/>
          </w:tcPr>
          <w:p w14:paraId="2EC71766" w14:textId="77777777" w:rsidR="007D7AC7" w:rsidRPr="007427CF" w:rsidRDefault="007D7AC7" w:rsidP="0045103A">
            <w:pPr>
              <w:spacing w:after="0" w:line="240" w:lineRule="auto"/>
              <w:jc w:val="center"/>
              <w:rPr>
                <w:rFonts w:ascii="Times New Roman" w:hAnsi="Times New Roman"/>
                <w:color w:val="auto"/>
                <w:sz w:val="24"/>
              </w:rPr>
            </w:pPr>
          </w:p>
        </w:tc>
        <w:tc>
          <w:tcPr>
            <w:tcW w:w="1701" w:type="dxa"/>
            <w:vMerge/>
            <w:vAlign w:val="center"/>
          </w:tcPr>
          <w:p w14:paraId="26D96D43" w14:textId="77777777" w:rsidR="007D7AC7" w:rsidRPr="007427CF" w:rsidRDefault="007D7AC7" w:rsidP="0045103A">
            <w:pPr>
              <w:spacing w:after="0" w:line="240" w:lineRule="auto"/>
              <w:jc w:val="center"/>
              <w:rPr>
                <w:rFonts w:ascii="Times New Roman" w:hAnsi="Times New Roman"/>
                <w:color w:val="auto"/>
                <w:sz w:val="24"/>
              </w:rPr>
            </w:pPr>
          </w:p>
        </w:tc>
        <w:tc>
          <w:tcPr>
            <w:tcW w:w="7522" w:type="dxa"/>
            <w:vMerge/>
          </w:tcPr>
          <w:p w14:paraId="7E416892" w14:textId="77777777" w:rsidR="007D7AC7" w:rsidRPr="007427CF" w:rsidRDefault="007D7AC7" w:rsidP="0045103A">
            <w:pPr>
              <w:spacing w:after="0" w:line="240" w:lineRule="auto"/>
              <w:jc w:val="both"/>
              <w:rPr>
                <w:rFonts w:ascii="Times New Roman" w:hAnsi="Times New Roman"/>
                <w:i/>
                <w:color w:val="auto"/>
                <w:sz w:val="24"/>
              </w:rPr>
            </w:pPr>
          </w:p>
        </w:tc>
      </w:tr>
      <w:tr w:rsidR="0083260E" w:rsidRPr="007427CF" w14:paraId="4133559C" w14:textId="77777777" w:rsidTr="00FB3A42">
        <w:trPr>
          <w:trHeight w:val="363"/>
          <w:jc w:val="center"/>
        </w:trPr>
        <w:tc>
          <w:tcPr>
            <w:tcW w:w="14180" w:type="dxa"/>
            <w:gridSpan w:val="4"/>
            <w:shd w:val="clear" w:color="auto" w:fill="auto"/>
          </w:tcPr>
          <w:p w14:paraId="4DCD2F78" w14:textId="45A11A31" w:rsidR="004F39ED" w:rsidRPr="0076338E" w:rsidRDefault="004F39ED" w:rsidP="004F39ED">
            <w:pPr>
              <w:spacing w:after="0" w:line="240" w:lineRule="auto"/>
              <w:jc w:val="both"/>
              <w:rPr>
                <w:rFonts w:ascii="Times New Roman" w:hAnsi="Times New Roman"/>
                <w:sz w:val="24"/>
              </w:rPr>
            </w:pPr>
            <w:r w:rsidRPr="004F39ED">
              <w:rPr>
                <w:rFonts w:ascii="Times New Roman" w:hAnsi="Times New Roman"/>
                <w:sz w:val="24"/>
              </w:rPr>
              <w:lastRenderedPageBreak/>
              <w:t>Five points shall be awarded to a project application if the project application successfully meets all aspects of the specific criterion (if there are deficiencies, they are of minor importance):</w:t>
            </w:r>
          </w:p>
          <w:p w14:paraId="53A2EF53" w14:textId="2E47764C" w:rsidR="004F39ED" w:rsidRPr="0076338E" w:rsidRDefault="004F39ED" w:rsidP="0076338E">
            <w:pPr>
              <w:spacing w:after="0" w:line="360" w:lineRule="auto"/>
              <w:jc w:val="both"/>
              <w:rPr>
                <w:rFonts w:ascii="Times New Roman" w:hAnsi="Times New Roman"/>
                <w:sz w:val="24"/>
              </w:rPr>
            </w:pPr>
            <w:r w:rsidRPr="0076338E">
              <w:rPr>
                <w:rFonts w:ascii="Times New Roman" w:hAnsi="Times New Roman"/>
                <w:sz w:val="24"/>
              </w:rPr>
              <w:t>1.</w:t>
            </w:r>
            <w:r>
              <w:rPr>
                <w:rFonts w:ascii="Times New Roman" w:hAnsi="Times New Roman"/>
                <w:sz w:val="24"/>
              </w:rPr>
              <w:t xml:space="preserve"> project</w:t>
            </w:r>
            <w:r w:rsidRPr="0076338E">
              <w:rPr>
                <w:rFonts w:ascii="Times New Roman" w:hAnsi="Times New Roman"/>
                <w:sz w:val="24"/>
              </w:rPr>
              <w:t xml:space="preserve"> results </w:t>
            </w:r>
            <w:r w:rsidRPr="004F39ED">
              <w:rPr>
                <w:rFonts w:ascii="Times New Roman" w:hAnsi="Times New Roman"/>
                <w:sz w:val="24"/>
              </w:rPr>
              <w:t xml:space="preserve">contribute directly to the objectives of RIS3 and to </w:t>
            </w:r>
            <w:r w:rsidRPr="0076338E">
              <w:rPr>
                <w:rFonts w:ascii="Times New Roman" w:hAnsi="Times New Roman"/>
                <w:sz w:val="24"/>
              </w:rPr>
              <w:t>the achievement of micro</w:t>
            </w:r>
            <w:r w:rsidRPr="004F39ED">
              <w:rPr>
                <w:rFonts w:ascii="Times New Roman" w:hAnsi="Times New Roman"/>
                <w:sz w:val="24"/>
              </w:rPr>
              <w:t>-</w:t>
            </w:r>
            <w:r w:rsidRPr="0076338E">
              <w:rPr>
                <w:rFonts w:ascii="Times New Roman" w:hAnsi="Times New Roman"/>
                <w:sz w:val="24"/>
              </w:rPr>
              <w:t>level indicators;</w:t>
            </w:r>
          </w:p>
          <w:p w14:paraId="2CC43019" w14:textId="2D31E87C" w:rsidR="004F39ED" w:rsidRDefault="004F39ED" w:rsidP="0076338E">
            <w:pPr>
              <w:spacing w:after="0" w:line="360" w:lineRule="auto"/>
              <w:jc w:val="both"/>
              <w:rPr>
                <w:rFonts w:ascii="Times New Roman" w:hAnsi="Times New Roman"/>
                <w:sz w:val="24"/>
              </w:rPr>
            </w:pPr>
            <w:r w:rsidRPr="0076338E">
              <w:rPr>
                <w:rFonts w:ascii="Times New Roman" w:hAnsi="Times New Roman"/>
                <w:sz w:val="24"/>
              </w:rPr>
              <w:t>2.</w:t>
            </w:r>
            <w:r w:rsidRPr="004F39ED">
              <w:rPr>
                <w:rFonts w:ascii="Times New Roman" w:hAnsi="Times New Roman"/>
                <w:sz w:val="24"/>
              </w:rPr>
              <w:t xml:space="preserve"> </w:t>
            </w:r>
            <w:r w:rsidRPr="0076338E">
              <w:rPr>
                <w:rFonts w:ascii="Times New Roman" w:hAnsi="Times New Roman"/>
                <w:sz w:val="24"/>
              </w:rPr>
              <w:t xml:space="preserve">the </w:t>
            </w:r>
            <w:r w:rsidRPr="004F39ED">
              <w:rPr>
                <w:rFonts w:ascii="Times New Roman" w:hAnsi="Times New Roman"/>
                <w:sz w:val="24"/>
              </w:rPr>
              <w:t xml:space="preserve">socio-economic impact of the project results justified in the </w:t>
            </w:r>
            <w:r w:rsidRPr="0076338E">
              <w:rPr>
                <w:rFonts w:ascii="Times New Roman" w:hAnsi="Times New Roman"/>
                <w:sz w:val="24"/>
              </w:rPr>
              <w:t xml:space="preserve">project application on </w:t>
            </w:r>
            <w:r w:rsidRPr="004F39ED">
              <w:rPr>
                <w:rFonts w:ascii="Times New Roman" w:hAnsi="Times New Roman"/>
                <w:sz w:val="24"/>
              </w:rPr>
              <w:t>increasing the capacity</w:t>
            </w:r>
            <w:r w:rsidRPr="0076338E">
              <w:rPr>
                <w:rFonts w:ascii="Times New Roman" w:hAnsi="Times New Roman"/>
                <w:sz w:val="24"/>
              </w:rPr>
              <w:t xml:space="preserve"> of the Latvian innovation </w:t>
            </w:r>
            <w:r w:rsidRPr="004F39ED">
              <w:rPr>
                <w:rFonts w:ascii="Times New Roman" w:hAnsi="Times New Roman"/>
                <w:sz w:val="24"/>
              </w:rPr>
              <w:t xml:space="preserve">system, which is facilitated by the </w:t>
            </w:r>
            <w:r w:rsidRPr="0076338E">
              <w:rPr>
                <w:rFonts w:ascii="Times New Roman" w:hAnsi="Times New Roman"/>
                <w:sz w:val="24"/>
              </w:rPr>
              <w:t xml:space="preserve">creation of new </w:t>
            </w:r>
            <w:r w:rsidRPr="004F39ED">
              <w:rPr>
                <w:rFonts w:ascii="Times New Roman" w:hAnsi="Times New Roman"/>
                <w:sz w:val="24"/>
              </w:rPr>
              <w:t>markets, development</w:t>
            </w:r>
            <w:r w:rsidRPr="0076338E">
              <w:rPr>
                <w:rFonts w:ascii="Times New Roman" w:hAnsi="Times New Roman"/>
                <w:sz w:val="24"/>
              </w:rPr>
              <w:t xml:space="preserve"> of competitiveness of enterprises</w:t>
            </w:r>
            <w:r w:rsidRPr="004F39ED">
              <w:rPr>
                <w:rFonts w:ascii="Times New Roman" w:hAnsi="Times New Roman"/>
                <w:sz w:val="24"/>
              </w:rPr>
              <w:t>, increase in productivity;</w:t>
            </w:r>
          </w:p>
          <w:p w14:paraId="14B31A4C" w14:textId="0BC9BB20" w:rsidR="00E61E05" w:rsidRPr="0076338E" w:rsidRDefault="004F39ED" w:rsidP="0076338E">
            <w:pPr>
              <w:spacing w:after="0" w:line="360" w:lineRule="auto"/>
              <w:jc w:val="both"/>
              <w:rPr>
                <w:rFonts w:ascii="Times New Roman" w:hAnsi="Times New Roman"/>
                <w:sz w:val="24"/>
              </w:rPr>
            </w:pPr>
            <w:r>
              <w:rPr>
                <w:rFonts w:ascii="Times New Roman" w:hAnsi="Times New Roman"/>
                <w:sz w:val="24"/>
              </w:rPr>
              <w:t xml:space="preserve">3. </w:t>
            </w:r>
            <w:r w:rsidRPr="004F39ED">
              <w:rPr>
                <w:rFonts w:ascii="Times New Roman" w:hAnsi="Times New Roman"/>
                <w:sz w:val="24"/>
              </w:rPr>
              <w:t>the results of the project contribute to addressing societal</w:t>
            </w:r>
            <w:r w:rsidRPr="0076338E">
              <w:rPr>
                <w:rFonts w:ascii="Times New Roman" w:hAnsi="Times New Roman"/>
                <w:sz w:val="24"/>
              </w:rPr>
              <w:t xml:space="preserve"> needs</w:t>
            </w:r>
            <w:r w:rsidRPr="004F39ED">
              <w:rPr>
                <w:rFonts w:ascii="Times New Roman" w:hAnsi="Times New Roman"/>
                <w:sz w:val="24"/>
              </w:rPr>
              <w:t>, including limiting the spread of COVID-19 infectious disease and protecting citizens, sustainable use of resources, climate neu</w:t>
            </w:r>
            <w:r>
              <w:rPr>
                <w:rFonts w:ascii="Times New Roman" w:hAnsi="Times New Roman"/>
                <w:sz w:val="24"/>
              </w:rPr>
              <w:t>trality or other societal needs</w:t>
            </w:r>
            <w:r w:rsidR="00D8657A">
              <w:rPr>
                <w:rFonts w:ascii="Times New Roman" w:hAnsi="Times New Roman"/>
                <w:bCs/>
                <w:color w:val="auto"/>
                <w:sz w:val="24"/>
              </w:rPr>
              <w:t>;</w:t>
            </w:r>
            <w:r w:rsidR="00E61E05" w:rsidRPr="007427CF">
              <w:rPr>
                <w:rFonts w:ascii="Times New Roman" w:hAnsi="Times New Roman"/>
                <w:bCs/>
                <w:color w:val="auto"/>
                <w:sz w:val="24"/>
              </w:rPr>
              <w:t xml:space="preserve"> </w:t>
            </w:r>
          </w:p>
          <w:p w14:paraId="7B2A9B8B" w14:textId="67CEC5BE" w:rsidR="004F39ED" w:rsidRPr="0076338E" w:rsidRDefault="004F39ED" w:rsidP="0076338E">
            <w:pPr>
              <w:spacing w:after="0" w:line="360" w:lineRule="auto"/>
              <w:rPr>
                <w:rFonts w:ascii="Times New Roman" w:hAnsi="Times New Roman"/>
                <w:sz w:val="24"/>
              </w:rPr>
            </w:pPr>
            <w:r w:rsidRPr="0076338E">
              <w:rPr>
                <w:rFonts w:ascii="Times New Roman" w:hAnsi="Times New Roman"/>
                <w:sz w:val="24"/>
              </w:rPr>
              <w:t>4.</w:t>
            </w:r>
            <w:r w:rsidR="001F1E71">
              <w:rPr>
                <w:rFonts w:ascii="Times New Roman" w:hAnsi="Times New Roman"/>
                <w:sz w:val="24"/>
              </w:rPr>
              <w:t> </w:t>
            </w:r>
            <w:proofErr w:type="gramStart"/>
            <w:r w:rsidR="0076338E">
              <w:rPr>
                <w:rFonts w:ascii="Times New Roman" w:hAnsi="Times New Roman"/>
                <w:sz w:val="24"/>
              </w:rPr>
              <w:t>the</w:t>
            </w:r>
            <w:proofErr w:type="gramEnd"/>
            <w:r w:rsidR="0076338E">
              <w:rPr>
                <w:rFonts w:ascii="Times New Roman" w:hAnsi="Times New Roman"/>
                <w:sz w:val="24"/>
              </w:rPr>
              <w:t xml:space="preserve"> </w:t>
            </w:r>
            <w:r w:rsidR="00A644A9">
              <w:rPr>
                <w:rFonts w:ascii="Times New Roman" w:hAnsi="Times New Roman"/>
                <w:bCs/>
                <w:color w:val="auto"/>
                <w:sz w:val="24"/>
              </w:rPr>
              <w:t>c</w:t>
            </w:r>
            <w:r w:rsidRPr="004F39ED">
              <w:rPr>
                <w:rFonts w:ascii="Times New Roman" w:hAnsi="Times New Roman"/>
                <w:sz w:val="24"/>
              </w:rPr>
              <w:t>ontribution</w:t>
            </w:r>
            <w:r w:rsidRPr="0076338E">
              <w:rPr>
                <w:rFonts w:ascii="Times New Roman" w:hAnsi="Times New Roman"/>
                <w:sz w:val="24"/>
              </w:rPr>
              <w:t xml:space="preserve"> of the project </w:t>
            </w:r>
            <w:r w:rsidRPr="004F39ED">
              <w:rPr>
                <w:rFonts w:ascii="Times New Roman" w:hAnsi="Times New Roman"/>
                <w:sz w:val="24"/>
              </w:rPr>
              <w:t>to</w:t>
            </w:r>
            <w:r w:rsidRPr="0076338E">
              <w:rPr>
                <w:rFonts w:ascii="Times New Roman" w:hAnsi="Times New Roman"/>
                <w:sz w:val="24"/>
              </w:rPr>
              <w:t xml:space="preserve"> the promotion of long-term </w:t>
            </w:r>
            <w:r w:rsidRPr="004F39ED">
              <w:rPr>
                <w:rFonts w:ascii="Times New Roman" w:hAnsi="Times New Roman"/>
                <w:sz w:val="24"/>
              </w:rPr>
              <w:t>co-operation</w:t>
            </w:r>
            <w:r w:rsidRPr="0076338E">
              <w:rPr>
                <w:rFonts w:ascii="Times New Roman" w:hAnsi="Times New Roman"/>
                <w:sz w:val="24"/>
              </w:rPr>
              <w:t xml:space="preserve"> with a scientific institution </w:t>
            </w:r>
            <w:r w:rsidR="00EC3083">
              <w:rPr>
                <w:rFonts w:ascii="Times New Roman" w:hAnsi="Times New Roman"/>
                <w:sz w:val="24"/>
              </w:rPr>
              <w:t xml:space="preserve">or enterprise </w:t>
            </w:r>
            <w:r w:rsidR="00A644A9" w:rsidRPr="00A644A9">
              <w:rPr>
                <w:rFonts w:ascii="Times New Roman" w:hAnsi="Times New Roman"/>
                <w:sz w:val="24"/>
              </w:rPr>
              <w:t>registered in the relevant register in Latvia or abroad</w:t>
            </w:r>
            <w:r w:rsidRPr="0076338E">
              <w:rPr>
                <w:rFonts w:ascii="Times New Roman" w:hAnsi="Times New Roman"/>
                <w:sz w:val="24"/>
              </w:rPr>
              <w:t>.</w:t>
            </w:r>
          </w:p>
          <w:p w14:paraId="2C9E16F6" w14:textId="1187A553" w:rsidR="004F39ED" w:rsidRPr="0076338E" w:rsidRDefault="004F39ED" w:rsidP="004F39ED">
            <w:pPr>
              <w:spacing w:after="0" w:line="240" w:lineRule="auto"/>
              <w:rPr>
                <w:rFonts w:ascii="Times New Roman" w:hAnsi="Times New Roman"/>
                <w:sz w:val="24"/>
              </w:rPr>
            </w:pPr>
            <w:r w:rsidRPr="004F39ED">
              <w:rPr>
                <w:rFonts w:ascii="Times New Roman" w:hAnsi="Times New Roman"/>
                <w:sz w:val="24"/>
              </w:rPr>
              <w:t>"0" points shall be awarded to a</w:t>
            </w:r>
            <w:r w:rsidRPr="0076338E">
              <w:rPr>
                <w:rFonts w:ascii="Times New Roman" w:hAnsi="Times New Roman"/>
                <w:sz w:val="24"/>
              </w:rPr>
              <w:t xml:space="preserve"> project application if it </w:t>
            </w:r>
            <w:r w:rsidRPr="004F39ED">
              <w:rPr>
                <w:rFonts w:ascii="Times New Roman" w:hAnsi="Times New Roman"/>
                <w:sz w:val="24"/>
              </w:rPr>
              <w:t>does not meet any</w:t>
            </w:r>
            <w:r w:rsidRPr="0076338E">
              <w:rPr>
                <w:rFonts w:ascii="Times New Roman" w:hAnsi="Times New Roman"/>
                <w:sz w:val="24"/>
              </w:rPr>
              <w:t xml:space="preserve"> of the aspects </w:t>
            </w:r>
            <w:r w:rsidRPr="004F39ED">
              <w:rPr>
                <w:rFonts w:ascii="Times New Roman" w:hAnsi="Times New Roman"/>
                <w:sz w:val="24"/>
              </w:rPr>
              <w:t>assessed in</w:t>
            </w:r>
            <w:r w:rsidRPr="0076338E">
              <w:rPr>
                <w:rFonts w:ascii="Times New Roman" w:hAnsi="Times New Roman"/>
                <w:sz w:val="24"/>
              </w:rPr>
              <w:t xml:space="preserve"> the criterion or </w:t>
            </w:r>
            <w:r w:rsidRPr="004F39ED">
              <w:rPr>
                <w:rFonts w:ascii="Times New Roman" w:hAnsi="Times New Roman"/>
                <w:sz w:val="24"/>
              </w:rPr>
              <w:t>the conformity</w:t>
            </w:r>
            <w:r w:rsidRPr="0076338E">
              <w:rPr>
                <w:rFonts w:ascii="Times New Roman" w:hAnsi="Times New Roman"/>
                <w:sz w:val="24"/>
              </w:rPr>
              <w:t xml:space="preserve"> cannot be </w:t>
            </w:r>
            <w:r w:rsidRPr="004F39ED">
              <w:rPr>
                <w:rFonts w:ascii="Times New Roman" w:hAnsi="Times New Roman"/>
                <w:sz w:val="24"/>
              </w:rPr>
              <w:t>assessed</w:t>
            </w:r>
            <w:r w:rsidRPr="0076338E">
              <w:rPr>
                <w:rFonts w:ascii="Times New Roman" w:hAnsi="Times New Roman"/>
                <w:sz w:val="24"/>
              </w:rPr>
              <w:t xml:space="preserve"> due to missing or incomplete information.</w:t>
            </w:r>
          </w:p>
          <w:p w14:paraId="052749E1" w14:textId="77777777" w:rsidR="004F39ED" w:rsidRDefault="004F39ED" w:rsidP="004F39ED">
            <w:pPr>
              <w:spacing w:after="0" w:line="240" w:lineRule="auto"/>
              <w:rPr>
                <w:rFonts w:ascii="Times New Roman" w:hAnsi="Times New Roman"/>
                <w:sz w:val="24"/>
              </w:rPr>
            </w:pPr>
          </w:p>
          <w:p w14:paraId="4F49ED84" w14:textId="4B3317A1" w:rsidR="004F39ED" w:rsidRPr="004F39ED" w:rsidRDefault="004F39ED" w:rsidP="004F39ED">
            <w:pPr>
              <w:spacing w:after="0" w:line="240" w:lineRule="auto"/>
              <w:rPr>
                <w:rFonts w:ascii="Times New Roman" w:hAnsi="Times New Roman"/>
                <w:sz w:val="24"/>
              </w:rPr>
            </w:pPr>
            <w:r w:rsidRPr="004F39ED">
              <w:rPr>
                <w:rFonts w:ascii="Times New Roman" w:hAnsi="Times New Roman"/>
                <w:sz w:val="24"/>
              </w:rPr>
              <w:t xml:space="preserve">If at least 3 points have not been reached in the assessment of criterion 3.2, </w:t>
            </w:r>
            <w:r w:rsidRPr="0076338E">
              <w:rPr>
                <w:rFonts w:ascii="Times New Roman" w:hAnsi="Times New Roman"/>
                <w:sz w:val="24"/>
              </w:rPr>
              <w:t xml:space="preserve">the Project </w:t>
            </w:r>
            <w:r w:rsidRPr="004F39ED">
              <w:rPr>
                <w:rFonts w:ascii="Times New Roman" w:hAnsi="Times New Roman"/>
                <w:sz w:val="24"/>
              </w:rPr>
              <w:t xml:space="preserve">Application shall be </w:t>
            </w:r>
            <w:r w:rsidRPr="0076338E">
              <w:rPr>
                <w:rFonts w:ascii="Times New Roman" w:hAnsi="Times New Roman"/>
                <w:sz w:val="24"/>
              </w:rPr>
              <w:t>rejected</w:t>
            </w:r>
            <w:r w:rsidRPr="004F39ED">
              <w:rPr>
                <w:rFonts w:ascii="Times New Roman" w:hAnsi="Times New Roman"/>
                <w:sz w:val="24"/>
              </w:rPr>
              <w:t>.</w:t>
            </w:r>
          </w:p>
          <w:p w14:paraId="26590C23" w14:textId="038625E2" w:rsidR="0083260E" w:rsidRPr="007427CF" w:rsidRDefault="0083260E" w:rsidP="0045103A">
            <w:pPr>
              <w:spacing w:after="0" w:line="240" w:lineRule="auto"/>
              <w:rPr>
                <w:rFonts w:ascii="Times New Roman" w:hAnsi="Times New Roman"/>
                <w:b/>
                <w:sz w:val="24"/>
              </w:rPr>
            </w:pPr>
          </w:p>
        </w:tc>
      </w:tr>
      <w:tr w:rsidR="0083260E" w:rsidRPr="007427CF" w14:paraId="58A11185" w14:textId="77777777" w:rsidTr="00FB3A42">
        <w:trPr>
          <w:trHeight w:val="287"/>
          <w:jc w:val="center"/>
        </w:trPr>
        <w:tc>
          <w:tcPr>
            <w:tcW w:w="14180" w:type="dxa"/>
            <w:gridSpan w:val="4"/>
            <w:shd w:val="clear" w:color="auto" w:fill="auto"/>
          </w:tcPr>
          <w:p w14:paraId="696812AB" w14:textId="77777777" w:rsidR="0083260E" w:rsidRPr="007427CF" w:rsidRDefault="0083260E" w:rsidP="0045103A">
            <w:pPr>
              <w:spacing w:after="0" w:line="240" w:lineRule="auto"/>
              <w:jc w:val="both"/>
              <w:rPr>
                <w:rFonts w:ascii="Times New Roman" w:hAnsi="Times New Roman"/>
                <w:sz w:val="24"/>
              </w:rPr>
            </w:pPr>
            <w:r w:rsidRPr="007427CF">
              <w:rPr>
                <w:rFonts w:ascii="Times New Roman" w:hAnsi="Times New Roman"/>
                <w:b/>
                <w:caps/>
                <w:sz w:val="24"/>
              </w:rPr>
              <w:t>3.3. Quality and efficiency of implementation</w:t>
            </w:r>
          </w:p>
        </w:tc>
      </w:tr>
      <w:tr w:rsidR="008A7C1C" w:rsidRPr="007427CF" w14:paraId="295F21CD" w14:textId="77777777" w:rsidTr="000E4717">
        <w:trPr>
          <w:trHeight w:val="270"/>
          <w:jc w:val="center"/>
        </w:trPr>
        <w:tc>
          <w:tcPr>
            <w:tcW w:w="3539" w:type="dxa"/>
            <w:tcBorders>
              <w:bottom w:val="nil"/>
            </w:tcBorders>
            <w:shd w:val="clear" w:color="auto" w:fill="auto"/>
          </w:tcPr>
          <w:p w14:paraId="362A0EA2" w14:textId="7D951DDB" w:rsidR="008A7C1C" w:rsidRPr="007427CF" w:rsidRDefault="008A7C1C" w:rsidP="003A74AF">
            <w:pPr>
              <w:pStyle w:val="ListParagraph"/>
              <w:numPr>
                <w:ilvl w:val="0"/>
                <w:numId w:val="6"/>
              </w:numPr>
              <w:spacing w:before="0" w:after="0"/>
              <w:ind w:left="0" w:firstLine="171"/>
              <w:jc w:val="both"/>
            </w:pPr>
            <w:r w:rsidRPr="007427CF">
              <w:t xml:space="preserve">Scientific capacity of staff involved in the implementation of research and compliance for the achievement of specific objectives and results of the project. </w:t>
            </w:r>
          </w:p>
        </w:tc>
        <w:tc>
          <w:tcPr>
            <w:tcW w:w="1418" w:type="dxa"/>
            <w:vMerge w:val="restart"/>
            <w:vAlign w:val="center"/>
          </w:tcPr>
          <w:p w14:paraId="2DC4D77C" w14:textId="77777777" w:rsidR="008A7C1C" w:rsidRPr="007427CF" w:rsidRDefault="008A7C1C" w:rsidP="0045103A">
            <w:pPr>
              <w:spacing w:after="0" w:line="240" w:lineRule="auto"/>
              <w:jc w:val="center"/>
              <w:rPr>
                <w:rFonts w:ascii="Times New Roman" w:hAnsi="Times New Roman"/>
                <w:sz w:val="24"/>
              </w:rPr>
            </w:pPr>
            <w:r w:rsidRPr="007427CF">
              <w:rPr>
                <w:rFonts w:ascii="Times New Roman" w:hAnsi="Times New Roman"/>
                <w:sz w:val="24"/>
              </w:rPr>
              <w:t>0-5</w:t>
            </w:r>
          </w:p>
          <w:p w14:paraId="7D21341A" w14:textId="1FBDBE1B" w:rsidR="008A7C1C" w:rsidRPr="007427CF" w:rsidRDefault="008A7C1C" w:rsidP="0045103A">
            <w:pPr>
              <w:spacing w:after="0" w:line="240" w:lineRule="auto"/>
              <w:jc w:val="center"/>
              <w:rPr>
                <w:rFonts w:ascii="Times New Roman" w:hAnsi="Times New Roman"/>
                <w:color w:val="auto"/>
                <w:sz w:val="24"/>
              </w:rPr>
            </w:pPr>
            <w:r w:rsidRPr="007427CF">
              <w:rPr>
                <w:rFonts w:ascii="Times New Roman" w:hAnsi="Times New Roman"/>
                <w:sz w:val="24"/>
              </w:rPr>
              <w:t>(weight – 1) Evaluation unit – 0.5 points</w:t>
            </w:r>
          </w:p>
        </w:tc>
        <w:tc>
          <w:tcPr>
            <w:tcW w:w="1701" w:type="dxa"/>
            <w:vMerge w:val="restart"/>
            <w:vAlign w:val="center"/>
          </w:tcPr>
          <w:p w14:paraId="7DD8CA52" w14:textId="4D32D385" w:rsidR="008A7C1C" w:rsidRPr="007427CF" w:rsidRDefault="008A7C1C" w:rsidP="0045103A">
            <w:pPr>
              <w:spacing w:after="0" w:line="240" w:lineRule="auto"/>
              <w:jc w:val="center"/>
              <w:rPr>
                <w:rFonts w:ascii="Times New Roman" w:hAnsi="Times New Roman"/>
                <w:color w:val="auto"/>
                <w:sz w:val="24"/>
              </w:rPr>
            </w:pPr>
            <w:r w:rsidRPr="007427CF">
              <w:rPr>
                <w:rFonts w:ascii="Times New Roman" w:hAnsi="Times New Roman"/>
                <w:sz w:val="24"/>
              </w:rPr>
              <w:t>3</w:t>
            </w:r>
          </w:p>
        </w:tc>
        <w:tc>
          <w:tcPr>
            <w:tcW w:w="7522" w:type="dxa"/>
            <w:vMerge w:val="restart"/>
          </w:tcPr>
          <w:p w14:paraId="04EE0148" w14:textId="77777777" w:rsidR="008A7C1C" w:rsidRPr="008A7C1C" w:rsidRDefault="008A7C1C" w:rsidP="0045103A">
            <w:pPr>
              <w:keepNext/>
              <w:keepLines/>
              <w:spacing w:after="0" w:line="240" w:lineRule="auto"/>
              <w:ind w:hanging="6"/>
              <w:contextualSpacing/>
              <w:jc w:val="both"/>
              <w:outlineLvl w:val="2"/>
              <w:rPr>
                <w:rFonts w:ascii="Times New Roman" w:hAnsi="Times New Roman"/>
                <w:bCs/>
                <w:color w:val="auto"/>
                <w:sz w:val="24"/>
                <w:lang w:eastAsia="en-US" w:bidi="ar-SA"/>
              </w:rPr>
            </w:pPr>
            <w:r w:rsidRPr="008A7C1C">
              <w:rPr>
                <w:rFonts w:ascii="Times New Roman" w:hAnsi="Times New Roman"/>
                <w:bCs/>
                <w:color w:val="auto"/>
                <w:sz w:val="24"/>
                <w:lang w:eastAsia="en-US" w:bidi="ar-SA"/>
              </w:rPr>
              <w:t>The following aspects are evaluated within the criterion:</w:t>
            </w:r>
          </w:p>
          <w:p w14:paraId="39B3CF3E" w14:textId="77777777" w:rsidR="008A7C1C" w:rsidRPr="008A7C1C" w:rsidRDefault="008A7C1C" w:rsidP="0076338E">
            <w:pPr>
              <w:spacing w:before="240" w:line="240" w:lineRule="auto"/>
              <w:jc w:val="both"/>
              <w:rPr>
                <w:rFonts w:ascii="Times New Roman" w:hAnsi="Times New Roman"/>
                <w:color w:val="auto"/>
                <w:sz w:val="24"/>
                <w:lang w:eastAsia="en-US" w:bidi="ar-SA"/>
              </w:rPr>
            </w:pPr>
            <w:r w:rsidRPr="008A7C1C">
              <w:rPr>
                <w:rFonts w:ascii="Times New Roman" w:hAnsi="Times New Roman"/>
                <w:b/>
                <w:color w:val="auto"/>
                <w:sz w:val="24"/>
                <w:lang w:eastAsia="en-US" w:bidi="ar-SA"/>
              </w:rPr>
              <w:t>I. Scientific capacity and scientific management of the project</w:t>
            </w:r>
          </w:p>
          <w:p w14:paraId="54E7220A" w14:textId="45E6C5F8" w:rsidR="00D8585F" w:rsidRDefault="00D8585F" w:rsidP="0045103A">
            <w:pPr>
              <w:spacing w:after="0" w:line="240" w:lineRule="auto"/>
              <w:jc w:val="both"/>
              <w:rPr>
                <w:rFonts w:ascii="Times New Roman" w:hAnsi="Times New Roman"/>
                <w:color w:val="auto"/>
                <w:sz w:val="24"/>
                <w:lang w:eastAsia="en-US" w:bidi="ar-SA"/>
              </w:rPr>
            </w:pPr>
            <w:r>
              <w:rPr>
                <w:rFonts w:ascii="Times New Roman" w:hAnsi="Times New Roman"/>
                <w:color w:val="auto"/>
                <w:sz w:val="24"/>
                <w:lang w:eastAsia="en-US" w:bidi="ar-SA"/>
              </w:rPr>
              <w:lastRenderedPageBreak/>
              <w:t>Capacity of the staff directly involved in the implementation of research shall be assessed including:</w:t>
            </w:r>
          </w:p>
          <w:p w14:paraId="41459EF9" w14:textId="77777777" w:rsidR="00D8585F" w:rsidRDefault="00D8585F" w:rsidP="0045103A">
            <w:pPr>
              <w:spacing w:after="0" w:line="240" w:lineRule="auto"/>
              <w:jc w:val="both"/>
              <w:rPr>
                <w:rFonts w:ascii="Times New Roman" w:hAnsi="Times New Roman"/>
                <w:color w:val="auto"/>
                <w:sz w:val="24"/>
                <w:lang w:eastAsia="en-US" w:bidi="ar-SA"/>
              </w:rPr>
            </w:pPr>
          </w:p>
          <w:p w14:paraId="26F0952B" w14:textId="1B5A82C1" w:rsidR="00D8585F" w:rsidRDefault="00D8585F" w:rsidP="0045103A">
            <w:pPr>
              <w:spacing w:after="0" w:line="240" w:lineRule="auto"/>
              <w:jc w:val="both"/>
              <w:rPr>
                <w:rFonts w:ascii="Times New Roman" w:hAnsi="Times New Roman"/>
                <w:color w:val="auto"/>
                <w:sz w:val="24"/>
                <w:lang w:eastAsia="en-US" w:bidi="ar-SA"/>
              </w:rPr>
            </w:pPr>
            <w:r>
              <w:rPr>
                <w:rFonts w:ascii="Times New Roman" w:hAnsi="Times New Roman"/>
                <w:color w:val="auto"/>
                <w:sz w:val="24"/>
                <w:lang w:eastAsia="en-US" w:bidi="ar-SA"/>
              </w:rPr>
              <w:t xml:space="preserve">1. The capacity of the scientific adviser, which is characterised by the information provided in the curriculum vitae (CV) about the scientific </w:t>
            </w:r>
            <w:r w:rsidR="004B3B27">
              <w:rPr>
                <w:rFonts w:ascii="Times New Roman" w:hAnsi="Times New Roman"/>
                <w:color w:val="auto"/>
                <w:sz w:val="24"/>
                <w:lang w:eastAsia="en-US" w:bidi="ar-SA"/>
              </w:rPr>
              <w:t>and professional qualification and experience, which certifies the professionalism of each person and their compliance for the fulfilment of anticipated duties and the achievement of project objectives, as well as the</w:t>
            </w:r>
          </w:p>
          <w:p w14:paraId="7A56F742" w14:textId="5E627A86" w:rsidR="004B3B27" w:rsidRDefault="004B3B27" w:rsidP="0045103A">
            <w:pPr>
              <w:spacing w:after="0" w:line="240" w:lineRule="auto"/>
              <w:jc w:val="both"/>
              <w:rPr>
                <w:rFonts w:ascii="Times New Roman" w:hAnsi="Times New Roman"/>
                <w:color w:val="auto"/>
                <w:sz w:val="24"/>
                <w:lang w:eastAsia="en-US" w:bidi="ar-SA"/>
              </w:rPr>
            </w:pPr>
            <w:r>
              <w:rPr>
                <w:rFonts w:ascii="Times New Roman" w:hAnsi="Times New Roman"/>
                <w:color w:val="auto"/>
                <w:sz w:val="24"/>
                <w:lang w:eastAsia="en-US" w:bidi="ar-SA"/>
              </w:rPr>
              <w:t>2. capacity of the research team, taking into account information on the expected project implementation staff by groups of positions</w:t>
            </w:r>
          </w:p>
          <w:p w14:paraId="24E49317" w14:textId="2DE40F8D" w:rsidR="008A7C1C" w:rsidRPr="00D8657A" w:rsidRDefault="008A7C1C" w:rsidP="0076338E">
            <w:pPr>
              <w:spacing w:before="240" w:line="240" w:lineRule="auto"/>
              <w:jc w:val="both"/>
              <w:rPr>
                <w:rFonts w:ascii="Times New Roman" w:hAnsi="Times New Roman"/>
                <w:b/>
                <w:color w:val="auto"/>
                <w:sz w:val="24"/>
                <w:lang w:eastAsia="en-US" w:bidi="ar-SA"/>
              </w:rPr>
            </w:pPr>
            <w:r w:rsidRPr="00D8657A">
              <w:rPr>
                <w:rFonts w:ascii="Times New Roman" w:hAnsi="Times New Roman"/>
                <w:b/>
                <w:color w:val="auto"/>
                <w:sz w:val="24"/>
                <w:lang w:eastAsia="en-US" w:bidi="ar-SA"/>
              </w:rPr>
              <w:t xml:space="preserve">II. </w:t>
            </w:r>
            <w:r w:rsidR="00BE65F6" w:rsidRPr="00D8657A">
              <w:rPr>
                <w:rFonts w:ascii="Times New Roman" w:hAnsi="Times New Roman"/>
                <w:b/>
                <w:color w:val="auto"/>
                <w:sz w:val="24"/>
                <w:lang w:eastAsia="en-US" w:bidi="ar-SA"/>
              </w:rPr>
              <w:t xml:space="preserve">The efficiency of </w:t>
            </w:r>
            <w:r w:rsidR="00BE65F6">
              <w:rPr>
                <w:rFonts w:ascii="Times New Roman" w:hAnsi="Times New Roman"/>
                <w:b/>
                <w:color w:val="auto"/>
                <w:sz w:val="24"/>
                <w:lang w:eastAsia="en-US" w:bidi="ar-SA"/>
              </w:rPr>
              <w:t>c</w:t>
            </w:r>
            <w:r w:rsidRPr="008A7C1C">
              <w:rPr>
                <w:rFonts w:ascii="Times New Roman" w:hAnsi="Times New Roman"/>
                <w:b/>
                <w:color w:val="auto"/>
                <w:sz w:val="24"/>
                <w:lang w:eastAsia="en-US" w:bidi="ar-SA"/>
              </w:rPr>
              <w:t xml:space="preserve">ooperation </w:t>
            </w:r>
          </w:p>
          <w:p w14:paraId="59B6198B" w14:textId="6739B216" w:rsidR="00AE6086" w:rsidRDefault="00AE6086" w:rsidP="0045103A">
            <w:pPr>
              <w:spacing w:after="0" w:line="240" w:lineRule="auto"/>
              <w:jc w:val="both"/>
              <w:rPr>
                <w:rFonts w:ascii="Times New Roman" w:hAnsi="Times New Roman"/>
                <w:color w:val="auto"/>
                <w:sz w:val="24"/>
                <w:lang w:eastAsia="en-US" w:bidi="ar-SA"/>
              </w:rPr>
            </w:pPr>
            <w:r w:rsidRPr="00AE6086">
              <w:rPr>
                <w:rFonts w:ascii="Times New Roman" w:hAnsi="Times New Roman"/>
                <w:color w:val="auto"/>
                <w:sz w:val="24"/>
                <w:lang w:eastAsia="en-US" w:bidi="ar-SA"/>
              </w:rPr>
              <w:t>A higher evaluation is given to the project implemented by a research organization in effective cooperation with an enterprise</w:t>
            </w:r>
            <w:r>
              <w:rPr>
                <w:rFonts w:ascii="Times New Roman" w:hAnsi="Times New Roman"/>
                <w:color w:val="auto"/>
                <w:sz w:val="24"/>
                <w:lang w:eastAsia="en-US" w:bidi="ar-SA"/>
              </w:rPr>
              <w:t xml:space="preserve"> (</w:t>
            </w:r>
            <w:r w:rsidR="009561BC" w:rsidRPr="00D8657A">
              <w:rPr>
                <w:rFonts w:ascii="Times New Roman" w:hAnsi="Times New Roman"/>
                <w:color w:val="auto"/>
                <w:sz w:val="24"/>
                <w:lang w:eastAsia="en-US" w:bidi="ar-SA"/>
              </w:rPr>
              <w:t>a merchant</w:t>
            </w:r>
            <w:r w:rsidR="009561BC">
              <w:rPr>
                <w:rFonts w:ascii="Times New Roman" w:hAnsi="Times New Roman"/>
                <w:color w:val="auto"/>
                <w:sz w:val="24"/>
                <w:lang w:eastAsia="en-US" w:bidi="ar-SA"/>
              </w:rPr>
              <w:t>,</w:t>
            </w:r>
            <w:r w:rsidR="009561BC" w:rsidRPr="00D8657A">
              <w:rPr>
                <w:rFonts w:ascii="Times New Roman" w:hAnsi="Times New Roman"/>
                <w:color w:val="auto"/>
                <w:sz w:val="24"/>
                <w:lang w:eastAsia="en-US" w:bidi="ar-SA"/>
              </w:rPr>
              <w:t xml:space="preserve"> </w:t>
            </w:r>
            <w:r w:rsidR="009561BC" w:rsidRPr="00D8657A">
              <w:rPr>
                <w:rFonts w:ascii="Times New Roman" w:eastAsia="Times New Roman" w:hAnsi="Times New Roman"/>
                <w:color w:val="000000" w:themeColor="text1"/>
                <w:sz w:val="24"/>
                <w:lang w:eastAsia="en-US" w:bidi="en-US"/>
              </w:rPr>
              <w:t>association or foundation an undertaking active in primary agricultural production, processing</w:t>
            </w:r>
            <w:r w:rsidR="009561BC" w:rsidRPr="00D8657A">
              <w:rPr>
                <w:rFonts w:ascii="Times New Roman" w:hAnsi="Times New Roman"/>
                <w:color w:val="auto"/>
                <w:sz w:val="24"/>
                <w:lang w:eastAsia="en-US" w:bidi="ar-SA"/>
              </w:rPr>
              <w:t xml:space="preserve"> and marketing of agricultural products</w:t>
            </w:r>
            <w:r w:rsidR="009561BC">
              <w:rPr>
                <w:rFonts w:ascii="Times New Roman" w:hAnsi="Times New Roman"/>
                <w:color w:val="auto"/>
                <w:sz w:val="24"/>
                <w:lang w:eastAsia="en-US" w:bidi="ar-SA"/>
              </w:rPr>
              <w:t xml:space="preserve">, or </w:t>
            </w:r>
            <w:r w:rsidR="009561BC" w:rsidRPr="00D8657A">
              <w:rPr>
                <w:rFonts w:ascii="Times New Roman" w:hAnsi="Times New Roman"/>
                <w:color w:val="auto"/>
                <w:sz w:val="24"/>
                <w:lang w:eastAsia="en-US" w:bidi="ar-SA"/>
              </w:rPr>
              <w:t>an agricultural service cooperative society</w:t>
            </w:r>
            <w:r w:rsidR="009561BC">
              <w:rPr>
                <w:rFonts w:ascii="Times New Roman" w:hAnsi="Times New Roman"/>
                <w:color w:val="auto"/>
                <w:sz w:val="24"/>
                <w:lang w:eastAsia="en-US" w:bidi="ar-SA"/>
              </w:rPr>
              <w:t xml:space="preserve">) that complies with subparagraph 23.1.2. </w:t>
            </w:r>
            <w:proofErr w:type="gramStart"/>
            <w:r w:rsidR="009561BC">
              <w:rPr>
                <w:rFonts w:ascii="Times New Roman" w:hAnsi="Times New Roman"/>
                <w:color w:val="auto"/>
                <w:sz w:val="24"/>
                <w:lang w:eastAsia="en-US" w:bidi="ar-SA"/>
              </w:rPr>
              <w:t>of</w:t>
            </w:r>
            <w:proofErr w:type="gramEnd"/>
            <w:r w:rsidR="009561BC">
              <w:rPr>
                <w:rFonts w:ascii="Times New Roman" w:hAnsi="Times New Roman"/>
                <w:color w:val="auto"/>
                <w:sz w:val="24"/>
                <w:lang w:eastAsia="en-US" w:bidi="ar-SA"/>
              </w:rPr>
              <w:t xml:space="preserve"> </w:t>
            </w:r>
            <w:r w:rsidR="00BE65F6">
              <w:rPr>
                <w:rFonts w:ascii="Times New Roman" w:hAnsi="Times New Roman"/>
                <w:color w:val="auto"/>
                <w:sz w:val="24"/>
                <w:lang w:eastAsia="en-US" w:bidi="ar-SA"/>
              </w:rPr>
              <w:t>the CM Regulations.</w:t>
            </w:r>
          </w:p>
          <w:p w14:paraId="6FEB905A" w14:textId="77777777" w:rsidR="008A7C1C" w:rsidRPr="008A7C1C" w:rsidRDefault="008A7C1C" w:rsidP="0045103A">
            <w:pPr>
              <w:spacing w:after="0" w:line="240" w:lineRule="auto"/>
              <w:jc w:val="both"/>
              <w:rPr>
                <w:rFonts w:ascii="Times New Roman" w:hAnsi="Times New Roman"/>
                <w:color w:val="auto"/>
                <w:sz w:val="24"/>
                <w:lang w:eastAsia="en-US" w:bidi="ar-SA"/>
              </w:rPr>
            </w:pPr>
            <w:r w:rsidRPr="008A7C1C">
              <w:rPr>
                <w:rFonts w:ascii="Times New Roman" w:hAnsi="Times New Roman"/>
                <w:color w:val="auto"/>
                <w:sz w:val="24"/>
                <w:lang w:eastAsia="en-US" w:bidi="ar-SA"/>
              </w:rPr>
              <w:t>It is evaluated whether the activities performed by the cooperation partners are mutually complementary, excluding their overlapping or duplication, taking into account:</w:t>
            </w:r>
          </w:p>
          <w:p w14:paraId="3B0DB2F9" w14:textId="77777777" w:rsidR="008A7C1C" w:rsidRPr="008A7C1C" w:rsidRDefault="008A7C1C" w:rsidP="00D8657A">
            <w:pPr>
              <w:pStyle w:val="ListParagraph"/>
              <w:numPr>
                <w:ilvl w:val="0"/>
                <w:numId w:val="6"/>
              </w:numPr>
              <w:spacing w:before="0" w:after="0"/>
              <w:ind w:left="0" w:firstLine="171"/>
              <w:jc w:val="both"/>
            </w:pPr>
            <w:r w:rsidRPr="008A7C1C">
              <w:t>the breakdown of the actions implemented and responsibilities within the framework of the project;</w:t>
            </w:r>
          </w:p>
          <w:p w14:paraId="1797D20D" w14:textId="77777777" w:rsidR="008A7C1C" w:rsidRPr="008A7C1C" w:rsidRDefault="008A7C1C" w:rsidP="00D8657A">
            <w:pPr>
              <w:pStyle w:val="ListParagraph"/>
              <w:numPr>
                <w:ilvl w:val="0"/>
                <w:numId w:val="6"/>
              </w:numPr>
              <w:spacing w:before="0" w:after="0"/>
              <w:ind w:left="0" w:firstLine="171"/>
              <w:jc w:val="both"/>
            </w:pPr>
            <w:r w:rsidRPr="008A7C1C">
              <w:t xml:space="preserve">the contribution of each partner in the implementation of the research; </w:t>
            </w:r>
          </w:p>
          <w:p w14:paraId="3661FD29" w14:textId="77777777" w:rsidR="008A7C1C" w:rsidRDefault="008A7C1C" w:rsidP="00D8657A">
            <w:pPr>
              <w:pStyle w:val="ListParagraph"/>
              <w:numPr>
                <w:ilvl w:val="0"/>
                <w:numId w:val="6"/>
              </w:numPr>
              <w:spacing w:before="0" w:after="0"/>
              <w:ind w:left="0" w:firstLine="171"/>
              <w:jc w:val="both"/>
            </w:pPr>
            <w:proofErr w:type="gramStart"/>
            <w:r w:rsidRPr="008A7C1C">
              <w:t>the</w:t>
            </w:r>
            <w:proofErr w:type="gramEnd"/>
            <w:r w:rsidRPr="008A7C1C">
              <w:t xml:space="preserve"> distribution of the intellectual property arising from the activity performed within the framework of the project, observing the contribution of each partner (human resources, financial and material resources) in the implementation of the project. </w:t>
            </w:r>
          </w:p>
          <w:p w14:paraId="7F0B26B8" w14:textId="1EE5F549" w:rsidR="00BE65F6" w:rsidRPr="008A7C1C" w:rsidRDefault="00BE65F6" w:rsidP="0076338E">
            <w:pPr>
              <w:spacing w:before="240" w:line="240" w:lineRule="auto"/>
              <w:jc w:val="both"/>
            </w:pPr>
            <w:r>
              <w:rPr>
                <w:rFonts w:ascii="Times New Roman" w:hAnsi="Times New Roman"/>
                <w:b/>
                <w:color w:val="auto"/>
                <w:sz w:val="24"/>
                <w:lang w:eastAsia="en-US" w:bidi="ar-SA"/>
              </w:rPr>
              <w:t>III</w:t>
            </w:r>
            <w:r w:rsidRPr="008A7C1C">
              <w:rPr>
                <w:rFonts w:ascii="Times New Roman" w:hAnsi="Times New Roman"/>
                <w:b/>
                <w:color w:val="auto"/>
                <w:sz w:val="24"/>
                <w:lang w:eastAsia="en-US" w:bidi="ar-SA"/>
              </w:rPr>
              <w:t>. Administrative management</w:t>
            </w:r>
          </w:p>
          <w:p w14:paraId="347A805E" w14:textId="77777777" w:rsidR="004B3B27" w:rsidRDefault="008A7C1C" w:rsidP="0045103A">
            <w:pPr>
              <w:spacing w:after="0" w:line="240" w:lineRule="auto"/>
              <w:jc w:val="both"/>
              <w:rPr>
                <w:rFonts w:ascii="Times New Roman" w:hAnsi="Times New Roman"/>
                <w:color w:val="auto"/>
                <w:sz w:val="24"/>
                <w:lang w:eastAsia="en-US" w:bidi="ar-SA"/>
              </w:rPr>
            </w:pPr>
            <w:r w:rsidRPr="008A7C1C">
              <w:rPr>
                <w:rFonts w:ascii="Times New Roman" w:hAnsi="Times New Roman"/>
                <w:color w:val="auto"/>
                <w:sz w:val="24"/>
                <w:lang w:eastAsia="en-US" w:bidi="ar-SA"/>
              </w:rPr>
              <w:t>It is evaluated whether the management structure and the decision-making mechanism will ensure</w:t>
            </w:r>
            <w:r w:rsidR="004B3B27">
              <w:rPr>
                <w:rFonts w:ascii="Times New Roman" w:hAnsi="Times New Roman"/>
                <w:color w:val="auto"/>
                <w:sz w:val="24"/>
                <w:lang w:eastAsia="en-US" w:bidi="ar-SA"/>
              </w:rPr>
              <w:t>:</w:t>
            </w:r>
          </w:p>
          <w:p w14:paraId="0E2487E8" w14:textId="0AD61374" w:rsidR="00862E91" w:rsidRDefault="00862E91" w:rsidP="00D35EDC">
            <w:pPr>
              <w:pStyle w:val="ListParagraph"/>
              <w:numPr>
                <w:ilvl w:val="0"/>
                <w:numId w:val="6"/>
              </w:numPr>
              <w:spacing w:before="0" w:after="0"/>
              <w:ind w:left="0" w:firstLine="171"/>
              <w:jc w:val="both"/>
            </w:pPr>
            <w:r w:rsidRPr="00862E91">
              <w:t xml:space="preserve">implementation of the activities to be supported and performance of procurement within the time periods specified in Paragraph 58 of the </w:t>
            </w:r>
            <w:r w:rsidR="003054B4">
              <w:t>CM</w:t>
            </w:r>
            <w:r w:rsidRPr="00862E91">
              <w:t xml:space="preserve"> Regulations;</w:t>
            </w:r>
          </w:p>
          <w:p w14:paraId="0143E960" w14:textId="51B4F4E6" w:rsidR="004B3B27" w:rsidRDefault="004B3B27" w:rsidP="00D35EDC">
            <w:pPr>
              <w:pStyle w:val="ListParagraph"/>
              <w:numPr>
                <w:ilvl w:val="0"/>
                <w:numId w:val="6"/>
              </w:numPr>
              <w:spacing w:before="0" w:after="0"/>
              <w:ind w:left="0" w:firstLine="171"/>
              <w:jc w:val="both"/>
            </w:pPr>
            <w:proofErr w:type="gramStart"/>
            <w:r>
              <w:lastRenderedPageBreak/>
              <w:t>the</w:t>
            </w:r>
            <w:proofErr w:type="gramEnd"/>
            <w:r>
              <w:t xml:space="preserve"> achievement of the project objectives and results within the dea</w:t>
            </w:r>
            <w:r w:rsidR="00862E91">
              <w:t>d</w:t>
            </w:r>
            <w:r>
              <w:t xml:space="preserve">lines set in the project. </w:t>
            </w:r>
          </w:p>
          <w:p w14:paraId="0259F7AE" w14:textId="77DF0855" w:rsidR="008A7C1C" w:rsidRPr="008A7C1C" w:rsidRDefault="00EE003B" w:rsidP="0076338E">
            <w:pPr>
              <w:spacing w:before="240" w:line="240" w:lineRule="auto"/>
              <w:jc w:val="both"/>
              <w:rPr>
                <w:rFonts w:ascii="Times New Roman" w:hAnsi="Times New Roman"/>
                <w:b/>
                <w:color w:val="auto"/>
                <w:sz w:val="24"/>
                <w:lang w:eastAsia="en-US" w:bidi="ar-SA"/>
              </w:rPr>
            </w:pPr>
            <w:r>
              <w:rPr>
                <w:rFonts w:ascii="Times New Roman" w:hAnsi="Times New Roman"/>
                <w:b/>
                <w:color w:val="auto"/>
                <w:sz w:val="24"/>
                <w:lang w:eastAsia="en-US" w:bidi="ar-SA"/>
              </w:rPr>
              <w:t>I</w:t>
            </w:r>
            <w:r w:rsidR="00BE65F6">
              <w:rPr>
                <w:rFonts w:ascii="Times New Roman" w:hAnsi="Times New Roman"/>
                <w:b/>
                <w:color w:val="auto"/>
                <w:sz w:val="24"/>
                <w:lang w:eastAsia="en-US" w:bidi="ar-SA"/>
              </w:rPr>
              <w:t>V</w:t>
            </w:r>
            <w:r w:rsidR="008A7C1C" w:rsidRPr="008A7C1C">
              <w:rPr>
                <w:rFonts w:ascii="Times New Roman" w:hAnsi="Times New Roman"/>
                <w:b/>
                <w:color w:val="auto"/>
                <w:sz w:val="24"/>
                <w:lang w:eastAsia="en-US" w:bidi="ar-SA"/>
              </w:rPr>
              <w:t>. </w:t>
            </w:r>
            <w:r w:rsidR="00BE65F6">
              <w:rPr>
                <w:rFonts w:ascii="Times New Roman" w:hAnsi="Times New Roman"/>
                <w:b/>
                <w:color w:val="auto"/>
                <w:sz w:val="24"/>
                <w:lang w:eastAsia="en-US" w:bidi="ar-SA"/>
              </w:rPr>
              <w:t>R</w:t>
            </w:r>
            <w:r w:rsidR="008A7C1C" w:rsidRPr="008A7C1C">
              <w:rPr>
                <w:rFonts w:ascii="Times New Roman" w:hAnsi="Times New Roman"/>
                <w:b/>
                <w:color w:val="auto"/>
                <w:sz w:val="24"/>
                <w:lang w:eastAsia="en-US" w:bidi="ar-SA"/>
              </w:rPr>
              <w:t>esource management system</w:t>
            </w:r>
          </w:p>
          <w:p w14:paraId="729D01CD" w14:textId="547CC3C4" w:rsidR="00862E91" w:rsidRPr="0076338E" w:rsidRDefault="00862E91" w:rsidP="00862E91">
            <w:pPr>
              <w:spacing w:after="0" w:line="240" w:lineRule="auto"/>
              <w:jc w:val="both"/>
              <w:rPr>
                <w:rFonts w:ascii="Times New Roman" w:hAnsi="Times New Roman"/>
                <w:sz w:val="24"/>
              </w:rPr>
            </w:pPr>
            <w:r w:rsidRPr="00862E91">
              <w:rPr>
                <w:rFonts w:ascii="Times New Roman" w:hAnsi="Times New Roman"/>
                <w:sz w:val="24"/>
              </w:rPr>
              <w:t>The information provided in the research application regarding the resources at the disposal and necessary for the implementation of the project at each stage of the project implementation to ensure the implementation of the project and achievement of the results shall be evaluated</w:t>
            </w:r>
            <w:r w:rsidRPr="0076338E">
              <w:rPr>
                <w:rFonts w:ascii="Times New Roman" w:hAnsi="Times New Roman"/>
                <w:sz w:val="24"/>
              </w:rPr>
              <w:t xml:space="preserve"> </w:t>
            </w:r>
          </w:p>
          <w:p w14:paraId="0C5AFF46" w14:textId="516F1549" w:rsidR="00862E91" w:rsidRPr="00862E91" w:rsidRDefault="00862E91" w:rsidP="00862E91">
            <w:pPr>
              <w:spacing w:after="0" w:line="240" w:lineRule="auto"/>
              <w:jc w:val="both"/>
              <w:rPr>
                <w:rFonts w:ascii="Times New Roman" w:hAnsi="Times New Roman"/>
                <w:sz w:val="24"/>
              </w:rPr>
            </w:pPr>
            <w:r w:rsidRPr="00862E91">
              <w:rPr>
                <w:rFonts w:ascii="Times New Roman" w:hAnsi="Times New Roman"/>
                <w:sz w:val="24"/>
              </w:rPr>
              <w:t>The description of the project work plan shall provide information on the level of detail necessary to justify the resources necessary for the implementation of the study phases and shall include quantitative information to ensure monitoring of the progress of the implementation of the study.</w:t>
            </w:r>
          </w:p>
          <w:p w14:paraId="6367427D" w14:textId="77777777" w:rsidR="00862E91" w:rsidRPr="00862E91" w:rsidRDefault="00862E91" w:rsidP="00862E91">
            <w:pPr>
              <w:spacing w:after="0" w:line="240" w:lineRule="auto"/>
              <w:jc w:val="both"/>
              <w:rPr>
                <w:rFonts w:ascii="Times New Roman" w:hAnsi="Times New Roman"/>
                <w:sz w:val="24"/>
              </w:rPr>
            </w:pPr>
            <w:r w:rsidRPr="00862E91">
              <w:rPr>
                <w:rFonts w:ascii="Times New Roman" w:hAnsi="Times New Roman"/>
                <w:sz w:val="24"/>
              </w:rPr>
              <w:t>The resources to be used at each stage of the implementation of the study must be listed and their source and mode of attachment must be indicated.</w:t>
            </w:r>
          </w:p>
          <w:p w14:paraId="0B6EAD4D" w14:textId="55D01202" w:rsidR="00862E91" w:rsidRPr="0076338E" w:rsidRDefault="00862E91" w:rsidP="00862E91">
            <w:pPr>
              <w:spacing w:after="0" w:line="240" w:lineRule="auto"/>
              <w:jc w:val="both"/>
              <w:rPr>
                <w:rFonts w:ascii="Times New Roman" w:hAnsi="Times New Roman"/>
                <w:sz w:val="24"/>
              </w:rPr>
            </w:pPr>
            <w:r w:rsidRPr="00862E91">
              <w:rPr>
                <w:rFonts w:ascii="Times New Roman" w:hAnsi="Times New Roman"/>
                <w:sz w:val="24"/>
              </w:rPr>
              <w:t>Assess</w:t>
            </w:r>
            <w:r w:rsidRPr="0076338E">
              <w:rPr>
                <w:rFonts w:ascii="Times New Roman" w:hAnsi="Times New Roman"/>
                <w:sz w:val="24"/>
              </w:rPr>
              <w:t xml:space="preserve"> whether </w:t>
            </w:r>
            <w:r w:rsidRPr="00862E91">
              <w:rPr>
                <w:rFonts w:ascii="Times New Roman" w:hAnsi="Times New Roman"/>
                <w:sz w:val="24"/>
              </w:rPr>
              <w:t xml:space="preserve">third parties </w:t>
            </w:r>
            <w:r w:rsidRPr="0076338E">
              <w:rPr>
                <w:rFonts w:ascii="Times New Roman" w:hAnsi="Times New Roman"/>
                <w:sz w:val="24"/>
              </w:rPr>
              <w:t xml:space="preserve">are </w:t>
            </w:r>
            <w:r w:rsidRPr="00862E91">
              <w:rPr>
                <w:rFonts w:ascii="Times New Roman" w:hAnsi="Times New Roman"/>
                <w:sz w:val="24"/>
              </w:rPr>
              <w:t>expected</w:t>
            </w:r>
            <w:r w:rsidRPr="0076338E">
              <w:rPr>
                <w:rFonts w:ascii="Times New Roman" w:hAnsi="Times New Roman"/>
                <w:sz w:val="24"/>
              </w:rPr>
              <w:t xml:space="preserve"> to </w:t>
            </w:r>
            <w:r w:rsidRPr="00862E91">
              <w:rPr>
                <w:rFonts w:ascii="Times New Roman" w:hAnsi="Times New Roman"/>
                <w:sz w:val="24"/>
              </w:rPr>
              <w:t>be involved</w:t>
            </w:r>
            <w:r w:rsidRPr="0076338E">
              <w:rPr>
                <w:rFonts w:ascii="Times New Roman" w:hAnsi="Times New Roman"/>
                <w:sz w:val="24"/>
              </w:rPr>
              <w:t xml:space="preserve"> in the implementation of the project, including </w:t>
            </w:r>
            <w:r w:rsidRPr="00862E91">
              <w:rPr>
                <w:rFonts w:ascii="Times New Roman" w:hAnsi="Times New Roman"/>
                <w:sz w:val="24"/>
              </w:rPr>
              <w:t xml:space="preserve">the </w:t>
            </w:r>
            <w:r w:rsidRPr="0076338E">
              <w:rPr>
                <w:rFonts w:ascii="Times New Roman" w:hAnsi="Times New Roman"/>
                <w:sz w:val="24"/>
              </w:rPr>
              <w:t xml:space="preserve">use </w:t>
            </w:r>
            <w:r w:rsidRPr="00862E91">
              <w:rPr>
                <w:rFonts w:ascii="Times New Roman" w:hAnsi="Times New Roman"/>
                <w:sz w:val="24"/>
              </w:rPr>
              <w:t xml:space="preserve">of </w:t>
            </w:r>
            <w:r w:rsidRPr="0076338E">
              <w:rPr>
                <w:rFonts w:ascii="Times New Roman" w:hAnsi="Times New Roman"/>
                <w:sz w:val="24"/>
              </w:rPr>
              <w:t>their resources:</w:t>
            </w:r>
          </w:p>
          <w:p w14:paraId="01BF2DC6" w14:textId="1E181422" w:rsidR="00862E91" w:rsidRDefault="00862E91" w:rsidP="0076338E">
            <w:pPr>
              <w:pStyle w:val="ListParagraph"/>
              <w:numPr>
                <w:ilvl w:val="0"/>
                <w:numId w:val="6"/>
              </w:numPr>
              <w:spacing w:before="0" w:after="0"/>
              <w:ind w:left="0" w:firstLine="171"/>
              <w:jc w:val="both"/>
            </w:pPr>
            <w:r w:rsidRPr="00862E91">
              <w:t>whether the project applicant or co-operation partner (if applicable) intends to subcontract certain tasks to service providers;</w:t>
            </w:r>
          </w:p>
          <w:p w14:paraId="5C2D2597" w14:textId="78E7A0D3" w:rsidR="008A7C1C" w:rsidRDefault="00862E91" w:rsidP="0076338E">
            <w:pPr>
              <w:pStyle w:val="ListParagraph"/>
              <w:numPr>
                <w:ilvl w:val="0"/>
                <w:numId w:val="6"/>
              </w:numPr>
              <w:spacing w:before="0" w:after="0"/>
              <w:ind w:left="0" w:firstLine="171"/>
              <w:jc w:val="both"/>
            </w:pPr>
            <w:proofErr w:type="gramStart"/>
            <w:r w:rsidRPr="00862E91">
              <w:t>whether</w:t>
            </w:r>
            <w:proofErr w:type="gramEnd"/>
            <w:r w:rsidRPr="00862E91">
              <w:t xml:space="preserve"> the project applicant and co-operation partner (if applicable) intend to use in-kind contributions from third parties (if planned, a description of the contributions of third parties and their contributions shall be provided).</w:t>
            </w:r>
          </w:p>
          <w:p w14:paraId="06EFBAD7" w14:textId="69D93D9C" w:rsidR="00862E91" w:rsidRDefault="00862E91" w:rsidP="00862E91">
            <w:pPr>
              <w:spacing w:after="0"/>
              <w:jc w:val="both"/>
            </w:pPr>
          </w:p>
          <w:p w14:paraId="4DCF6B95" w14:textId="56946F80" w:rsidR="00862E91" w:rsidRPr="0076338E" w:rsidRDefault="00862E91" w:rsidP="0076338E">
            <w:pPr>
              <w:jc w:val="both"/>
            </w:pPr>
            <w:r w:rsidRPr="00862E91">
              <w:rPr>
                <w:rFonts w:ascii="Times New Roman" w:hAnsi="Times New Roman"/>
                <w:b/>
                <w:sz w:val="24"/>
              </w:rPr>
              <w:t>! Evaluates</w:t>
            </w:r>
            <w:r w:rsidRPr="00862E91">
              <w:rPr>
                <w:rFonts w:ascii="Times New Roman" w:hAnsi="Times New Roman"/>
                <w:sz w:val="24"/>
              </w:rPr>
              <w:t xml:space="preserve"> the </w:t>
            </w:r>
            <w:r w:rsidRPr="0076338E">
              <w:rPr>
                <w:rFonts w:ascii="Times New Roman" w:hAnsi="Times New Roman"/>
                <w:sz w:val="24"/>
              </w:rPr>
              <w:t xml:space="preserve">summary of the project budget </w:t>
            </w:r>
            <w:r w:rsidRPr="00862E91">
              <w:rPr>
                <w:rFonts w:ascii="Times New Roman" w:hAnsi="Times New Roman"/>
                <w:sz w:val="24"/>
              </w:rPr>
              <w:t xml:space="preserve">(t.sk. </w:t>
            </w:r>
            <w:proofErr w:type="spellStart"/>
            <w:r w:rsidRPr="00862E91">
              <w:rPr>
                <w:rFonts w:ascii="Times New Roman" w:hAnsi="Times New Roman"/>
                <w:sz w:val="24"/>
              </w:rPr>
              <w:t>xls</w:t>
            </w:r>
            <w:proofErr w:type="spellEnd"/>
            <w:r w:rsidRPr="00862E91">
              <w:rPr>
                <w:rFonts w:ascii="Times New Roman" w:hAnsi="Times New Roman"/>
                <w:sz w:val="24"/>
              </w:rPr>
              <w:t xml:space="preserve"> file</w:t>
            </w:r>
            <w:r w:rsidRPr="0076338E">
              <w:rPr>
                <w:rFonts w:ascii="Times New Roman" w:hAnsi="Times New Roman"/>
                <w:sz w:val="24"/>
              </w:rPr>
              <w:t xml:space="preserve"> format</w:t>
            </w:r>
            <w:r w:rsidRPr="00862E91">
              <w:rPr>
                <w:rFonts w:ascii="Times New Roman" w:hAnsi="Times New Roman"/>
                <w:sz w:val="24"/>
              </w:rPr>
              <w:t>,</w:t>
            </w:r>
            <w:r w:rsidRPr="0076338E">
              <w:rPr>
                <w:rFonts w:ascii="Times New Roman" w:hAnsi="Times New Roman"/>
                <w:sz w:val="24"/>
              </w:rPr>
              <w:t xml:space="preserve"> ensuring traceability of calculations), </w:t>
            </w:r>
            <w:r w:rsidRPr="00862E91">
              <w:rPr>
                <w:rFonts w:ascii="Times New Roman" w:hAnsi="Times New Roman"/>
                <w:sz w:val="24"/>
              </w:rPr>
              <w:t xml:space="preserve">t.sk. </w:t>
            </w:r>
            <w:proofErr w:type="gramStart"/>
            <w:r w:rsidRPr="0076338E">
              <w:rPr>
                <w:rFonts w:ascii="Times New Roman" w:hAnsi="Times New Roman"/>
                <w:sz w:val="24"/>
              </w:rPr>
              <w:t>including</w:t>
            </w:r>
            <w:proofErr w:type="gramEnd"/>
            <w:r w:rsidRPr="0076338E">
              <w:rPr>
                <w:rFonts w:ascii="Times New Roman" w:hAnsi="Times New Roman"/>
                <w:sz w:val="24"/>
              </w:rPr>
              <w:t xml:space="preserve"> calculations of staff</w:t>
            </w:r>
            <w:r w:rsidRPr="00862E91">
              <w:rPr>
                <w:rFonts w:ascii="Times New Roman" w:hAnsi="Times New Roman"/>
                <w:sz w:val="24"/>
              </w:rPr>
              <w:t xml:space="preserve"> remuneration</w:t>
            </w:r>
            <w:r w:rsidRPr="0076338E">
              <w:rPr>
                <w:rFonts w:ascii="Times New Roman" w:hAnsi="Times New Roman"/>
                <w:sz w:val="24"/>
              </w:rPr>
              <w:t xml:space="preserve">, indicating the number of persons, the number of hours and the rate according to the </w:t>
            </w:r>
            <w:r w:rsidRPr="00862E91">
              <w:rPr>
                <w:rFonts w:ascii="Times New Roman" w:hAnsi="Times New Roman"/>
                <w:sz w:val="24"/>
              </w:rPr>
              <w:t>standard working</w:t>
            </w:r>
            <w:r w:rsidRPr="0076338E">
              <w:rPr>
                <w:rFonts w:ascii="Times New Roman" w:hAnsi="Times New Roman"/>
                <w:sz w:val="24"/>
              </w:rPr>
              <w:t xml:space="preserve"> rates </w:t>
            </w:r>
            <w:r w:rsidRPr="00862E91">
              <w:rPr>
                <w:rFonts w:ascii="Times New Roman" w:hAnsi="Times New Roman"/>
                <w:sz w:val="24"/>
              </w:rPr>
              <w:t>specified in the institution's remuneration procedures</w:t>
            </w:r>
            <w:r w:rsidRPr="0076338E">
              <w:rPr>
                <w:rFonts w:ascii="Times New Roman" w:hAnsi="Times New Roman"/>
                <w:sz w:val="24"/>
              </w:rPr>
              <w:t>.</w:t>
            </w:r>
          </w:p>
        </w:tc>
      </w:tr>
      <w:tr w:rsidR="008A7C1C" w:rsidRPr="007427CF" w14:paraId="777E800A" w14:textId="77777777" w:rsidTr="000E4717">
        <w:trPr>
          <w:trHeight w:val="679"/>
          <w:jc w:val="center"/>
        </w:trPr>
        <w:tc>
          <w:tcPr>
            <w:tcW w:w="3539" w:type="dxa"/>
            <w:tcBorders>
              <w:top w:val="nil"/>
              <w:bottom w:val="nil"/>
            </w:tcBorders>
            <w:shd w:val="clear" w:color="auto" w:fill="auto"/>
          </w:tcPr>
          <w:p w14:paraId="76057767" w14:textId="55A33D6F" w:rsidR="008A7C1C" w:rsidRPr="007427CF" w:rsidRDefault="008A7C1C" w:rsidP="003A74AF">
            <w:pPr>
              <w:pStyle w:val="ListParagraph"/>
              <w:numPr>
                <w:ilvl w:val="0"/>
                <w:numId w:val="6"/>
              </w:numPr>
              <w:spacing w:before="0" w:after="0"/>
              <w:ind w:left="0" w:firstLine="171"/>
              <w:jc w:val="both"/>
            </w:pPr>
            <w:r w:rsidRPr="007427CF">
              <w:lastRenderedPageBreak/>
              <w:t>Cooperation efficiency – breakdown of functions and responsibilities of partners, contribution to knowledge and technology transfer and ensuring sustainability of project results.</w:t>
            </w:r>
          </w:p>
        </w:tc>
        <w:tc>
          <w:tcPr>
            <w:tcW w:w="1418" w:type="dxa"/>
            <w:vMerge/>
            <w:vAlign w:val="center"/>
          </w:tcPr>
          <w:p w14:paraId="4AC28E5F" w14:textId="77777777" w:rsidR="008A7C1C" w:rsidRPr="007427CF" w:rsidRDefault="008A7C1C" w:rsidP="0045103A">
            <w:pPr>
              <w:spacing w:after="0" w:line="240" w:lineRule="auto"/>
              <w:jc w:val="center"/>
              <w:rPr>
                <w:rFonts w:ascii="Times New Roman" w:hAnsi="Times New Roman"/>
                <w:sz w:val="24"/>
              </w:rPr>
            </w:pPr>
          </w:p>
        </w:tc>
        <w:tc>
          <w:tcPr>
            <w:tcW w:w="1701" w:type="dxa"/>
            <w:vMerge/>
            <w:vAlign w:val="center"/>
          </w:tcPr>
          <w:p w14:paraId="24DCB857" w14:textId="77777777" w:rsidR="008A7C1C" w:rsidRPr="007427CF" w:rsidRDefault="008A7C1C" w:rsidP="0045103A">
            <w:pPr>
              <w:spacing w:after="0" w:line="240" w:lineRule="auto"/>
              <w:jc w:val="center"/>
              <w:rPr>
                <w:rFonts w:ascii="Times New Roman" w:hAnsi="Times New Roman"/>
                <w:sz w:val="24"/>
              </w:rPr>
            </w:pPr>
          </w:p>
        </w:tc>
        <w:tc>
          <w:tcPr>
            <w:tcW w:w="7522" w:type="dxa"/>
            <w:vMerge/>
          </w:tcPr>
          <w:p w14:paraId="4298B5AD" w14:textId="77777777" w:rsidR="008A7C1C" w:rsidRPr="007427CF" w:rsidRDefault="008A7C1C" w:rsidP="0045103A">
            <w:pPr>
              <w:spacing w:after="0" w:line="240" w:lineRule="auto"/>
              <w:jc w:val="both"/>
              <w:rPr>
                <w:rFonts w:ascii="Times New Roman" w:hAnsi="Times New Roman"/>
                <w:color w:val="auto"/>
                <w:sz w:val="24"/>
              </w:rPr>
            </w:pPr>
          </w:p>
        </w:tc>
      </w:tr>
      <w:tr w:rsidR="008A7C1C" w:rsidRPr="007427CF" w14:paraId="7A062A7B" w14:textId="77777777" w:rsidTr="000E4717">
        <w:trPr>
          <w:trHeight w:val="1050"/>
          <w:jc w:val="center"/>
        </w:trPr>
        <w:tc>
          <w:tcPr>
            <w:tcW w:w="3539" w:type="dxa"/>
            <w:tcBorders>
              <w:top w:val="nil"/>
              <w:bottom w:val="nil"/>
            </w:tcBorders>
            <w:shd w:val="clear" w:color="auto" w:fill="auto"/>
          </w:tcPr>
          <w:p w14:paraId="4B0309CD" w14:textId="511AD6B6" w:rsidR="008A7C1C" w:rsidRPr="007427CF" w:rsidRDefault="008A7C1C" w:rsidP="003A74AF">
            <w:pPr>
              <w:pStyle w:val="ListParagraph"/>
              <w:numPr>
                <w:ilvl w:val="0"/>
                <w:numId w:val="6"/>
              </w:numPr>
              <w:spacing w:before="0" w:after="0"/>
              <w:ind w:left="0" w:firstLine="171"/>
              <w:jc w:val="both"/>
            </w:pPr>
            <w:r w:rsidRPr="007427CF">
              <w:lastRenderedPageBreak/>
              <w:t>Quality of resources, tools and results management system.</w:t>
            </w:r>
          </w:p>
        </w:tc>
        <w:tc>
          <w:tcPr>
            <w:tcW w:w="1418" w:type="dxa"/>
            <w:vMerge/>
            <w:vAlign w:val="center"/>
          </w:tcPr>
          <w:p w14:paraId="4E9BD537" w14:textId="77777777" w:rsidR="008A7C1C" w:rsidRPr="007427CF" w:rsidRDefault="008A7C1C" w:rsidP="0045103A">
            <w:pPr>
              <w:spacing w:after="0" w:line="240" w:lineRule="auto"/>
              <w:jc w:val="center"/>
              <w:rPr>
                <w:rFonts w:ascii="Times New Roman" w:hAnsi="Times New Roman"/>
                <w:sz w:val="24"/>
              </w:rPr>
            </w:pPr>
          </w:p>
        </w:tc>
        <w:tc>
          <w:tcPr>
            <w:tcW w:w="1701" w:type="dxa"/>
            <w:vMerge/>
            <w:vAlign w:val="center"/>
          </w:tcPr>
          <w:p w14:paraId="4B4F6D5B" w14:textId="77777777" w:rsidR="008A7C1C" w:rsidRPr="007427CF" w:rsidRDefault="008A7C1C" w:rsidP="0045103A">
            <w:pPr>
              <w:spacing w:after="0" w:line="240" w:lineRule="auto"/>
              <w:jc w:val="center"/>
              <w:rPr>
                <w:rFonts w:ascii="Times New Roman" w:hAnsi="Times New Roman"/>
                <w:sz w:val="24"/>
              </w:rPr>
            </w:pPr>
          </w:p>
        </w:tc>
        <w:tc>
          <w:tcPr>
            <w:tcW w:w="7522" w:type="dxa"/>
            <w:vMerge/>
          </w:tcPr>
          <w:p w14:paraId="412315BF" w14:textId="77777777" w:rsidR="008A7C1C" w:rsidRPr="007427CF" w:rsidRDefault="008A7C1C" w:rsidP="0045103A">
            <w:pPr>
              <w:spacing w:after="0" w:line="240" w:lineRule="auto"/>
              <w:jc w:val="both"/>
              <w:rPr>
                <w:rFonts w:ascii="Times New Roman" w:hAnsi="Times New Roman"/>
                <w:sz w:val="24"/>
              </w:rPr>
            </w:pPr>
          </w:p>
        </w:tc>
      </w:tr>
      <w:tr w:rsidR="008A7C1C" w:rsidRPr="007427CF" w14:paraId="3FABDB9A" w14:textId="77777777" w:rsidTr="000E4717">
        <w:trPr>
          <w:trHeight w:val="739"/>
          <w:jc w:val="center"/>
        </w:trPr>
        <w:tc>
          <w:tcPr>
            <w:tcW w:w="3539" w:type="dxa"/>
            <w:tcBorders>
              <w:top w:val="nil"/>
              <w:bottom w:val="nil"/>
            </w:tcBorders>
            <w:shd w:val="clear" w:color="auto" w:fill="auto"/>
          </w:tcPr>
          <w:p w14:paraId="5998B8AD" w14:textId="7E1A3E29" w:rsidR="008A7C1C" w:rsidRPr="007427CF" w:rsidRDefault="008A7C1C" w:rsidP="00A644A9">
            <w:pPr>
              <w:pStyle w:val="ListParagraph"/>
              <w:spacing w:before="0" w:after="0"/>
              <w:ind w:firstLine="0"/>
              <w:jc w:val="both"/>
            </w:pPr>
          </w:p>
        </w:tc>
        <w:tc>
          <w:tcPr>
            <w:tcW w:w="1418" w:type="dxa"/>
            <w:vMerge/>
            <w:vAlign w:val="center"/>
          </w:tcPr>
          <w:p w14:paraId="52F1B8C3" w14:textId="77777777" w:rsidR="008A7C1C" w:rsidRPr="007427CF" w:rsidRDefault="008A7C1C" w:rsidP="0045103A">
            <w:pPr>
              <w:spacing w:after="0" w:line="240" w:lineRule="auto"/>
              <w:jc w:val="center"/>
              <w:rPr>
                <w:rFonts w:ascii="Times New Roman" w:hAnsi="Times New Roman"/>
                <w:sz w:val="24"/>
              </w:rPr>
            </w:pPr>
          </w:p>
        </w:tc>
        <w:tc>
          <w:tcPr>
            <w:tcW w:w="1701" w:type="dxa"/>
            <w:vMerge/>
            <w:vAlign w:val="center"/>
          </w:tcPr>
          <w:p w14:paraId="1E49EA9B" w14:textId="77777777" w:rsidR="008A7C1C" w:rsidRPr="007427CF" w:rsidRDefault="008A7C1C" w:rsidP="0045103A">
            <w:pPr>
              <w:spacing w:after="0" w:line="240" w:lineRule="auto"/>
              <w:jc w:val="center"/>
              <w:rPr>
                <w:rFonts w:ascii="Times New Roman" w:hAnsi="Times New Roman"/>
                <w:sz w:val="24"/>
              </w:rPr>
            </w:pPr>
          </w:p>
        </w:tc>
        <w:tc>
          <w:tcPr>
            <w:tcW w:w="7522" w:type="dxa"/>
            <w:vMerge/>
          </w:tcPr>
          <w:p w14:paraId="14BA0704" w14:textId="77777777" w:rsidR="008A7C1C" w:rsidRPr="007427CF" w:rsidRDefault="008A7C1C" w:rsidP="0045103A">
            <w:pPr>
              <w:spacing w:after="0" w:line="240" w:lineRule="auto"/>
              <w:jc w:val="both"/>
              <w:rPr>
                <w:rFonts w:ascii="Times New Roman" w:hAnsi="Times New Roman"/>
                <w:sz w:val="24"/>
              </w:rPr>
            </w:pPr>
          </w:p>
        </w:tc>
      </w:tr>
      <w:tr w:rsidR="008A7C1C" w:rsidRPr="007427CF" w14:paraId="0F5C72C2" w14:textId="77777777" w:rsidTr="000E4717">
        <w:trPr>
          <w:trHeight w:val="739"/>
          <w:jc w:val="center"/>
        </w:trPr>
        <w:tc>
          <w:tcPr>
            <w:tcW w:w="3539" w:type="dxa"/>
            <w:tcBorders>
              <w:top w:val="nil"/>
            </w:tcBorders>
            <w:shd w:val="clear" w:color="auto" w:fill="auto"/>
          </w:tcPr>
          <w:p w14:paraId="3F1470CC" w14:textId="6D1A4D72" w:rsidR="008A7C1C" w:rsidRPr="007427CF" w:rsidRDefault="008A7C1C" w:rsidP="00A644A9">
            <w:pPr>
              <w:pStyle w:val="ListParagraph"/>
              <w:spacing w:before="0" w:after="0"/>
              <w:ind w:firstLine="0"/>
              <w:jc w:val="both"/>
            </w:pPr>
          </w:p>
        </w:tc>
        <w:tc>
          <w:tcPr>
            <w:tcW w:w="1418" w:type="dxa"/>
            <w:vMerge/>
            <w:vAlign w:val="center"/>
          </w:tcPr>
          <w:p w14:paraId="0E381163" w14:textId="77777777" w:rsidR="008A7C1C" w:rsidRPr="007427CF" w:rsidRDefault="008A7C1C" w:rsidP="0045103A">
            <w:pPr>
              <w:spacing w:after="0" w:line="240" w:lineRule="auto"/>
              <w:jc w:val="center"/>
              <w:rPr>
                <w:rFonts w:ascii="Times New Roman" w:hAnsi="Times New Roman"/>
                <w:sz w:val="24"/>
              </w:rPr>
            </w:pPr>
          </w:p>
        </w:tc>
        <w:tc>
          <w:tcPr>
            <w:tcW w:w="1701" w:type="dxa"/>
            <w:vMerge/>
            <w:vAlign w:val="center"/>
          </w:tcPr>
          <w:p w14:paraId="17FFBD30" w14:textId="77777777" w:rsidR="008A7C1C" w:rsidRPr="007427CF" w:rsidRDefault="008A7C1C" w:rsidP="0045103A">
            <w:pPr>
              <w:spacing w:after="0" w:line="240" w:lineRule="auto"/>
              <w:jc w:val="center"/>
              <w:rPr>
                <w:rFonts w:ascii="Times New Roman" w:hAnsi="Times New Roman"/>
                <w:sz w:val="24"/>
              </w:rPr>
            </w:pPr>
          </w:p>
        </w:tc>
        <w:tc>
          <w:tcPr>
            <w:tcW w:w="7522" w:type="dxa"/>
            <w:vMerge/>
          </w:tcPr>
          <w:p w14:paraId="49099315" w14:textId="77777777" w:rsidR="008A7C1C" w:rsidRPr="007427CF" w:rsidRDefault="008A7C1C" w:rsidP="0045103A">
            <w:pPr>
              <w:spacing w:after="0" w:line="240" w:lineRule="auto"/>
              <w:jc w:val="both"/>
              <w:rPr>
                <w:rFonts w:ascii="Times New Roman" w:hAnsi="Times New Roman"/>
                <w:color w:val="auto"/>
                <w:sz w:val="24"/>
              </w:rPr>
            </w:pPr>
          </w:p>
        </w:tc>
      </w:tr>
      <w:tr w:rsidR="00AE1360" w:rsidRPr="007427CF" w14:paraId="0DAB6F2A" w14:textId="77777777" w:rsidTr="00FB3A42">
        <w:trPr>
          <w:trHeight w:val="272"/>
          <w:jc w:val="center"/>
        </w:trPr>
        <w:tc>
          <w:tcPr>
            <w:tcW w:w="14180" w:type="dxa"/>
            <w:gridSpan w:val="4"/>
            <w:tcBorders>
              <w:bottom w:val="single" w:sz="4" w:space="0" w:color="auto"/>
            </w:tcBorders>
            <w:shd w:val="clear" w:color="auto" w:fill="auto"/>
          </w:tcPr>
          <w:p w14:paraId="38BD0183" w14:textId="6314B02B" w:rsidR="00862E91" w:rsidRPr="0076338E" w:rsidRDefault="00862E91" w:rsidP="0076338E">
            <w:pPr>
              <w:spacing w:after="0" w:line="360" w:lineRule="auto"/>
              <w:rPr>
                <w:rFonts w:ascii="Times New Roman" w:hAnsi="Times New Roman"/>
                <w:sz w:val="24"/>
              </w:rPr>
            </w:pPr>
            <w:r w:rsidRPr="00FC14D9">
              <w:rPr>
                <w:rFonts w:ascii="Times New Roman" w:hAnsi="Times New Roman"/>
                <w:sz w:val="24"/>
              </w:rPr>
              <w:lastRenderedPageBreak/>
              <w:t>Five points shall be awarded to a project application if the project application successfully meets all aspects of the specific criterion (if there are deficiencies, they are of minor importance):</w:t>
            </w:r>
          </w:p>
          <w:p w14:paraId="45EFE325" w14:textId="084D32E2" w:rsidR="00862E91" w:rsidRPr="0076338E" w:rsidRDefault="00862E91" w:rsidP="0076338E">
            <w:pPr>
              <w:spacing w:after="0" w:line="360" w:lineRule="auto"/>
              <w:rPr>
                <w:rFonts w:ascii="Times New Roman" w:hAnsi="Times New Roman"/>
                <w:sz w:val="24"/>
              </w:rPr>
            </w:pPr>
            <w:r w:rsidRPr="0076338E">
              <w:rPr>
                <w:rFonts w:ascii="Times New Roman" w:hAnsi="Times New Roman"/>
                <w:sz w:val="24"/>
              </w:rPr>
              <w:t>1.</w:t>
            </w:r>
            <w:r w:rsidRPr="00FC14D9">
              <w:rPr>
                <w:rFonts w:ascii="Times New Roman" w:hAnsi="Times New Roman"/>
                <w:sz w:val="24"/>
              </w:rPr>
              <w:t xml:space="preserve"> the </w:t>
            </w:r>
            <w:r w:rsidRPr="0076338E">
              <w:rPr>
                <w:rFonts w:ascii="Times New Roman" w:hAnsi="Times New Roman"/>
                <w:sz w:val="24"/>
              </w:rPr>
              <w:t xml:space="preserve">scientific capacity of the project team is sufficient </w:t>
            </w:r>
            <w:r w:rsidRPr="00FC14D9">
              <w:rPr>
                <w:rFonts w:ascii="Times New Roman" w:hAnsi="Times New Roman"/>
                <w:sz w:val="24"/>
              </w:rPr>
              <w:t>to achieve</w:t>
            </w:r>
            <w:r w:rsidRPr="0076338E">
              <w:rPr>
                <w:rFonts w:ascii="Times New Roman" w:hAnsi="Times New Roman"/>
                <w:sz w:val="24"/>
              </w:rPr>
              <w:t xml:space="preserve"> the objectives and results of the project;</w:t>
            </w:r>
          </w:p>
          <w:p w14:paraId="01D09046" w14:textId="7815DCBE" w:rsidR="00862E91" w:rsidRPr="0076338E" w:rsidRDefault="00862E91" w:rsidP="0076338E">
            <w:pPr>
              <w:spacing w:after="0" w:line="360" w:lineRule="auto"/>
              <w:rPr>
                <w:rFonts w:ascii="Times New Roman" w:hAnsi="Times New Roman"/>
                <w:sz w:val="24"/>
              </w:rPr>
            </w:pPr>
            <w:r w:rsidRPr="0076338E">
              <w:rPr>
                <w:rFonts w:ascii="Times New Roman" w:hAnsi="Times New Roman"/>
                <w:sz w:val="24"/>
              </w:rPr>
              <w:lastRenderedPageBreak/>
              <w:t>2.</w:t>
            </w:r>
            <w:r w:rsidRPr="00FC14D9">
              <w:rPr>
                <w:rFonts w:ascii="Times New Roman" w:hAnsi="Times New Roman"/>
                <w:sz w:val="24"/>
              </w:rPr>
              <w:t xml:space="preserve"> </w:t>
            </w:r>
            <w:r w:rsidR="00EC3083" w:rsidRPr="00EC3083">
              <w:rPr>
                <w:rFonts w:ascii="Times New Roman" w:hAnsi="Times New Roman"/>
                <w:sz w:val="24"/>
              </w:rPr>
              <w:t xml:space="preserve">enterprise </w:t>
            </w:r>
            <w:r w:rsidR="00EC3083">
              <w:rPr>
                <w:rFonts w:ascii="Times New Roman" w:hAnsi="Times New Roman"/>
                <w:sz w:val="24"/>
              </w:rPr>
              <w:t xml:space="preserve">is </w:t>
            </w:r>
            <w:r w:rsidRPr="0076338E">
              <w:rPr>
                <w:rFonts w:ascii="Times New Roman" w:hAnsi="Times New Roman"/>
                <w:sz w:val="24"/>
              </w:rPr>
              <w:t xml:space="preserve">involved in the implementation of the project, </w:t>
            </w:r>
            <w:r w:rsidRPr="00FC14D9">
              <w:rPr>
                <w:rFonts w:ascii="Times New Roman" w:hAnsi="Times New Roman"/>
                <w:sz w:val="24"/>
              </w:rPr>
              <w:t>as a result of which</w:t>
            </w:r>
            <w:r w:rsidRPr="0076338E">
              <w:rPr>
                <w:rFonts w:ascii="Times New Roman" w:hAnsi="Times New Roman"/>
                <w:sz w:val="24"/>
              </w:rPr>
              <w:t xml:space="preserve"> the transfer of knowledge and </w:t>
            </w:r>
            <w:r w:rsidRPr="00FC14D9">
              <w:rPr>
                <w:rFonts w:ascii="Times New Roman" w:hAnsi="Times New Roman"/>
                <w:sz w:val="24"/>
              </w:rPr>
              <w:t>technologies</w:t>
            </w:r>
            <w:r w:rsidRPr="0076338E">
              <w:rPr>
                <w:rFonts w:ascii="Times New Roman" w:hAnsi="Times New Roman"/>
                <w:sz w:val="24"/>
              </w:rPr>
              <w:t xml:space="preserve"> to the economy</w:t>
            </w:r>
            <w:r w:rsidRPr="00FC14D9">
              <w:rPr>
                <w:rFonts w:ascii="Times New Roman" w:hAnsi="Times New Roman"/>
                <w:sz w:val="24"/>
              </w:rPr>
              <w:t xml:space="preserve"> is facilitated as a result of effective cooperation</w:t>
            </w:r>
            <w:r w:rsidRPr="0076338E">
              <w:rPr>
                <w:rFonts w:ascii="Times New Roman" w:hAnsi="Times New Roman"/>
                <w:sz w:val="24"/>
              </w:rPr>
              <w:t>;</w:t>
            </w:r>
          </w:p>
          <w:p w14:paraId="6B7E8D76" w14:textId="56A61A09" w:rsidR="00B653C4" w:rsidRPr="0076338E" w:rsidRDefault="00FC14D9" w:rsidP="0076338E">
            <w:pPr>
              <w:spacing w:after="0" w:line="360" w:lineRule="auto"/>
              <w:rPr>
                <w:rFonts w:ascii="Times New Roman" w:hAnsi="Times New Roman"/>
                <w:sz w:val="24"/>
              </w:rPr>
            </w:pPr>
            <w:r w:rsidRPr="00FC14D9">
              <w:rPr>
                <w:rFonts w:ascii="Times New Roman" w:hAnsi="Times New Roman"/>
                <w:sz w:val="24"/>
              </w:rPr>
              <w:t xml:space="preserve">3. </w:t>
            </w:r>
            <w:proofErr w:type="gramStart"/>
            <w:r w:rsidR="00D35EDC">
              <w:rPr>
                <w:rFonts w:ascii="Times New Roman" w:hAnsi="Times New Roman"/>
                <w:sz w:val="24"/>
              </w:rPr>
              <w:t>p</w:t>
            </w:r>
            <w:r w:rsidR="00862E91" w:rsidRPr="00FC14D9">
              <w:rPr>
                <w:rFonts w:ascii="Times New Roman" w:hAnsi="Times New Roman"/>
                <w:sz w:val="24"/>
              </w:rPr>
              <w:t>roject</w:t>
            </w:r>
            <w:proofErr w:type="gramEnd"/>
            <w:r w:rsidRPr="00FC14D9">
              <w:rPr>
                <w:rFonts w:ascii="Times New Roman" w:hAnsi="Times New Roman"/>
                <w:sz w:val="24"/>
              </w:rPr>
              <w:t xml:space="preserve"> </w:t>
            </w:r>
            <w:r w:rsidR="00862E91" w:rsidRPr="00FC14D9">
              <w:rPr>
                <w:rFonts w:ascii="Times New Roman" w:hAnsi="Times New Roman"/>
                <w:sz w:val="24"/>
              </w:rPr>
              <w:t>administrative management and resource management system shall be adequate to achieve the objectives and results of the project.</w:t>
            </w:r>
          </w:p>
          <w:p w14:paraId="3EA72E68" w14:textId="31F81979" w:rsidR="00FC14D9" w:rsidRPr="00FC14D9" w:rsidRDefault="00FC14D9" w:rsidP="00FC14D9">
            <w:pPr>
              <w:spacing w:after="0" w:line="240" w:lineRule="auto"/>
              <w:rPr>
                <w:rFonts w:ascii="Times New Roman" w:hAnsi="Times New Roman"/>
                <w:sz w:val="24"/>
              </w:rPr>
            </w:pPr>
            <w:r w:rsidRPr="00FC14D9">
              <w:rPr>
                <w:rFonts w:ascii="Times New Roman" w:hAnsi="Times New Roman"/>
                <w:sz w:val="24"/>
              </w:rPr>
              <w:t>A project application receives "0" points if the project application does not meet any of the aspects evaluated in the criterion or the conformity cannot be assessed due to missing or incomplete information.</w:t>
            </w:r>
          </w:p>
          <w:p w14:paraId="2EAC2852" w14:textId="58E465EC" w:rsidR="00FC14D9" w:rsidRPr="00FC14D9" w:rsidRDefault="00FC14D9" w:rsidP="00FC14D9">
            <w:pPr>
              <w:spacing w:after="0" w:line="240" w:lineRule="auto"/>
              <w:rPr>
                <w:rFonts w:ascii="Times New Roman" w:hAnsi="Times New Roman"/>
                <w:sz w:val="24"/>
              </w:rPr>
            </w:pPr>
            <w:r w:rsidRPr="00FC14D9">
              <w:rPr>
                <w:rFonts w:ascii="Times New Roman" w:hAnsi="Times New Roman"/>
                <w:sz w:val="24"/>
              </w:rPr>
              <w:t xml:space="preserve">If at least 3 points have not been reached in the assessment of criterion 3.3, </w:t>
            </w:r>
            <w:r w:rsidRPr="0076338E">
              <w:rPr>
                <w:rFonts w:ascii="Times New Roman" w:hAnsi="Times New Roman"/>
                <w:sz w:val="24"/>
              </w:rPr>
              <w:t xml:space="preserve">the Project </w:t>
            </w:r>
            <w:r w:rsidRPr="00FC14D9">
              <w:rPr>
                <w:rFonts w:ascii="Times New Roman" w:hAnsi="Times New Roman"/>
                <w:sz w:val="24"/>
              </w:rPr>
              <w:t>Application shall be</w:t>
            </w:r>
            <w:r w:rsidRPr="0076338E">
              <w:rPr>
                <w:rFonts w:ascii="Times New Roman" w:hAnsi="Times New Roman"/>
                <w:sz w:val="24"/>
              </w:rPr>
              <w:t xml:space="preserve"> rejected</w:t>
            </w:r>
            <w:r w:rsidRPr="00FC14D9">
              <w:rPr>
                <w:rFonts w:ascii="Times New Roman" w:hAnsi="Times New Roman"/>
                <w:sz w:val="24"/>
              </w:rPr>
              <w:t>.</w:t>
            </w:r>
          </w:p>
          <w:p w14:paraId="68AB460E" w14:textId="6D478321" w:rsidR="00FC14D9" w:rsidRPr="007427CF" w:rsidRDefault="00FC14D9" w:rsidP="00FC14D9">
            <w:pPr>
              <w:spacing w:after="0" w:line="240" w:lineRule="auto"/>
              <w:rPr>
                <w:rFonts w:ascii="Times New Roman" w:hAnsi="Times New Roman"/>
                <w:b/>
                <w:sz w:val="24"/>
              </w:rPr>
            </w:pPr>
          </w:p>
        </w:tc>
      </w:tr>
    </w:tbl>
    <w:p w14:paraId="6D4A0010" w14:textId="77777777" w:rsidR="00FB3A42" w:rsidRPr="0076338E" w:rsidRDefault="00FB3A42" w:rsidP="0045103A">
      <w:pPr>
        <w:spacing w:after="0" w:line="240" w:lineRule="auto"/>
        <w:rPr>
          <w:rFonts w:ascii="Times New Roman" w:hAnsi="Times New Roman"/>
          <w:sz w:val="24"/>
          <w:highlight w:val="yellow"/>
        </w:rPr>
      </w:pPr>
    </w:p>
    <w:p w14:paraId="3D30F0B3" w14:textId="5B6181C4" w:rsidR="00F117D6" w:rsidRPr="001F1E71" w:rsidRDefault="00F117D6" w:rsidP="0045103A">
      <w:pPr>
        <w:spacing w:after="0" w:line="240" w:lineRule="auto"/>
        <w:jc w:val="both"/>
        <w:rPr>
          <w:rFonts w:ascii="Times New Roman" w:hAnsi="Times New Roman"/>
          <w:sz w:val="24"/>
        </w:rPr>
      </w:pPr>
      <w:r w:rsidRPr="001F1E71">
        <w:rPr>
          <w:rFonts w:ascii="Times New Roman" w:hAnsi="Times New Roman"/>
          <w:sz w:val="24"/>
        </w:rPr>
        <w:t>Notes:</w:t>
      </w:r>
    </w:p>
    <w:p w14:paraId="198EC6C4" w14:textId="7F45BEE9" w:rsidR="00F117D6" w:rsidRPr="001F1E71" w:rsidRDefault="00F117D6" w:rsidP="0045103A">
      <w:pPr>
        <w:spacing w:after="0" w:line="240" w:lineRule="auto"/>
        <w:ind w:hanging="425"/>
        <w:jc w:val="both"/>
        <w:rPr>
          <w:rFonts w:ascii="Times New Roman" w:hAnsi="Times New Roman"/>
          <w:sz w:val="24"/>
        </w:rPr>
      </w:pPr>
      <w:r w:rsidRPr="001F1E71">
        <w:rPr>
          <w:rFonts w:ascii="Times New Roman" w:hAnsi="Times New Roman"/>
          <w:sz w:val="24"/>
        </w:rPr>
        <w:t>P –</w:t>
      </w:r>
      <w:r w:rsidRPr="001F1E71">
        <w:rPr>
          <w:rFonts w:ascii="Times New Roman" w:hAnsi="Times New Roman"/>
          <w:sz w:val="24"/>
        </w:rPr>
        <w:tab/>
        <w:t>Criterion to be updated, if the criterion is not met, the cooperation authority takes a decision on the approval of the project application provided that if the project applicant ensures complete compliance with the criterion during the time and according to the procedure defined in the decision;</w:t>
      </w:r>
    </w:p>
    <w:p w14:paraId="156C0879" w14:textId="28453C3B" w:rsidR="00F117D6" w:rsidRPr="001F1E71" w:rsidRDefault="00F117D6" w:rsidP="0045103A">
      <w:pPr>
        <w:spacing w:after="0" w:line="240" w:lineRule="auto"/>
        <w:ind w:hanging="425"/>
        <w:jc w:val="both"/>
        <w:rPr>
          <w:rFonts w:ascii="Times New Roman" w:hAnsi="Times New Roman"/>
          <w:sz w:val="24"/>
        </w:rPr>
      </w:pPr>
      <w:r w:rsidRPr="001F1E71">
        <w:rPr>
          <w:rFonts w:ascii="Times New Roman" w:hAnsi="Times New Roman"/>
          <w:sz w:val="24"/>
        </w:rPr>
        <w:t>N –</w:t>
      </w:r>
      <w:r w:rsidRPr="001F1E71">
        <w:rPr>
          <w:rFonts w:ascii="Times New Roman" w:hAnsi="Times New Roman"/>
          <w:sz w:val="24"/>
        </w:rPr>
        <w:tab/>
        <w:t>Criterion not to be updated, if the criterion is not met, the cooperation authority takes a decision on the rejection of the project application;</w:t>
      </w:r>
    </w:p>
    <w:p w14:paraId="6C8DD76E" w14:textId="2973A3B8" w:rsidR="006F4793" w:rsidRPr="001F1E71" w:rsidRDefault="006F4793" w:rsidP="0045103A">
      <w:pPr>
        <w:spacing w:after="0" w:line="240" w:lineRule="auto"/>
        <w:ind w:hanging="425"/>
        <w:jc w:val="both"/>
        <w:rPr>
          <w:rFonts w:ascii="Times New Roman" w:hAnsi="Times New Roman"/>
          <w:sz w:val="24"/>
        </w:rPr>
      </w:pPr>
      <w:r w:rsidRPr="001F1E71">
        <w:rPr>
          <w:rFonts w:ascii="Times New Roman" w:hAnsi="Times New Roman"/>
          <w:sz w:val="24"/>
        </w:rPr>
        <w:t>V – One proper criterion is applied;</w:t>
      </w:r>
    </w:p>
    <w:p w14:paraId="188E901F" w14:textId="7C4BD86E" w:rsidR="006E2208" w:rsidRPr="001F1E71" w:rsidRDefault="00C3454F" w:rsidP="0045103A">
      <w:pPr>
        <w:spacing w:after="0" w:line="240" w:lineRule="auto"/>
        <w:ind w:hanging="425"/>
        <w:jc w:val="both"/>
        <w:rPr>
          <w:rFonts w:ascii="Times New Roman" w:hAnsi="Times New Roman"/>
          <w:sz w:val="24"/>
        </w:rPr>
      </w:pPr>
      <w:r w:rsidRPr="001F1E71">
        <w:rPr>
          <w:rFonts w:ascii="Times New Roman" w:hAnsi="Times New Roman"/>
          <w:sz w:val="24"/>
        </w:rPr>
        <w:t>S – All proper criteria are applied (by summing up the points awarded to them).</w:t>
      </w:r>
    </w:p>
    <w:p w14:paraId="303BC42A" w14:textId="04BAF418" w:rsidR="00057EB4" w:rsidRPr="001F1E71" w:rsidRDefault="00057EB4" w:rsidP="0045103A">
      <w:pPr>
        <w:spacing w:after="0" w:line="240" w:lineRule="auto"/>
        <w:ind w:hanging="425"/>
        <w:jc w:val="both"/>
        <w:rPr>
          <w:rFonts w:ascii="Times New Roman" w:hAnsi="Times New Roman"/>
          <w:sz w:val="24"/>
        </w:rPr>
      </w:pPr>
    </w:p>
    <w:p w14:paraId="7EA2F5D7" w14:textId="3284F6B1" w:rsidR="00F854CD" w:rsidRPr="001F1E71" w:rsidRDefault="0048180C" w:rsidP="0045103A">
      <w:pPr>
        <w:spacing w:after="0" w:line="240" w:lineRule="auto"/>
        <w:jc w:val="both"/>
        <w:rPr>
          <w:rFonts w:ascii="Times New Roman" w:hAnsi="Times New Roman"/>
          <w:sz w:val="24"/>
          <w:bdr w:val="none" w:sz="0" w:space="0" w:color="auto" w:frame="1"/>
        </w:rPr>
      </w:pPr>
      <w:r w:rsidRPr="001F1E71">
        <w:rPr>
          <w:rFonts w:ascii="Times New Roman" w:hAnsi="Times New Roman"/>
          <w:sz w:val="24"/>
        </w:rPr>
        <w:t xml:space="preserve">In the evaluation of quality criteria, the science expert applies an evaluation approach according to the practice </w:t>
      </w:r>
      <w:r w:rsidR="002D2152" w:rsidRPr="001F1E71">
        <w:rPr>
          <w:rFonts w:ascii="Times New Roman" w:hAnsi="Times New Roman"/>
          <w:sz w:val="24"/>
        </w:rPr>
        <w:t>evaluating</w:t>
      </w:r>
      <w:r w:rsidRPr="001F1E71">
        <w:rPr>
          <w:rFonts w:ascii="Times New Roman" w:hAnsi="Times New Roman"/>
          <w:sz w:val="24"/>
        </w:rPr>
        <w:t xml:space="preserve"> Horizon 2020 projects: “0 points – The proposal does not meet the reviewed criterion or it cannot be evaluated due to missing or incomplete information (unless there was an ‘evident transcription error’); 1 point – Weak: the criterion is insufficiently resolved or the application has serious shortcomings; 2 points – Satisfactory: the application generally meets the criterion, but significant shortcomings are observed in it; 3 points – Good: the application meets the criterion well, however, there are several shortcomings; 4 points – Very good: the application meets the criterion very well, but there are a few shortcomings; 5 points – Excellent: the application successfully meets all the aspects of the specific criterion; if there are shortcomings, they are insignificant.” </w:t>
      </w:r>
    </w:p>
    <w:p w14:paraId="77C64A47" w14:textId="7DC597AF" w:rsidR="0048180C" w:rsidRPr="00AD5CC4" w:rsidRDefault="00F854CD" w:rsidP="0045103A">
      <w:pPr>
        <w:spacing w:after="0" w:line="240" w:lineRule="auto"/>
        <w:rPr>
          <w:rFonts w:ascii="Times New Roman" w:hAnsi="Times New Roman"/>
          <w:sz w:val="24"/>
          <w:bdr w:val="none" w:sz="0" w:space="0" w:color="auto" w:frame="1"/>
        </w:rPr>
      </w:pPr>
      <w:r w:rsidRPr="001F1E71">
        <w:rPr>
          <w:rFonts w:ascii="Times New Roman" w:hAnsi="Times New Roman"/>
          <w:sz w:val="24"/>
          <w:bdr w:val="none" w:sz="0" w:space="0" w:color="auto" w:frame="1"/>
        </w:rPr>
        <w:t>According to the expert’s evaluation form, the expert justifies the awarded number of points.</w:t>
      </w:r>
    </w:p>
    <w:sectPr w:rsidR="0048180C" w:rsidRPr="00AD5CC4" w:rsidSect="00331974">
      <w:headerReference w:type="default" r:id="rId13"/>
      <w:footerReference w:type="default" r:id="rId14"/>
      <w:footerReference w:type="first" r:id="rId15"/>
      <w:pgSz w:w="16838" w:h="11906" w:orient="landscape"/>
      <w:pgMar w:top="1276" w:right="1134" w:bottom="566"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BD8A6" w14:textId="77777777" w:rsidR="008C72A8" w:rsidRDefault="008C72A8" w:rsidP="00AF5352">
      <w:pPr>
        <w:spacing w:after="0" w:line="240" w:lineRule="auto"/>
      </w:pPr>
      <w:r>
        <w:separator/>
      </w:r>
    </w:p>
  </w:endnote>
  <w:endnote w:type="continuationSeparator" w:id="0">
    <w:p w14:paraId="0AFCE570" w14:textId="77777777" w:rsidR="008C72A8" w:rsidRDefault="008C72A8" w:rsidP="00AF5352">
      <w:pPr>
        <w:spacing w:after="0" w:line="240" w:lineRule="auto"/>
      </w:pPr>
      <w:r>
        <w:continuationSeparator/>
      </w:r>
    </w:p>
  </w:endnote>
  <w:endnote w:type="continuationNotice" w:id="1">
    <w:p w14:paraId="037930F6" w14:textId="77777777" w:rsidR="008C72A8" w:rsidRDefault="008C72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MS Mincho"/>
    <w:charset w:val="80"/>
    <w:family w:val="auto"/>
    <w:pitch w:val="variable"/>
    <w:sig w:usb0="00000000"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BB74C" w14:textId="0C188937" w:rsidR="00EE048F" w:rsidRDefault="00EE048F" w:rsidP="00E57C54">
    <w:pPr>
      <w:spacing w:line="240" w:lineRule="auto"/>
      <w:jc w:val="both"/>
    </w:pPr>
    <w:r>
      <w:rPr>
        <w:rFonts w:ascii="Times New Roman" w:hAnsi="Times New Roman"/>
        <w:b/>
        <w:smallCaps/>
        <w:color w:val="auto"/>
        <w:szCs w:val="22"/>
      </w:rPr>
      <w:t xml:space="preserve">methodology of application of criteria for evaluation of project applications for the </w:t>
    </w:r>
    <w:r w:rsidR="00EA49F9">
      <w:rPr>
        <w:rFonts w:ascii="Times New Roman" w:hAnsi="Times New Roman"/>
        <w:b/>
        <w:smallCaps/>
        <w:color w:val="auto"/>
        <w:sz w:val="24"/>
      </w:rPr>
      <w:t xml:space="preserve">fifth </w:t>
    </w:r>
    <w:r w:rsidR="00EA49F9" w:rsidRPr="007427CF">
      <w:rPr>
        <w:rFonts w:ascii="Times New Roman" w:hAnsi="Times New Roman"/>
        <w:b/>
        <w:smallCaps/>
        <w:color w:val="auto"/>
        <w:sz w:val="24"/>
      </w:rPr>
      <w:t>application selection round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4089F" w14:textId="3F830B98" w:rsidR="00EE048F" w:rsidRPr="00F837E8" w:rsidRDefault="00EE048F" w:rsidP="00AA6066">
    <w:pPr>
      <w:spacing w:line="240" w:lineRule="auto"/>
      <w:jc w:val="both"/>
      <w:rPr>
        <w:rFonts w:ascii="Times New Roman" w:hAnsi="Times New Roman"/>
        <w:sz w:val="20"/>
        <w:szCs w:val="20"/>
      </w:rPr>
    </w:pPr>
    <w:r>
      <w:rPr>
        <w:rFonts w:ascii="Times New Roman" w:hAnsi="Times New Roman"/>
        <w:b/>
        <w:smallCaps/>
        <w:color w:val="auto"/>
        <w:szCs w:val="22"/>
      </w:rPr>
      <w:t>methodology of application of criteria for evaluation of project applications for the</w:t>
    </w:r>
    <w:r w:rsidR="00EA49F9">
      <w:rPr>
        <w:rFonts w:ascii="Times New Roman" w:hAnsi="Times New Roman"/>
        <w:b/>
        <w:smallCaps/>
        <w:color w:val="auto"/>
        <w:szCs w:val="22"/>
      </w:rPr>
      <w:t xml:space="preserve"> fifth</w:t>
    </w:r>
    <w:r>
      <w:rPr>
        <w:rFonts w:ascii="Times New Roman" w:hAnsi="Times New Roman"/>
        <w:b/>
        <w:smallCaps/>
        <w:color w:val="auto"/>
        <w:szCs w:val="22"/>
      </w:rPr>
      <w:t xml:space="preserve"> </w:t>
    </w:r>
    <w:r w:rsidR="00EA49F9" w:rsidRPr="007427CF">
      <w:rPr>
        <w:rFonts w:ascii="Times New Roman" w:hAnsi="Times New Roman"/>
        <w:b/>
        <w:smallCaps/>
        <w:color w:val="auto"/>
        <w:sz w:val="24"/>
      </w:rPr>
      <w:t>application selection round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C8A97" w14:textId="77777777" w:rsidR="008C72A8" w:rsidRDefault="008C72A8" w:rsidP="00AF5352">
      <w:pPr>
        <w:spacing w:after="0" w:line="240" w:lineRule="auto"/>
      </w:pPr>
      <w:r>
        <w:separator/>
      </w:r>
    </w:p>
  </w:footnote>
  <w:footnote w:type="continuationSeparator" w:id="0">
    <w:p w14:paraId="30467207" w14:textId="77777777" w:rsidR="008C72A8" w:rsidRDefault="008C72A8" w:rsidP="00AF5352">
      <w:pPr>
        <w:spacing w:after="0" w:line="240" w:lineRule="auto"/>
      </w:pPr>
      <w:r>
        <w:continuationSeparator/>
      </w:r>
    </w:p>
  </w:footnote>
  <w:footnote w:type="continuationNotice" w:id="1">
    <w:p w14:paraId="72F43D3E" w14:textId="77777777" w:rsidR="008C72A8" w:rsidRDefault="008C72A8">
      <w:pPr>
        <w:spacing w:after="0" w:line="240" w:lineRule="auto"/>
      </w:pPr>
    </w:p>
  </w:footnote>
  <w:footnote w:id="2">
    <w:p w14:paraId="49AD3B0F" w14:textId="3C113695" w:rsidR="00EE048F" w:rsidRPr="006B6E57" w:rsidRDefault="00EE048F" w:rsidP="004B6F45">
      <w:pPr>
        <w:pStyle w:val="FootnoteText"/>
        <w:jc w:val="both"/>
        <w:rPr>
          <w:iCs/>
        </w:rPr>
      </w:pPr>
      <w:r>
        <w:rPr>
          <w:rStyle w:val="FootnoteReference"/>
        </w:rPr>
        <w:footnoteRef/>
      </w:r>
      <w:r>
        <w:t xml:space="preserve"> Goal: corresponds to the purpose of measure 1.1.1.1, in a concise way gives an insight into project results and solutions used to resolve the identified problem</w:t>
      </w:r>
    </w:p>
  </w:footnote>
  <w:footnote w:id="3">
    <w:p w14:paraId="0A2A68E7" w14:textId="15B330CB" w:rsidR="00EE048F" w:rsidRDefault="00EE048F" w:rsidP="009B5679">
      <w:pPr>
        <w:pStyle w:val="FootnoteText"/>
      </w:pPr>
      <w:r>
        <w:rPr>
          <w:rStyle w:val="FootnoteReference"/>
        </w:rPr>
        <w:footnoteRef/>
      </w:r>
      <w:r>
        <w:t xml:space="preserve"> Number of new researchers in supported entities (full-time equivalent)</w:t>
      </w:r>
    </w:p>
  </w:footnote>
  <w:footnote w:id="4">
    <w:p w14:paraId="5ADED468" w14:textId="77777777" w:rsidR="00EE048F" w:rsidRDefault="00EE048F" w:rsidP="006C51EF">
      <w:pPr>
        <w:pStyle w:val="FootnoteText"/>
        <w:jc w:val="both"/>
      </w:pPr>
      <w:r>
        <w:rPr>
          <w:rStyle w:val="FootnoteReference"/>
        </w:rPr>
        <w:footnoteRef/>
      </w:r>
      <w:r>
        <w:t xml:space="preserve"> In case of industrial research and experimental development the implementer of the research may set restrictions for the process of distribution of information, research results related to intellectual property rights (including to ensure protection of industrial property rights).</w:t>
      </w:r>
    </w:p>
  </w:footnote>
  <w:footnote w:id="5">
    <w:p w14:paraId="18072862" w14:textId="77777777" w:rsidR="00EE048F" w:rsidRDefault="00EE048F" w:rsidP="00FD18F4">
      <w:pPr>
        <w:pStyle w:val="FootnoteText"/>
        <w:jc w:val="both"/>
      </w:pPr>
      <w:r>
        <w:rPr>
          <w:rStyle w:val="FootnoteReference"/>
        </w:rPr>
        <w:footnoteRef/>
      </w:r>
      <w:r>
        <w:t xml:space="preserve"> Source of the definition: Enterprise Europe Network Latvia (</w:t>
      </w:r>
      <w:proofErr w:type="spellStart"/>
      <w:r>
        <w:t>b.g</w:t>
      </w:r>
      <w:proofErr w:type="spellEnd"/>
      <w:r>
        <w:t xml:space="preserve">.) </w:t>
      </w:r>
      <w:r>
        <w:rPr>
          <w:i/>
        </w:rPr>
        <w:t>Eco-innovations</w:t>
      </w:r>
      <w:r>
        <w:t xml:space="preserve">. Viewed online: </w:t>
      </w:r>
      <w:hyperlink r:id="rId1" w:history="1">
        <w:r>
          <w:rPr>
            <w:rStyle w:val="Hyperlink"/>
          </w:rPr>
          <w:t>http://www.een.lv/pakalpojumi/es-atbalsta-programmas/eiropas-kopienas-programmas/eco-inovacijas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0253"/>
      <w:docPartObj>
        <w:docPartGallery w:val="Page Numbers (Top of Page)"/>
        <w:docPartUnique/>
      </w:docPartObj>
    </w:sdtPr>
    <w:sdtEndPr>
      <w:rPr>
        <w:rFonts w:ascii="Times New Roman" w:hAnsi="Times New Roman"/>
      </w:rPr>
    </w:sdtEndPr>
    <w:sdtContent>
      <w:p w14:paraId="142B2F43" w14:textId="77777777" w:rsidR="00EE048F" w:rsidRPr="00FA4B3C" w:rsidRDefault="00EE048F">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9234BD">
          <w:rPr>
            <w:rFonts w:ascii="Times New Roman" w:hAnsi="Times New Roman"/>
            <w:noProof/>
          </w:rPr>
          <w:t>2</w:t>
        </w:r>
        <w:r w:rsidRPr="00FA4B3C">
          <w:rPr>
            <w:rFonts w:ascii="Times New Roman" w:hAnsi="Times New Roman"/>
            <w:noProof/>
          </w:rPr>
          <w:fldChar w:fldCharType="end"/>
        </w:r>
      </w:p>
    </w:sdtContent>
  </w:sdt>
  <w:p w14:paraId="57C0D695" w14:textId="77777777" w:rsidR="00EE048F" w:rsidRDefault="00EE04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C07E4"/>
    <w:multiLevelType w:val="hybridMultilevel"/>
    <w:tmpl w:val="1818BFE4"/>
    <w:lvl w:ilvl="0" w:tplc="23C6CDA6">
      <w:start w:val="1"/>
      <w:numFmt w:val="bullet"/>
      <w:lvlText w:val=""/>
      <w:lvlJc w:val="left"/>
      <w:pPr>
        <w:ind w:left="360" w:hanging="360"/>
      </w:pPr>
      <w:rPr>
        <w:rFonts w:ascii="Wingdings" w:hAnsi="Wingdings" w:hint="default"/>
        <w:color w:val="17365D" w:themeColor="text2" w:themeShade="BF"/>
        <w:sz w:val="24"/>
      </w:rPr>
    </w:lvl>
    <w:lvl w:ilvl="1" w:tplc="04260003">
      <w:start w:val="1"/>
      <w:numFmt w:val="bullet"/>
      <w:lvlText w:val="o"/>
      <w:lvlJc w:val="left"/>
      <w:pPr>
        <w:ind w:left="1513" w:hanging="360"/>
      </w:pPr>
      <w:rPr>
        <w:rFonts w:ascii="Courier New" w:hAnsi="Courier New" w:cs="Courier New" w:hint="default"/>
      </w:rPr>
    </w:lvl>
    <w:lvl w:ilvl="2" w:tplc="04260005">
      <w:start w:val="1"/>
      <w:numFmt w:val="bullet"/>
      <w:lvlText w:val=""/>
      <w:lvlJc w:val="left"/>
      <w:pPr>
        <w:ind w:left="2233" w:hanging="360"/>
      </w:pPr>
      <w:rPr>
        <w:rFonts w:ascii="Wingdings" w:hAnsi="Wingdings" w:hint="default"/>
      </w:rPr>
    </w:lvl>
    <w:lvl w:ilvl="3" w:tplc="04260001" w:tentative="1">
      <w:start w:val="1"/>
      <w:numFmt w:val="bullet"/>
      <w:lvlText w:val=""/>
      <w:lvlJc w:val="left"/>
      <w:pPr>
        <w:ind w:left="2953" w:hanging="360"/>
      </w:pPr>
      <w:rPr>
        <w:rFonts w:ascii="Symbol" w:hAnsi="Symbol" w:hint="default"/>
      </w:rPr>
    </w:lvl>
    <w:lvl w:ilvl="4" w:tplc="04260003" w:tentative="1">
      <w:start w:val="1"/>
      <w:numFmt w:val="bullet"/>
      <w:lvlText w:val="o"/>
      <w:lvlJc w:val="left"/>
      <w:pPr>
        <w:ind w:left="3673" w:hanging="360"/>
      </w:pPr>
      <w:rPr>
        <w:rFonts w:ascii="Courier New" w:hAnsi="Courier New" w:cs="Courier New" w:hint="default"/>
      </w:rPr>
    </w:lvl>
    <w:lvl w:ilvl="5" w:tplc="04260005" w:tentative="1">
      <w:start w:val="1"/>
      <w:numFmt w:val="bullet"/>
      <w:lvlText w:val=""/>
      <w:lvlJc w:val="left"/>
      <w:pPr>
        <w:ind w:left="4393" w:hanging="360"/>
      </w:pPr>
      <w:rPr>
        <w:rFonts w:ascii="Wingdings" w:hAnsi="Wingdings" w:hint="default"/>
      </w:rPr>
    </w:lvl>
    <w:lvl w:ilvl="6" w:tplc="04260001" w:tentative="1">
      <w:start w:val="1"/>
      <w:numFmt w:val="bullet"/>
      <w:lvlText w:val=""/>
      <w:lvlJc w:val="left"/>
      <w:pPr>
        <w:ind w:left="5113" w:hanging="360"/>
      </w:pPr>
      <w:rPr>
        <w:rFonts w:ascii="Symbol" w:hAnsi="Symbol" w:hint="default"/>
      </w:rPr>
    </w:lvl>
    <w:lvl w:ilvl="7" w:tplc="04260003" w:tentative="1">
      <w:start w:val="1"/>
      <w:numFmt w:val="bullet"/>
      <w:lvlText w:val="o"/>
      <w:lvlJc w:val="left"/>
      <w:pPr>
        <w:ind w:left="5833" w:hanging="360"/>
      </w:pPr>
      <w:rPr>
        <w:rFonts w:ascii="Courier New" w:hAnsi="Courier New" w:cs="Courier New" w:hint="default"/>
      </w:rPr>
    </w:lvl>
    <w:lvl w:ilvl="8" w:tplc="04260005" w:tentative="1">
      <w:start w:val="1"/>
      <w:numFmt w:val="bullet"/>
      <w:lvlText w:val=""/>
      <w:lvlJc w:val="left"/>
      <w:pPr>
        <w:ind w:left="6553" w:hanging="360"/>
      </w:pPr>
      <w:rPr>
        <w:rFonts w:ascii="Wingdings" w:hAnsi="Wingdings" w:hint="default"/>
      </w:rPr>
    </w:lvl>
  </w:abstractNum>
  <w:abstractNum w:abstractNumId="1">
    <w:nsid w:val="04B66314"/>
    <w:multiLevelType w:val="hybridMultilevel"/>
    <w:tmpl w:val="55E222EC"/>
    <w:lvl w:ilvl="0" w:tplc="B8E00C32">
      <w:start w:val="5"/>
      <w:numFmt w:val="bullet"/>
      <w:lvlText w:val="-"/>
      <w:lvlJc w:val="left"/>
      <w:pPr>
        <w:ind w:left="720" w:hanging="360"/>
      </w:pPr>
      <w:rPr>
        <w:rFonts w:ascii="Times New Roman" w:eastAsia="SimSu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EA348F4"/>
    <w:multiLevelType w:val="hybridMultilevel"/>
    <w:tmpl w:val="ACC6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4">
    <w:nsid w:val="19EA5D3A"/>
    <w:multiLevelType w:val="multilevel"/>
    <w:tmpl w:val="F962B7E8"/>
    <w:styleLink w:val="Virsraksti"/>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5">
    <w:nsid w:val="1B1661B4"/>
    <w:multiLevelType w:val="hybridMultilevel"/>
    <w:tmpl w:val="EB3C0C54"/>
    <w:lvl w:ilvl="0" w:tplc="04260005">
      <w:start w:val="1"/>
      <w:numFmt w:val="bullet"/>
      <w:lvlText w:val=""/>
      <w:lvlJc w:val="left"/>
      <w:pPr>
        <w:ind w:left="862" w:hanging="360"/>
      </w:pPr>
      <w:rPr>
        <w:rFonts w:ascii="Wingdings" w:hAnsi="Wingdings" w:hint="default"/>
        <w:color w:val="auto"/>
        <w:sz w:val="24"/>
        <w:szCs w:val="24"/>
      </w:rPr>
    </w:lvl>
    <w:lvl w:ilvl="1" w:tplc="694E3874">
      <w:numFmt w:val="bullet"/>
      <w:lvlText w:val="-"/>
      <w:lvlJc w:val="left"/>
      <w:pPr>
        <w:ind w:left="1582" w:hanging="360"/>
      </w:pPr>
      <w:rPr>
        <w:rFonts w:ascii="Times New Roman" w:eastAsia="Times New Roman" w:hAnsi="Times New Roman" w:cs="Times New Roman"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nsid w:val="1E346B32"/>
    <w:multiLevelType w:val="hybridMultilevel"/>
    <w:tmpl w:val="68C6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7F301F"/>
    <w:multiLevelType w:val="hybridMultilevel"/>
    <w:tmpl w:val="626C2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570DDF"/>
    <w:multiLevelType w:val="hybridMultilevel"/>
    <w:tmpl w:val="50F65D04"/>
    <w:lvl w:ilvl="0" w:tplc="A42E0D3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E7325FC"/>
    <w:multiLevelType w:val="hybridMultilevel"/>
    <w:tmpl w:val="FFC83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9024A0"/>
    <w:multiLevelType w:val="hybridMultilevel"/>
    <w:tmpl w:val="83EEAB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DA27DEB"/>
    <w:multiLevelType w:val="hybridMultilevel"/>
    <w:tmpl w:val="DA86E0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12A6D56"/>
    <w:multiLevelType w:val="hybridMultilevel"/>
    <w:tmpl w:val="ABBA8B1E"/>
    <w:lvl w:ilvl="0" w:tplc="04260005">
      <w:start w:val="1"/>
      <w:numFmt w:val="bullet"/>
      <w:lvlText w:val=""/>
      <w:lvlJc w:val="left"/>
      <w:pPr>
        <w:ind w:left="673" w:hanging="360"/>
      </w:pPr>
      <w:rPr>
        <w:rFonts w:ascii="Wingdings" w:hAnsi="Wingdings" w:hint="default"/>
      </w:rPr>
    </w:lvl>
    <w:lvl w:ilvl="1" w:tplc="04260003">
      <w:start w:val="1"/>
      <w:numFmt w:val="bullet"/>
      <w:lvlText w:val="o"/>
      <w:lvlJc w:val="left"/>
      <w:pPr>
        <w:ind w:left="1393" w:hanging="360"/>
      </w:pPr>
      <w:rPr>
        <w:rFonts w:ascii="Courier New" w:hAnsi="Courier New" w:cs="Courier New" w:hint="default"/>
      </w:rPr>
    </w:lvl>
    <w:lvl w:ilvl="2" w:tplc="04260005" w:tentative="1">
      <w:start w:val="1"/>
      <w:numFmt w:val="bullet"/>
      <w:lvlText w:val=""/>
      <w:lvlJc w:val="left"/>
      <w:pPr>
        <w:ind w:left="2113" w:hanging="360"/>
      </w:pPr>
      <w:rPr>
        <w:rFonts w:ascii="Wingdings" w:hAnsi="Wingdings" w:hint="default"/>
      </w:rPr>
    </w:lvl>
    <w:lvl w:ilvl="3" w:tplc="04260001" w:tentative="1">
      <w:start w:val="1"/>
      <w:numFmt w:val="bullet"/>
      <w:lvlText w:val=""/>
      <w:lvlJc w:val="left"/>
      <w:pPr>
        <w:ind w:left="2833" w:hanging="360"/>
      </w:pPr>
      <w:rPr>
        <w:rFonts w:ascii="Symbol" w:hAnsi="Symbol" w:hint="default"/>
      </w:rPr>
    </w:lvl>
    <w:lvl w:ilvl="4" w:tplc="04260003" w:tentative="1">
      <w:start w:val="1"/>
      <w:numFmt w:val="bullet"/>
      <w:lvlText w:val="o"/>
      <w:lvlJc w:val="left"/>
      <w:pPr>
        <w:ind w:left="3553" w:hanging="360"/>
      </w:pPr>
      <w:rPr>
        <w:rFonts w:ascii="Courier New" w:hAnsi="Courier New" w:cs="Courier New" w:hint="default"/>
      </w:rPr>
    </w:lvl>
    <w:lvl w:ilvl="5" w:tplc="04260005" w:tentative="1">
      <w:start w:val="1"/>
      <w:numFmt w:val="bullet"/>
      <w:lvlText w:val=""/>
      <w:lvlJc w:val="left"/>
      <w:pPr>
        <w:ind w:left="4273" w:hanging="360"/>
      </w:pPr>
      <w:rPr>
        <w:rFonts w:ascii="Wingdings" w:hAnsi="Wingdings" w:hint="default"/>
      </w:rPr>
    </w:lvl>
    <w:lvl w:ilvl="6" w:tplc="04260001" w:tentative="1">
      <w:start w:val="1"/>
      <w:numFmt w:val="bullet"/>
      <w:lvlText w:val=""/>
      <w:lvlJc w:val="left"/>
      <w:pPr>
        <w:ind w:left="4993" w:hanging="360"/>
      </w:pPr>
      <w:rPr>
        <w:rFonts w:ascii="Symbol" w:hAnsi="Symbol" w:hint="default"/>
      </w:rPr>
    </w:lvl>
    <w:lvl w:ilvl="7" w:tplc="04260003" w:tentative="1">
      <w:start w:val="1"/>
      <w:numFmt w:val="bullet"/>
      <w:lvlText w:val="o"/>
      <w:lvlJc w:val="left"/>
      <w:pPr>
        <w:ind w:left="5713" w:hanging="360"/>
      </w:pPr>
      <w:rPr>
        <w:rFonts w:ascii="Courier New" w:hAnsi="Courier New" w:cs="Courier New" w:hint="default"/>
      </w:rPr>
    </w:lvl>
    <w:lvl w:ilvl="8" w:tplc="04260005" w:tentative="1">
      <w:start w:val="1"/>
      <w:numFmt w:val="bullet"/>
      <w:lvlText w:val=""/>
      <w:lvlJc w:val="left"/>
      <w:pPr>
        <w:ind w:left="6433" w:hanging="360"/>
      </w:pPr>
      <w:rPr>
        <w:rFonts w:ascii="Wingdings" w:hAnsi="Wingdings" w:hint="default"/>
      </w:rPr>
    </w:lvl>
  </w:abstractNum>
  <w:abstractNum w:abstractNumId="13">
    <w:nsid w:val="59525575"/>
    <w:multiLevelType w:val="hybridMultilevel"/>
    <w:tmpl w:val="9E826070"/>
    <w:lvl w:ilvl="0" w:tplc="D8DC2FB6">
      <w:start w:val="1"/>
      <w:numFmt w:val="decimal"/>
      <w:lvlText w:val="%1."/>
      <w:lvlJc w:val="left"/>
      <w:pPr>
        <w:ind w:left="360" w:hanging="360"/>
      </w:pPr>
      <w:rPr>
        <w:rFonts w:eastAsia="ヒラギノ角ゴ Pro W3"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EA3646F"/>
    <w:multiLevelType w:val="hybridMultilevel"/>
    <w:tmpl w:val="9FC48B42"/>
    <w:lvl w:ilvl="0" w:tplc="D3144534">
      <w:start w:val="1"/>
      <w:numFmt w:val="decimal"/>
      <w:lvlText w:val="%1."/>
      <w:lvlJc w:val="left"/>
      <w:pPr>
        <w:ind w:left="360" w:hanging="360"/>
      </w:pPr>
      <w:rPr>
        <w:rFonts w:eastAsia="ヒラギノ角ゴ Pro W3" w:hint="default"/>
        <w:color w:val="17365D" w:themeColor="text2" w:themeShade="BF"/>
        <w:sz w:val="24"/>
      </w:rPr>
    </w:lvl>
    <w:lvl w:ilvl="1" w:tplc="04260003">
      <w:start w:val="1"/>
      <w:numFmt w:val="bullet"/>
      <w:lvlText w:val="o"/>
      <w:lvlJc w:val="left"/>
      <w:pPr>
        <w:ind w:left="1513" w:hanging="360"/>
      </w:pPr>
      <w:rPr>
        <w:rFonts w:ascii="Courier New" w:hAnsi="Courier New" w:cs="Courier New" w:hint="default"/>
      </w:rPr>
    </w:lvl>
    <w:lvl w:ilvl="2" w:tplc="04260005">
      <w:start w:val="1"/>
      <w:numFmt w:val="bullet"/>
      <w:lvlText w:val=""/>
      <w:lvlJc w:val="left"/>
      <w:pPr>
        <w:ind w:left="2233" w:hanging="360"/>
      </w:pPr>
      <w:rPr>
        <w:rFonts w:ascii="Wingdings" w:hAnsi="Wingdings" w:hint="default"/>
      </w:rPr>
    </w:lvl>
    <w:lvl w:ilvl="3" w:tplc="04260001" w:tentative="1">
      <w:start w:val="1"/>
      <w:numFmt w:val="bullet"/>
      <w:lvlText w:val=""/>
      <w:lvlJc w:val="left"/>
      <w:pPr>
        <w:ind w:left="2953" w:hanging="360"/>
      </w:pPr>
      <w:rPr>
        <w:rFonts w:ascii="Symbol" w:hAnsi="Symbol" w:hint="default"/>
      </w:rPr>
    </w:lvl>
    <w:lvl w:ilvl="4" w:tplc="04260003" w:tentative="1">
      <w:start w:val="1"/>
      <w:numFmt w:val="bullet"/>
      <w:lvlText w:val="o"/>
      <w:lvlJc w:val="left"/>
      <w:pPr>
        <w:ind w:left="3673" w:hanging="360"/>
      </w:pPr>
      <w:rPr>
        <w:rFonts w:ascii="Courier New" w:hAnsi="Courier New" w:cs="Courier New" w:hint="default"/>
      </w:rPr>
    </w:lvl>
    <w:lvl w:ilvl="5" w:tplc="04260005" w:tentative="1">
      <w:start w:val="1"/>
      <w:numFmt w:val="bullet"/>
      <w:lvlText w:val=""/>
      <w:lvlJc w:val="left"/>
      <w:pPr>
        <w:ind w:left="4393" w:hanging="360"/>
      </w:pPr>
      <w:rPr>
        <w:rFonts w:ascii="Wingdings" w:hAnsi="Wingdings" w:hint="default"/>
      </w:rPr>
    </w:lvl>
    <w:lvl w:ilvl="6" w:tplc="04260001" w:tentative="1">
      <w:start w:val="1"/>
      <w:numFmt w:val="bullet"/>
      <w:lvlText w:val=""/>
      <w:lvlJc w:val="left"/>
      <w:pPr>
        <w:ind w:left="5113" w:hanging="360"/>
      </w:pPr>
      <w:rPr>
        <w:rFonts w:ascii="Symbol" w:hAnsi="Symbol" w:hint="default"/>
      </w:rPr>
    </w:lvl>
    <w:lvl w:ilvl="7" w:tplc="04260003" w:tentative="1">
      <w:start w:val="1"/>
      <w:numFmt w:val="bullet"/>
      <w:lvlText w:val="o"/>
      <w:lvlJc w:val="left"/>
      <w:pPr>
        <w:ind w:left="5833" w:hanging="360"/>
      </w:pPr>
      <w:rPr>
        <w:rFonts w:ascii="Courier New" w:hAnsi="Courier New" w:cs="Courier New" w:hint="default"/>
      </w:rPr>
    </w:lvl>
    <w:lvl w:ilvl="8" w:tplc="04260005" w:tentative="1">
      <w:start w:val="1"/>
      <w:numFmt w:val="bullet"/>
      <w:lvlText w:val=""/>
      <w:lvlJc w:val="left"/>
      <w:pPr>
        <w:ind w:left="6553" w:hanging="360"/>
      </w:pPr>
      <w:rPr>
        <w:rFonts w:ascii="Wingdings" w:hAnsi="Wingdings" w:hint="default"/>
      </w:rPr>
    </w:lvl>
  </w:abstractNum>
  <w:abstractNum w:abstractNumId="15">
    <w:nsid w:val="6DC03742"/>
    <w:multiLevelType w:val="hybridMultilevel"/>
    <w:tmpl w:val="18F82706"/>
    <w:lvl w:ilvl="0" w:tplc="867E25E6">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6F40493B"/>
    <w:multiLevelType w:val="hybridMultilevel"/>
    <w:tmpl w:val="9C1E9794"/>
    <w:lvl w:ilvl="0" w:tplc="0838C656">
      <w:start w:val="1"/>
      <w:numFmt w:val="decimal"/>
      <w:pStyle w:val="NumberedF"/>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nsid w:val="7A2D521E"/>
    <w:multiLevelType w:val="hybridMultilevel"/>
    <w:tmpl w:val="03845940"/>
    <w:lvl w:ilvl="0" w:tplc="04260001">
      <w:start w:val="1"/>
      <w:numFmt w:val="bullet"/>
      <w:lvlText w:val=""/>
      <w:lvlJc w:val="left"/>
      <w:pPr>
        <w:ind w:left="1179" w:hanging="360"/>
      </w:pPr>
      <w:rPr>
        <w:rFonts w:ascii="Symbol" w:hAnsi="Symbol" w:hint="default"/>
      </w:rPr>
    </w:lvl>
    <w:lvl w:ilvl="1" w:tplc="04260003" w:tentative="1">
      <w:start w:val="1"/>
      <w:numFmt w:val="bullet"/>
      <w:lvlText w:val="o"/>
      <w:lvlJc w:val="left"/>
      <w:pPr>
        <w:ind w:left="1899" w:hanging="360"/>
      </w:pPr>
      <w:rPr>
        <w:rFonts w:ascii="Courier New" w:hAnsi="Courier New" w:cs="Courier New" w:hint="default"/>
      </w:rPr>
    </w:lvl>
    <w:lvl w:ilvl="2" w:tplc="04260005" w:tentative="1">
      <w:start w:val="1"/>
      <w:numFmt w:val="bullet"/>
      <w:lvlText w:val=""/>
      <w:lvlJc w:val="left"/>
      <w:pPr>
        <w:ind w:left="2619" w:hanging="360"/>
      </w:pPr>
      <w:rPr>
        <w:rFonts w:ascii="Wingdings" w:hAnsi="Wingdings" w:hint="default"/>
      </w:rPr>
    </w:lvl>
    <w:lvl w:ilvl="3" w:tplc="04260001" w:tentative="1">
      <w:start w:val="1"/>
      <w:numFmt w:val="bullet"/>
      <w:lvlText w:val=""/>
      <w:lvlJc w:val="left"/>
      <w:pPr>
        <w:ind w:left="3339" w:hanging="360"/>
      </w:pPr>
      <w:rPr>
        <w:rFonts w:ascii="Symbol" w:hAnsi="Symbol" w:hint="default"/>
      </w:rPr>
    </w:lvl>
    <w:lvl w:ilvl="4" w:tplc="04260003" w:tentative="1">
      <w:start w:val="1"/>
      <w:numFmt w:val="bullet"/>
      <w:lvlText w:val="o"/>
      <w:lvlJc w:val="left"/>
      <w:pPr>
        <w:ind w:left="4059" w:hanging="360"/>
      </w:pPr>
      <w:rPr>
        <w:rFonts w:ascii="Courier New" w:hAnsi="Courier New" w:cs="Courier New" w:hint="default"/>
      </w:rPr>
    </w:lvl>
    <w:lvl w:ilvl="5" w:tplc="04260005" w:tentative="1">
      <w:start w:val="1"/>
      <w:numFmt w:val="bullet"/>
      <w:lvlText w:val=""/>
      <w:lvlJc w:val="left"/>
      <w:pPr>
        <w:ind w:left="4779" w:hanging="360"/>
      </w:pPr>
      <w:rPr>
        <w:rFonts w:ascii="Wingdings" w:hAnsi="Wingdings" w:hint="default"/>
      </w:rPr>
    </w:lvl>
    <w:lvl w:ilvl="6" w:tplc="04260001" w:tentative="1">
      <w:start w:val="1"/>
      <w:numFmt w:val="bullet"/>
      <w:lvlText w:val=""/>
      <w:lvlJc w:val="left"/>
      <w:pPr>
        <w:ind w:left="5499" w:hanging="360"/>
      </w:pPr>
      <w:rPr>
        <w:rFonts w:ascii="Symbol" w:hAnsi="Symbol" w:hint="default"/>
      </w:rPr>
    </w:lvl>
    <w:lvl w:ilvl="7" w:tplc="04260003" w:tentative="1">
      <w:start w:val="1"/>
      <w:numFmt w:val="bullet"/>
      <w:lvlText w:val="o"/>
      <w:lvlJc w:val="left"/>
      <w:pPr>
        <w:ind w:left="6219" w:hanging="360"/>
      </w:pPr>
      <w:rPr>
        <w:rFonts w:ascii="Courier New" w:hAnsi="Courier New" w:cs="Courier New" w:hint="default"/>
      </w:rPr>
    </w:lvl>
    <w:lvl w:ilvl="8" w:tplc="04260005" w:tentative="1">
      <w:start w:val="1"/>
      <w:numFmt w:val="bullet"/>
      <w:lvlText w:val=""/>
      <w:lvlJc w:val="left"/>
      <w:pPr>
        <w:ind w:left="6939" w:hanging="360"/>
      </w:pPr>
      <w:rPr>
        <w:rFonts w:ascii="Wingdings" w:hAnsi="Wingdings" w:hint="default"/>
      </w:rPr>
    </w:lvl>
  </w:abstractNum>
  <w:abstractNum w:abstractNumId="18">
    <w:nsid w:val="7F292A2C"/>
    <w:multiLevelType w:val="hybridMultilevel"/>
    <w:tmpl w:val="7B4EBC9A"/>
    <w:lvl w:ilvl="0" w:tplc="0409000F">
      <w:start w:val="1"/>
      <w:numFmt w:val="decimal"/>
      <w:lvlText w:val="%1."/>
      <w:lvlJc w:val="left"/>
      <w:pPr>
        <w:ind w:left="720" w:hanging="720"/>
      </w:pPr>
      <w:rPr>
        <w:rFonts w:hint="default"/>
      </w:rPr>
    </w:lvl>
    <w:lvl w:ilvl="1" w:tplc="04260019">
      <w:start w:val="1"/>
      <w:numFmt w:val="lowerLetter"/>
      <w:lvlText w:val="%2."/>
      <w:lvlJc w:val="left"/>
      <w:pPr>
        <w:ind w:left="1080" w:hanging="360"/>
      </w:pPr>
    </w:lvl>
    <w:lvl w:ilvl="2" w:tplc="E2B6ECAC">
      <w:numFmt w:val="bullet"/>
      <w:lvlText w:val="•"/>
      <w:lvlJc w:val="left"/>
      <w:pPr>
        <w:ind w:left="2340" w:hanging="720"/>
      </w:pPr>
      <w:rPr>
        <w:rFonts w:ascii="Times New Roman" w:eastAsia="ヒラギノ角ゴ Pro W3" w:hAnsi="Times New Roman" w:cs="Times New Roman" w:hint="default"/>
      </w:r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5"/>
  </w:num>
  <w:num w:numId="2">
    <w:abstractNumId w:val="3"/>
  </w:num>
  <w:num w:numId="3">
    <w:abstractNumId w:val="16"/>
  </w:num>
  <w:num w:numId="4">
    <w:abstractNumId w:val="4"/>
  </w:num>
  <w:num w:numId="5">
    <w:abstractNumId w:val="17"/>
  </w:num>
  <w:num w:numId="6">
    <w:abstractNumId w:val="12"/>
  </w:num>
  <w:num w:numId="7">
    <w:abstractNumId w:val="18"/>
  </w:num>
  <w:num w:numId="8">
    <w:abstractNumId w:val="0"/>
  </w:num>
  <w:num w:numId="9">
    <w:abstractNumId w:val="13"/>
  </w:num>
  <w:num w:numId="10">
    <w:abstractNumId w:val="14"/>
  </w:num>
  <w:num w:numId="11">
    <w:abstractNumId w:val="10"/>
  </w:num>
  <w:num w:numId="12">
    <w:abstractNumId w:val="15"/>
  </w:num>
  <w:num w:numId="13">
    <w:abstractNumId w:val="1"/>
  </w:num>
  <w:num w:numId="14">
    <w:abstractNumId w:val="11"/>
  </w:num>
  <w:num w:numId="15">
    <w:abstractNumId w:val="15"/>
  </w:num>
  <w:num w:numId="16">
    <w:abstractNumId w:val="15"/>
  </w:num>
  <w:num w:numId="17">
    <w:abstractNumId w:val="15"/>
  </w:num>
  <w:num w:numId="18">
    <w:abstractNumId w:val="7"/>
  </w:num>
  <w:num w:numId="19">
    <w:abstractNumId w:val="2"/>
  </w:num>
  <w:num w:numId="20">
    <w:abstractNumId w:val="9"/>
  </w:num>
  <w:num w:numId="21">
    <w:abstractNumId w:val="6"/>
  </w:num>
  <w:num w:numId="2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52"/>
    <w:rsid w:val="000008CB"/>
    <w:rsid w:val="000010F4"/>
    <w:rsid w:val="00001D82"/>
    <w:rsid w:val="00001F23"/>
    <w:rsid w:val="00002EB7"/>
    <w:rsid w:val="000032E9"/>
    <w:rsid w:val="00004E0D"/>
    <w:rsid w:val="00005418"/>
    <w:rsid w:val="00005BF3"/>
    <w:rsid w:val="00006411"/>
    <w:rsid w:val="00011BBC"/>
    <w:rsid w:val="00013C14"/>
    <w:rsid w:val="000144A9"/>
    <w:rsid w:val="000153E5"/>
    <w:rsid w:val="000159E3"/>
    <w:rsid w:val="000163AB"/>
    <w:rsid w:val="0001657A"/>
    <w:rsid w:val="00016A05"/>
    <w:rsid w:val="00016F83"/>
    <w:rsid w:val="00017623"/>
    <w:rsid w:val="00020602"/>
    <w:rsid w:val="00021A3A"/>
    <w:rsid w:val="00021C1D"/>
    <w:rsid w:val="000227FE"/>
    <w:rsid w:val="00022D01"/>
    <w:rsid w:val="000238A7"/>
    <w:rsid w:val="0002419F"/>
    <w:rsid w:val="0002471C"/>
    <w:rsid w:val="00025CB3"/>
    <w:rsid w:val="00032558"/>
    <w:rsid w:val="00033A79"/>
    <w:rsid w:val="00033B04"/>
    <w:rsid w:val="000340D7"/>
    <w:rsid w:val="0003428A"/>
    <w:rsid w:val="00034DA8"/>
    <w:rsid w:val="00034FEA"/>
    <w:rsid w:val="00034FF1"/>
    <w:rsid w:val="0003521F"/>
    <w:rsid w:val="00035B74"/>
    <w:rsid w:val="00035DAD"/>
    <w:rsid w:val="00035FBD"/>
    <w:rsid w:val="000362CD"/>
    <w:rsid w:val="00036854"/>
    <w:rsid w:val="00037D4E"/>
    <w:rsid w:val="00040138"/>
    <w:rsid w:val="00041C55"/>
    <w:rsid w:val="0004272C"/>
    <w:rsid w:val="00043A15"/>
    <w:rsid w:val="00043B85"/>
    <w:rsid w:val="00043D26"/>
    <w:rsid w:val="00044561"/>
    <w:rsid w:val="00044DB4"/>
    <w:rsid w:val="00045BA1"/>
    <w:rsid w:val="00045EB8"/>
    <w:rsid w:val="00046626"/>
    <w:rsid w:val="00046644"/>
    <w:rsid w:val="00046C50"/>
    <w:rsid w:val="00047F76"/>
    <w:rsid w:val="0005021C"/>
    <w:rsid w:val="00050302"/>
    <w:rsid w:val="000509A7"/>
    <w:rsid w:val="00051772"/>
    <w:rsid w:val="00051796"/>
    <w:rsid w:val="00051C06"/>
    <w:rsid w:val="00052106"/>
    <w:rsid w:val="000544F2"/>
    <w:rsid w:val="000545B3"/>
    <w:rsid w:val="00054710"/>
    <w:rsid w:val="00055042"/>
    <w:rsid w:val="0005616A"/>
    <w:rsid w:val="000579CE"/>
    <w:rsid w:val="00057B34"/>
    <w:rsid w:val="00057BF6"/>
    <w:rsid w:val="00057CC9"/>
    <w:rsid w:val="00057EB4"/>
    <w:rsid w:val="000611E4"/>
    <w:rsid w:val="000616D1"/>
    <w:rsid w:val="000618FB"/>
    <w:rsid w:val="00062379"/>
    <w:rsid w:val="00062494"/>
    <w:rsid w:val="00062838"/>
    <w:rsid w:val="00062F3F"/>
    <w:rsid w:val="0006368D"/>
    <w:rsid w:val="000649C0"/>
    <w:rsid w:val="000654B4"/>
    <w:rsid w:val="00065E38"/>
    <w:rsid w:val="00066C9E"/>
    <w:rsid w:val="000672CD"/>
    <w:rsid w:val="0006734A"/>
    <w:rsid w:val="000673F8"/>
    <w:rsid w:val="00067532"/>
    <w:rsid w:val="00067650"/>
    <w:rsid w:val="00067CCE"/>
    <w:rsid w:val="00070415"/>
    <w:rsid w:val="000710A1"/>
    <w:rsid w:val="00071FDD"/>
    <w:rsid w:val="00072190"/>
    <w:rsid w:val="000721D5"/>
    <w:rsid w:val="00072CDA"/>
    <w:rsid w:val="000732D3"/>
    <w:rsid w:val="00074003"/>
    <w:rsid w:val="00075263"/>
    <w:rsid w:val="00076414"/>
    <w:rsid w:val="0007682F"/>
    <w:rsid w:val="00076926"/>
    <w:rsid w:val="00076C80"/>
    <w:rsid w:val="00076D87"/>
    <w:rsid w:val="00077512"/>
    <w:rsid w:val="00077B65"/>
    <w:rsid w:val="0008002E"/>
    <w:rsid w:val="0008164C"/>
    <w:rsid w:val="000816EF"/>
    <w:rsid w:val="00081ACF"/>
    <w:rsid w:val="0008345D"/>
    <w:rsid w:val="00084C94"/>
    <w:rsid w:val="00084F90"/>
    <w:rsid w:val="000850BC"/>
    <w:rsid w:val="00085387"/>
    <w:rsid w:val="00085DFA"/>
    <w:rsid w:val="00085F91"/>
    <w:rsid w:val="0008772B"/>
    <w:rsid w:val="000878BC"/>
    <w:rsid w:val="00090DA1"/>
    <w:rsid w:val="00090F1D"/>
    <w:rsid w:val="00091659"/>
    <w:rsid w:val="00091680"/>
    <w:rsid w:val="000924AE"/>
    <w:rsid w:val="00093D7E"/>
    <w:rsid w:val="00093F20"/>
    <w:rsid w:val="0009419C"/>
    <w:rsid w:val="00094259"/>
    <w:rsid w:val="00094BFD"/>
    <w:rsid w:val="000955F5"/>
    <w:rsid w:val="00095D15"/>
    <w:rsid w:val="00096226"/>
    <w:rsid w:val="000972E9"/>
    <w:rsid w:val="0009763D"/>
    <w:rsid w:val="00097DF2"/>
    <w:rsid w:val="00097DFD"/>
    <w:rsid w:val="000A06CC"/>
    <w:rsid w:val="000A2347"/>
    <w:rsid w:val="000A2830"/>
    <w:rsid w:val="000A2A33"/>
    <w:rsid w:val="000A2F97"/>
    <w:rsid w:val="000A32F8"/>
    <w:rsid w:val="000A3364"/>
    <w:rsid w:val="000A3CD9"/>
    <w:rsid w:val="000A4DA0"/>
    <w:rsid w:val="000A502D"/>
    <w:rsid w:val="000A608C"/>
    <w:rsid w:val="000A6F70"/>
    <w:rsid w:val="000B0FAF"/>
    <w:rsid w:val="000B13FB"/>
    <w:rsid w:val="000B29A8"/>
    <w:rsid w:val="000B3B1C"/>
    <w:rsid w:val="000B41C0"/>
    <w:rsid w:val="000B4C75"/>
    <w:rsid w:val="000B5678"/>
    <w:rsid w:val="000B5B14"/>
    <w:rsid w:val="000B61C2"/>
    <w:rsid w:val="000B7251"/>
    <w:rsid w:val="000C08BF"/>
    <w:rsid w:val="000C1CF6"/>
    <w:rsid w:val="000C21AF"/>
    <w:rsid w:val="000C2568"/>
    <w:rsid w:val="000C2DC9"/>
    <w:rsid w:val="000C32A8"/>
    <w:rsid w:val="000C3D83"/>
    <w:rsid w:val="000C533D"/>
    <w:rsid w:val="000C6D9A"/>
    <w:rsid w:val="000D0CCC"/>
    <w:rsid w:val="000D15D6"/>
    <w:rsid w:val="000D15E2"/>
    <w:rsid w:val="000D1F3B"/>
    <w:rsid w:val="000D2904"/>
    <w:rsid w:val="000D2C53"/>
    <w:rsid w:val="000D316D"/>
    <w:rsid w:val="000D3DA2"/>
    <w:rsid w:val="000D45FB"/>
    <w:rsid w:val="000D4628"/>
    <w:rsid w:val="000D7120"/>
    <w:rsid w:val="000D7803"/>
    <w:rsid w:val="000D7AB6"/>
    <w:rsid w:val="000E0A56"/>
    <w:rsid w:val="000E196D"/>
    <w:rsid w:val="000E1F28"/>
    <w:rsid w:val="000E2FB1"/>
    <w:rsid w:val="000E36D7"/>
    <w:rsid w:val="000E3A15"/>
    <w:rsid w:val="000E3AF0"/>
    <w:rsid w:val="000E4717"/>
    <w:rsid w:val="000E601A"/>
    <w:rsid w:val="000E61C2"/>
    <w:rsid w:val="000E762D"/>
    <w:rsid w:val="000E7DD0"/>
    <w:rsid w:val="000F17A3"/>
    <w:rsid w:val="000F21A8"/>
    <w:rsid w:val="000F2EF5"/>
    <w:rsid w:val="000F32F5"/>
    <w:rsid w:val="000F35C5"/>
    <w:rsid w:val="000F4334"/>
    <w:rsid w:val="000F498D"/>
    <w:rsid w:val="000F59F9"/>
    <w:rsid w:val="000F7349"/>
    <w:rsid w:val="000F7B8B"/>
    <w:rsid w:val="001004FD"/>
    <w:rsid w:val="0010145C"/>
    <w:rsid w:val="00101DF3"/>
    <w:rsid w:val="00102E6D"/>
    <w:rsid w:val="0010311F"/>
    <w:rsid w:val="001032DB"/>
    <w:rsid w:val="0010499D"/>
    <w:rsid w:val="00104C9D"/>
    <w:rsid w:val="00107613"/>
    <w:rsid w:val="001104EA"/>
    <w:rsid w:val="00111BA4"/>
    <w:rsid w:val="00111C26"/>
    <w:rsid w:val="00112763"/>
    <w:rsid w:val="001130AB"/>
    <w:rsid w:val="001135C0"/>
    <w:rsid w:val="00115227"/>
    <w:rsid w:val="00117013"/>
    <w:rsid w:val="0011753A"/>
    <w:rsid w:val="00117DA3"/>
    <w:rsid w:val="001207CB"/>
    <w:rsid w:val="00120DEA"/>
    <w:rsid w:val="0012163D"/>
    <w:rsid w:val="00121C7E"/>
    <w:rsid w:val="00122059"/>
    <w:rsid w:val="00122AF5"/>
    <w:rsid w:val="00122B04"/>
    <w:rsid w:val="00122B13"/>
    <w:rsid w:val="00122EFF"/>
    <w:rsid w:val="00123593"/>
    <w:rsid w:val="001241FC"/>
    <w:rsid w:val="00124814"/>
    <w:rsid w:val="00124A1B"/>
    <w:rsid w:val="00126075"/>
    <w:rsid w:val="00126815"/>
    <w:rsid w:val="00126AB8"/>
    <w:rsid w:val="00127156"/>
    <w:rsid w:val="001303D8"/>
    <w:rsid w:val="001306D6"/>
    <w:rsid w:val="001311D0"/>
    <w:rsid w:val="00134271"/>
    <w:rsid w:val="00134BD2"/>
    <w:rsid w:val="001354B3"/>
    <w:rsid w:val="0013554F"/>
    <w:rsid w:val="00135612"/>
    <w:rsid w:val="00136593"/>
    <w:rsid w:val="0013735A"/>
    <w:rsid w:val="00137738"/>
    <w:rsid w:val="00137781"/>
    <w:rsid w:val="00137D10"/>
    <w:rsid w:val="00137D62"/>
    <w:rsid w:val="00141018"/>
    <w:rsid w:val="001413F7"/>
    <w:rsid w:val="0014198B"/>
    <w:rsid w:val="00141B63"/>
    <w:rsid w:val="00141CED"/>
    <w:rsid w:val="00141E5F"/>
    <w:rsid w:val="001426E2"/>
    <w:rsid w:val="00144CFB"/>
    <w:rsid w:val="0014544C"/>
    <w:rsid w:val="00146263"/>
    <w:rsid w:val="00146D97"/>
    <w:rsid w:val="00146E07"/>
    <w:rsid w:val="0014792C"/>
    <w:rsid w:val="00147C75"/>
    <w:rsid w:val="001500FF"/>
    <w:rsid w:val="00152C96"/>
    <w:rsid w:val="00153FA9"/>
    <w:rsid w:val="0015487F"/>
    <w:rsid w:val="001551ED"/>
    <w:rsid w:val="00155760"/>
    <w:rsid w:val="0015596A"/>
    <w:rsid w:val="00156393"/>
    <w:rsid w:val="00156CE1"/>
    <w:rsid w:val="00156DE9"/>
    <w:rsid w:val="0015715E"/>
    <w:rsid w:val="00160177"/>
    <w:rsid w:val="00160A59"/>
    <w:rsid w:val="00161CF9"/>
    <w:rsid w:val="00164A0F"/>
    <w:rsid w:val="00165005"/>
    <w:rsid w:val="00165339"/>
    <w:rsid w:val="0016577C"/>
    <w:rsid w:val="0016704C"/>
    <w:rsid w:val="00167435"/>
    <w:rsid w:val="00167C45"/>
    <w:rsid w:val="0017078B"/>
    <w:rsid w:val="00170C6B"/>
    <w:rsid w:val="00170FA0"/>
    <w:rsid w:val="001714D6"/>
    <w:rsid w:val="001718F4"/>
    <w:rsid w:val="001727C6"/>
    <w:rsid w:val="001729F0"/>
    <w:rsid w:val="00172C64"/>
    <w:rsid w:val="0017387A"/>
    <w:rsid w:val="001744FB"/>
    <w:rsid w:val="00180443"/>
    <w:rsid w:val="00180C26"/>
    <w:rsid w:val="001810F3"/>
    <w:rsid w:val="00183027"/>
    <w:rsid w:val="001854F1"/>
    <w:rsid w:val="00190425"/>
    <w:rsid w:val="00190CF1"/>
    <w:rsid w:val="00191687"/>
    <w:rsid w:val="001918D9"/>
    <w:rsid w:val="00192479"/>
    <w:rsid w:val="001930D4"/>
    <w:rsid w:val="001935A1"/>
    <w:rsid w:val="00194101"/>
    <w:rsid w:val="0019559C"/>
    <w:rsid w:val="001A11D6"/>
    <w:rsid w:val="001A1992"/>
    <w:rsid w:val="001A19AE"/>
    <w:rsid w:val="001A23EB"/>
    <w:rsid w:val="001A2E9A"/>
    <w:rsid w:val="001A30E6"/>
    <w:rsid w:val="001A346C"/>
    <w:rsid w:val="001A3BC0"/>
    <w:rsid w:val="001A4326"/>
    <w:rsid w:val="001A5E3F"/>
    <w:rsid w:val="001A7587"/>
    <w:rsid w:val="001B08E5"/>
    <w:rsid w:val="001B3448"/>
    <w:rsid w:val="001B3939"/>
    <w:rsid w:val="001B4713"/>
    <w:rsid w:val="001B48B1"/>
    <w:rsid w:val="001B4ACC"/>
    <w:rsid w:val="001B4DAF"/>
    <w:rsid w:val="001B6AEA"/>
    <w:rsid w:val="001B6C8A"/>
    <w:rsid w:val="001B71D0"/>
    <w:rsid w:val="001B784E"/>
    <w:rsid w:val="001C176B"/>
    <w:rsid w:val="001C1A34"/>
    <w:rsid w:val="001C1E38"/>
    <w:rsid w:val="001C1E3B"/>
    <w:rsid w:val="001C1E8A"/>
    <w:rsid w:val="001C2361"/>
    <w:rsid w:val="001C253E"/>
    <w:rsid w:val="001C27F6"/>
    <w:rsid w:val="001C2E3A"/>
    <w:rsid w:val="001C395E"/>
    <w:rsid w:val="001C3B59"/>
    <w:rsid w:val="001C3CCF"/>
    <w:rsid w:val="001C46D3"/>
    <w:rsid w:val="001C5B4B"/>
    <w:rsid w:val="001C5BB5"/>
    <w:rsid w:val="001C6849"/>
    <w:rsid w:val="001C769D"/>
    <w:rsid w:val="001C7C39"/>
    <w:rsid w:val="001D018A"/>
    <w:rsid w:val="001D01F8"/>
    <w:rsid w:val="001D0258"/>
    <w:rsid w:val="001D04F0"/>
    <w:rsid w:val="001D0F2F"/>
    <w:rsid w:val="001D1424"/>
    <w:rsid w:val="001D1584"/>
    <w:rsid w:val="001D1665"/>
    <w:rsid w:val="001D212F"/>
    <w:rsid w:val="001D2599"/>
    <w:rsid w:val="001D28AC"/>
    <w:rsid w:val="001D2AD7"/>
    <w:rsid w:val="001D3629"/>
    <w:rsid w:val="001D3840"/>
    <w:rsid w:val="001D39B4"/>
    <w:rsid w:val="001D3C9E"/>
    <w:rsid w:val="001D3F8C"/>
    <w:rsid w:val="001D7807"/>
    <w:rsid w:val="001D7D38"/>
    <w:rsid w:val="001E02BE"/>
    <w:rsid w:val="001E0DA8"/>
    <w:rsid w:val="001E291C"/>
    <w:rsid w:val="001E4FD9"/>
    <w:rsid w:val="001E4FF5"/>
    <w:rsid w:val="001E585C"/>
    <w:rsid w:val="001E5E81"/>
    <w:rsid w:val="001E6B3C"/>
    <w:rsid w:val="001E6DF3"/>
    <w:rsid w:val="001E74D9"/>
    <w:rsid w:val="001E7EF1"/>
    <w:rsid w:val="001F0D4D"/>
    <w:rsid w:val="001F198E"/>
    <w:rsid w:val="001F1E71"/>
    <w:rsid w:val="001F24E8"/>
    <w:rsid w:val="001F296B"/>
    <w:rsid w:val="001F2BDC"/>
    <w:rsid w:val="001F3A4D"/>
    <w:rsid w:val="001F659E"/>
    <w:rsid w:val="00201155"/>
    <w:rsid w:val="002026DD"/>
    <w:rsid w:val="00202C5C"/>
    <w:rsid w:val="002036B3"/>
    <w:rsid w:val="00204747"/>
    <w:rsid w:val="00204895"/>
    <w:rsid w:val="002049A3"/>
    <w:rsid w:val="00204E65"/>
    <w:rsid w:val="00206683"/>
    <w:rsid w:val="00207956"/>
    <w:rsid w:val="00210359"/>
    <w:rsid w:val="00210563"/>
    <w:rsid w:val="00210C0A"/>
    <w:rsid w:val="00210CD4"/>
    <w:rsid w:val="00210FC4"/>
    <w:rsid w:val="00211BAB"/>
    <w:rsid w:val="00211C00"/>
    <w:rsid w:val="00212137"/>
    <w:rsid w:val="002125D8"/>
    <w:rsid w:val="00212CF0"/>
    <w:rsid w:val="00212E3E"/>
    <w:rsid w:val="002130E6"/>
    <w:rsid w:val="00213B1C"/>
    <w:rsid w:val="00214498"/>
    <w:rsid w:val="002161F6"/>
    <w:rsid w:val="00216BAD"/>
    <w:rsid w:val="00216BB0"/>
    <w:rsid w:val="00216D2A"/>
    <w:rsid w:val="00216D97"/>
    <w:rsid w:val="002172A4"/>
    <w:rsid w:val="00217F7B"/>
    <w:rsid w:val="002205A4"/>
    <w:rsid w:val="002213ED"/>
    <w:rsid w:val="00221817"/>
    <w:rsid w:val="002236CB"/>
    <w:rsid w:val="00224A59"/>
    <w:rsid w:val="00224DBC"/>
    <w:rsid w:val="00225881"/>
    <w:rsid w:val="00226CA3"/>
    <w:rsid w:val="00226F7E"/>
    <w:rsid w:val="002270A5"/>
    <w:rsid w:val="0023003C"/>
    <w:rsid w:val="0023013A"/>
    <w:rsid w:val="0023221A"/>
    <w:rsid w:val="00232F61"/>
    <w:rsid w:val="00233716"/>
    <w:rsid w:val="00234287"/>
    <w:rsid w:val="00234AB1"/>
    <w:rsid w:val="00235498"/>
    <w:rsid w:val="00235788"/>
    <w:rsid w:val="00235967"/>
    <w:rsid w:val="0023670A"/>
    <w:rsid w:val="002377B9"/>
    <w:rsid w:val="00240790"/>
    <w:rsid w:val="0024154B"/>
    <w:rsid w:val="0024158B"/>
    <w:rsid w:val="0024206B"/>
    <w:rsid w:val="00243356"/>
    <w:rsid w:val="00243B12"/>
    <w:rsid w:val="00243D7D"/>
    <w:rsid w:val="002441E2"/>
    <w:rsid w:val="002446F3"/>
    <w:rsid w:val="0024475D"/>
    <w:rsid w:val="00244C15"/>
    <w:rsid w:val="00244EE3"/>
    <w:rsid w:val="00245F19"/>
    <w:rsid w:val="00246AFB"/>
    <w:rsid w:val="0024715C"/>
    <w:rsid w:val="002471D2"/>
    <w:rsid w:val="00250E98"/>
    <w:rsid w:val="00251618"/>
    <w:rsid w:val="00252490"/>
    <w:rsid w:val="00253874"/>
    <w:rsid w:val="00253B1A"/>
    <w:rsid w:val="00253D78"/>
    <w:rsid w:val="00255CC7"/>
    <w:rsid w:val="00255DBA"/>
    <w:rsid w:val="0025688B"/>
    <w:rsid w:val="00256E17"/>
    <w:rsid w:val="00257297"/>
    <w:rsid w:val="0026029E"/>
    <w:rsid w:val="002619EE"/>
    <w:rsid w:val="00262EC6"/>
    <w:rsid w:val="00265FCD"/>
    <w:rsid w:val="00266264"/>
    <w:rsid w:val="00266306"/>
    <w:rsid w:val="0026636A"/>
    <w:rsid w:val="00266717"/>
    <w:rsid w:val="002670A4"/>
    <w:rsid w:val="00270AA4"/>
    <w:rsid w:val="00271A3D"/>
    <w:rsid w:val="002726D2"/>
    <w:rsid w:val="00273350"/>
    <w:rsid w:val="00273745"/>
    <w:rsid w:val="00274969"/>
    <w:rsid w:val="00276179"/>
    <w:rsid w:val="00276634"/>
    <w:rsid w:val="002773BB"/>
    <w:rsid w:val="00280912"/>
    <w:rsid w:val="002813ED"/>
    <w:rsid w:val="00284231"/>
    <w:rsid w:val="002846A8"/>
    <w:rsid w:val="0028555C"/>
    <w:rsid w:val="002865B6"/>
    <w:rsid w:val="00287A3E"/>
    <w:rsid w:val="00287B19"/>
    <w:rsid w:val="00287C6D"/>
    <w:rsid w:val="00287DD3"/>
    <w:rsid w:val="00290020"/>
    <w:rsid w:val="00290C61"/>
    <w:rsid w:val="00291664"/>
    <w:rsid w:val="002921DC"/>
    <w:rsid w:val="002921E1"/>
    <w:rsid w:val="0029228E"/>
    <w:rsid w:val="00293166"/>
    <w:rsid w:val="00293F81"/>
    <w:rsid w:val="0029444E"/>
    <w:rsid w:val="00296314"/>
    <w:rsid w:val="00296BF4"/>
    <w:rsid w:val="002A090B"/>
    <w:rsid w:val="002A1B6F"/>
    <w:rsid w:val="002A1FBB"/>
    <w:rsid w:val="002A2A64"/>
    <w:rsid w:val="002A2A6B"/>
    <w:rsid w:val="002A2FAE"/>
    <w:rsid w:val="002A3217"/>
    <w:rsid w:val="002A33CB"/>
    <w:rsid w:val="002A3BBC"/>
    <w:rsid w:val="002A422B"/>
    <w:rsid w:val="002A5254"/>
    <w:rsid w:val="002A5B72"/>
    <w:rsid w:val="002A6DE3"/>
    <w:rsid w:val="002A772E"/>
    <w:rsid w:val="002B0623"/>
    <w:rsid w:val="002B0838"/>
    <w:rsid w:val="002B0851"/>
    <w:rsid w:val="002B0ACB"/>
    <w:rsid w:val="002B0D43"/>
    <w:rsid w:val="002B0ED9"/>
    <w:rsid w:val="002B1502"/>
    <w:rsid w:val="002B16F9"/>
    <w:rsid w:val="002B18C3"/>
    <w:rsid w:val="002B2576"/>
    <w:rsid w:val="002B2983"/>
    <w:rsid w:val="002B2B52"/>
    <w:rsid w:val="002B38D1"/>
    <w:rsid w:val="002B5F80"/>
    <w:rsid w:val="002B75C5"/>
    <w:rsid w:val="002B7A35"/>
    <w:rsid w:val="002B7AC7"/>
    <w:rsid w:val="002C11E8"/>
    <w:rsid w:val="002C209A"/>
    <w:rsid w:val="002C38E3"/>
    <w:rsid w:val="002C3C7D"/>
    <w:rsid w:val="002C5373"/>
    <w:rsid w:val="002C604C"/>
    <w:rsid w:val="002C67B1"/>
    <w:rsid w:val="002C7D0C"/>
    <w:rsid w:val="002D05F6"/>
    <w:rsid w:val="002D0954"/>
    <w:rsid w:val="002D09ED"/>
    <w:rsid w:val="002D0B5B"/>
    <w:rsid w:val="002D1645"/>
    <w:rsid w:val="002D1776"/>
    <w:rsid w:val="002D2152"/>
    <w:rsid w:val="002D2A56"/>
    <w:rsid w:val="002D4578"/>
    <w:rsid w:val="002D488F"/>
    <w:rsid w:val="002D4F3D"/>
    <w:rsid w:val="002D724E"/>
    <w:rsid w:val="002E0B1D"/>
    <w:rsid w:val="002E1ACC"/>
    <w:rsid w:val="002E24B6"/>
    <w:rsid w:val="002E327D"/>
    <w:rsid w:val="002E4886"/>
    <w:rsid w:val="002E4E9D"/>
    <w:rsid w:val="002E584A"/>
    <w:rsid w:val="002E5C07"/>
    <w:rsid w:val="002E76CC"/>
    <w:rsid w:val="002F05B3"/>
    <w:rsid w:val="002F0830"/>
    <w:rsid w:val="002F09AC"/>
    <w:rsid w:val="002F1477"/>
    <w:rsid w:val="002F300A"/>
    <w:rsid w:val="002F4657"/>
    <w:rsid w:val="002F5402"/>
    <w:rsid w:val="002F648F"/>
    <w:rsid w:val="002F7598"/>
    <w:rsid w:val="002F7B0F"/>
    <w:rsid w:val="00300303"/>
    <w:rsid w:val="0030074C"/>
    <w:rsid w:val="00300A18"/>
    <w:rsid w:val="00304AB8"/>
    <w:rsid w:val="003054B4"/>
    <w:rsid w:val="00305871"/>
    <w:rsid w:val="003059F2"/>
    <w:rsid w:val="00306043"/>
    <w:rsid w:val="00306CDF"/>
    <w:rsid w:val="00312636"/>
    <w:rsid w:val="00313309"/>
    <w:rsid w:val="00313D5C"/>
    <w:rsid w:val="00313EB0"/>
    <w:rsid w:val="003147B8"/>
    <w:rsid w:val="0031631B"/>
    <w:rsid w:val="00316432"/>
    <w:rsid w:val="00316590"/>
    <w:rsid w:val="00316603"/>
    <w:rsid w:val="0032004C"/>
    <w:rsid w:val="0032113E"/>
    <w:rsid w:val="00322054"/>
    <w:rsid w:val="0032260F"/>
    <w:rsid w:val="00323019"/>
    <w:rsid w:val="003230E3"/>
    <w:rsid w:val="003230E7"/>
    <w:rsid w:val="00323179"/>
    <w:rsid w:val="003236F0"/>
    <w:rsid w:val="0032496E"/>
    <w:rsid w:val="00324B85"/>
    <w:rsid w:val="003255D2"/>
    <w:rsid w:val="0032566E"/>
    <w:rsid w:val="00326D14"/>
    <w:rsid w:val="00327637"/>
    <w:rsid w:val="00327B1E"/>
    <w:rsid w:val="00330C90"/>
    <w:rsid w:val="00330D2E"/>
    <w:rsid w:val="00331974"/>
    <w:rsid w:val="003329F3"/>
    <w:rsid w:val="0033434A"/>
    <w:rsid w:val="0033435D"/>
    <w:rsid w:val="00334C15"/>
    <w:rsid w:val="00336ABB"/>
    <w:rsid w:val="00336D26"/>
    <w:rsid w:val="00337F71"/>
    <w:rsid w:val="003406AD"/>
    <w:rsid w:val="00340B9F"/>
    <w:rsid w:val="003418B2"/>
    <w:rsid w:val="00342620"/>
    <w:rsid w:val="00345005"/>
    <w:rsid w:val="00346439"/>
    <w:rsid w:val="00346471"/>
    <w:rsid w:val="003465FF"/>
    <w:rsid w:val="0034779E"/>
    <w:rsid w:val="00350231"/>
    <w:rsid w:val="00351CC2"/>
    <w:rsid w:val="0035218F"/>
    <w:rsid w:val="0035269B"/>
    <w:rsid w:val="00352B98"/>
    <w:rsid w:val="003533F6"/>
    <w:rsid w:val="00354987"/>
    <w:rsid w:val="00354CE4"/>
    <w:rsid w:val="00355692"/>
    <w:rsid w:val="00356EF8"/>
    <w:rsid w:val="00357B52"/>
    <w:rsid w:val="00360ED6"/>
    <w:rsid w:val="00362750"/>
    <w:rsid w:val="00363AE2"/>
    <w:rsid w:val="00364BFD"/>
    <w:rsid w:val="003655BF"/>
    <w:rsid w:val="0036580D"/>
    <w:rsid w:val="00366F60"/>
    <w:rsid w:val="0036758E"/>
    <w:rsid w:val="00370663"/>
    <w:rsid w:val="00370679"/>
    <w:rsid w:val="0037113C"/>
    <w:rsid w:val="00371ECE"/>
    <w:rsid w:val="003720F5"/>
    <w:rsid w:val="00372BFF"/>
    <w:rsid w:val="00373EE2"/>
    <w:rsid w:val="003742F7"/>
    <w:rsid w:val="003747F3"/>
    <w:rsid w:val="00375A1B"/>
    <w:rsid w:val="0037731B"/>
    <w:rsid w:val="00377B4C"/>
    <w:rsid w:val="00380531"/>
    <w:rsid w:val="00381630"/>
    <w:rsid w:val="00381C20"/>
    <w:rsid w:val="00382A27"/>
    <w:rsid w:val="00383A2A"/>
    <w:rsid w:val="00383D8F"/>
    <w:rsid w:val="00383DE7"/>
    <w:rsid w:val="003842FA"/>
    <w:rsid w:val="00385A2F"/>
    <w:rsid w:val="00386373"/>
    <w:rsid w:val="003866E5"/>
    <w:rsid w:val="00386729"/>
    <w:rsid w:val="003871A0"/>
    <w:rsid w:val="00387279"/>
    <w:rsid w:val="003877BB"/>
    <w:rsid w:val="00390547"/>
    <w:rsid w:val="00391640"/>
    <w:rsid w:val="00391B33"/>
    <w:rsid w:val="00393841"/>
    <w:rsid w:val="0039415F"/>
    <w:rsid w:val="003944F6"/>
    <w:rsid w:val="00394B43"/>
    <w:rsid w:val="00394F35"/>
    <w:rsid w:val="00397178"/>
    <w:rsid w:val="00397A2B"/>
    <w:rsid w:val="003A00DA"/>
    <w:rsid w:val="003A10FD"/>
    <w:rsid w:val="003A19AF"/>
    <w:rsid w:val="003A29E6"/>
    <w:rsid w:val="003A2E9E"/>
    <w:rsid w:val="003A30D1"/>
    <w:rsid w:val="003A33C4"/>
    <w:rsid w:val="003A3CD0"/>
    <w:rsid w:val="003A676A"/>
    <w:rsid w:val="003A6BE8"/>
    <w:rsid w:val="003A74AF"/>
    <w:rsid w:val="003A77B8"/>
    <w:rsid w:val="003B0BD2"/>
    <w:rsid w:val="003B17BB"/>
    <w:rsid w:val="003B321F"/>
    <w:rsid w:val="003B3232"/>
    <w:rsid w:val="003B3AE5"/>
    <w:rsid w:val="003B418D"/>
    <w:rsid w:val="003B4857"/>
    <w:rsid w:val="003B4E86"/>
    <w:rsid w:val="003B519F"/>
    <w:rsid w:val="003B53A2"/>
    <w:rsid w:val="003B5A10"/>
    <w:rsid w:val="003B6069"/>
    <w:rsid w:val="003B6AA2"/>
    <w:rsid w:val="003B7073"/>
    <w:rsid w:val="003B719D"/>
    <w:rsid w:val="003C0694"/>
    <w:rsid w:val="003C0E60"/>
    <w:rsid w:val="003C0EF2"/>
    <w:rsid w:val="003C100E"/>
    <w:rsid w:val="003C1565"/>
    <w:rsid w:val="003C26D1"/>
    <w:rsid w:val="003C300C"/>
    <w:rsid w:val="003C3F01"/>
    <w:rsid w:val="003C3FDA"/>
    <w:rsid w:val="003C46D4"/>
    <w:rsid w:val="003C4964"/>
    <w:rsid w:val="003C4A0B"/>
    <w:rsid w:val="003C5759"/>
    <w:rsid w:val="003C586B"/>
    <w:rsid w:val="003C5DC3"/>
    <w:rsid w:val="003C64EE"/>
    <w:rsid w:val="003C67DA"/>
    <w:rsid w:val="003C70A5"/>
    <w:rsid w:val="003D147E"/>
    <w:rsid w:val="003D184F"/>
    <w:rsid w:val="003D1CC1"/>
    <w:rsid w:val="003D351A"/>
    <w:rsid w:val="003D39BF"/>
    <w:rsid w:val="003D3B9C"/>
    <w:rsid w:val="003D3C86"/>
    <w:rsid w:val="003D423B"/>
    <w:rsid w:val="003D5317"/>
    <w:rsid w:val="003D5C1B"/>
    <w:rsid w:val="003D6368"/>
    <w:rsid w:val="003D67C8"/>
    <w:rsid w:val="003D699F"/>
    <w:rsid w:val="003D7C5A"/>
    <w:rsid w:val="003E13E6"/>
    <w:rsid w:val="003E2116"/>
    <w:rsid w:val="003E2EDB"/>
    <w:rsid w:val="003E3319"/>
    <w:rsid w:val="003E35D4"/>
    <w:rsid w:val="003E3E71"/>
    <w:rsid w:val="003E431F"/>
    <w:rsid w:val="003E43F8"/>
    <w:rsid w:val="003E5016"/>
    <w:rsid w:val="003E6C3D"/>
    <w:rsid w:val="003F0835"/>
    <w:rsid w:val="003F0C28"/>
    <w:rsid w:val="003F1FF0"/>
    <w:rsid w:val="003F34F3"/>
    <w:rsid w:val="003F3A2B"/>
    <w:rsid w:val="003F3D4A"/>
    <w:rsid w:val="003F508F"/>
    <w:rsid w:val="003F53E1"/>
    <w:rsid w:val="003F5ED9"/>
    <w:rsid w:val="003F6730"/>
    <w:rsid w:val="003F6AB7"/>
    <w:rsid w:val="003F6B72"/>
    <w:rsid w:val="003F6D20"/>
    <w:rsid w:val="003F6FE3"/>
    <w:rsid w:val="003F7D6D"/>
    <w:rsid w:val="00400552"/>
    <w:rsid w:val="00401AF4"/>
    <w:rsid w:val="00401D89"/>
    <w:rsid w:val="00402C55"/>
    <w:rsid w:val="00402CE9"/>
    <w:rsid w:val="00402E16"/>
    <w:rsid w:val="00403A25"/>
    <w:rsid w:val="00406898"/>
    <w:rsid w:val="00407FEA"/>
    <w:rsid w:val="00410349"/>
    <w:rsid w:val="00410B3E"/>
    <w:rsid w:val="00411790"/>
    <w:rsid w:val="004121F4"/>
    <w:rsid w:val="00412512"/>
    <w:rsid w:val="00412FE1"/>
    <w:rsid w:val="004156CA"/>
    <w:rsid w:val="00415750"/>
    <w:rsid w:val="0042088A"/>
    <w:rsid w:val="00421D51"/>
    <w:rsid w:val="00423034"/>
    <w:rsid w:val="00423BD5"/>
    <w:rsid w:val="00423E57"/>
    <w:rsid w:val="00423FD9"/>
    <w:rsid w:val="0042413B"/>
    <w:rsid w:val="00424A14"/>
    <w:rsid w:val="00424E96"/>
    <w:rsid w:val="00424FBD"/>
    <w:rsid w:val="004254D2"/>
    <w:rsid w:val="00425691"/>
    <w:rsid w:val="00425D9D"/>
    <w:rsid w:val="00426251"/>
    <w:rsid w:val="00430124"/>
    <w:rsid w:val="0043013C"/>
    <w:rsid w:val="004307A2"/>
    <w:rsid w:val="0043151B"/>
    <w:rsid w:val="00431BBA"/>
    <w:rsid w:val="00432E0F"/>
    <w:rsid w:val="004339D7"/>
    <w:rsid w:val="00433A22"/>
    <w:rsid w:val="004342F2"/>
    <w:rsid w:val="004403BF"/>
    <w:rsid w:val="0044050C"/>
    <w:rsid w:val="00440F98"/>
    <w:rsid w:val="00441223"/>
    <w:rsid w:val="0044184A"/>
    <w:rsid w:val="0044289E"/>
    <w:rsid w:val="00442E13"/>
    <w:rsid w:val="00443BC7"/>
    <w:rsid w:val="00443F40"/>
    <w:rsid w:val="0044549C"/>
    <w:rsid w:val="00445BAE"/>
    <w:rsid w:val="00445E60"/>
    <w:rsid w:val="00450A46"/>
    <w:rsid w:val="00450ED9"/>
    <w:rsid w:val="0045103A"/>
    <w:rsid w:val="004513F1"/>
    <w:rsid w:val="0045214C"/>
    <w:rsid w:val="004523E2"/>
    <w:rsid w:val="00452884"/>
    <w:rsid w:val="00452AA5"/>
    <w:rsid w:val="0045325E"/>
    <w:rsid w:val="00453E9C"/>
    <w:rsid w:val="00455238"/>
    <w:rsid w:val="00456D3B"/>
    <w:rsid w:val="0045718D"/>
    <w:rsid w:val="00457CE4"/>
    <w:rsid w:val="0046284A"/>
    <w:rsid w:val="004629B6"/>
    <w:rsid w:val="00462BC4"/>
    <w:rsid w:val="00464345"/>
    <w:rsid w:val="0046490E"/>
    <w:rsid w:val="00464ABC"/>
    <w:rsid w:val="00465372"/>
    <w:rsid w:val="00465435"/>
    <w:rsid w:val="00466230"/>
    <w:rsid w:val="00466ABA"/>
    <w:rsid w:val="004671BC"/>
    <w:rsid w:val="004707E3"/>
    <w:rsid w:val="004716B4"/>
    <w:rsid w:val="004719B0"/>
    <w:rsid w:val="00472720"/>
    <w:rsid w:val="004741A4"/>
    <w:rsid w:val="00474309"/>
    <w:rsid w:val="004746CC"/>
    <w:rsid w:val="004749AB"/>
    <w:rsid w:val="004749FA"/>
    <w:rsid w:val="00474E63"/>
    <w:rsid w:val="00474F72"/>
    <w:rsid w:val="00475D24"/>
    <w:rsid w:val="00477481"/>
    <w:rsid w:val="00477960"/>
    <w:rsid w:val="0048050A"/>
    <w:rsid w:val="0048064A"/>
    <w:rsid w:val="0048180C"/>
    <w:rsid w:val="00482467"/>
    <w:rsid w:val="00482522"/>
    <w:rsid w:val="00482B0B"/>
    <w:rsid w:val="004834A2"/>
    <w:rsid w:val="00483627"/>
    <w:rsid w:val="004839C9"/>
    <w:rsid w:val="00483D66"/>
    <w:rsid w:val="0048478E"/>
    <w:rsid w:val="0048493A"/>
    <w:rsid w:val="00484F1A"/>
    <w:rsid w:val="00485892"/>
    <w:rsid w:val="004869EE"/>
    <w:rsid w:val="00486DC1"/>
    <w:rsid w:val="00487A7C"/>
    <w:rsid w:val="00490789"/>
    <w:rsid w:val="00492775"/>
    <w:rsid w:val="00492BA6"/>
    <w:rsid w:val="004932BB"/>
    <w:rsid w:val="00493A5B"/>
    <w:rsid w:val="00495792"/>
    <w:rsid w:val="004958B4"/>
    <w:rsid w:val="0049635A"/>
    <w:rsid w:val="00496B66"/>
    <w:rsid w:val="00496DF6"/>
    <w:rsid w:val="0049727E"/>
    <w:rsid w:val="00497C83"/>
    <w:rsid w:val="00497EB8"/>
    <w:rsid w:val="004A0286"/>
    <w:rsid w:val="004A06C4"/>
    <w:rsid w:val="004A21DE"/>
    <w:rsid w:val="004A26B7"/>
    <w:rsid w:val="004A2D7E"/>
    <w:rsid w:val="004A35DE"/>
    <w:rsid w:val="004A4503"/>
    <w:rsid w:val="004A48C9"/>
    <w:rsid w:val="004A4B0D"/>
    <w:rsid w:val="004A6BC5"/>
    <w:rsid w:val="004A7184"/>
    <w:rsid w:val="004A73AD"/>
    <w:rsid w:val="004A7EC5"/>
    <w:rsid w:val="004B06AF"/>
    <w:rsid w:val="004B06C8"/>
    <w:rsid w:val="004B27E7"/>
    <w:rsid w:val="004B2F18"/>
    <w:rsid w:val="004B3B27"/>
    <w:rsid w:val="004B4E3D"/>
    <w:rsid w:val="004B5B5E"/>
    <w:rsid w:val="004B6F45"/>
    <w:rsid w:val="004B743B"/>
    <w:rsid w:val="004B7769"/>
    <w:rsid w:val="004B77B6"/>
    <w:rsid w:val="004C1BC7"/>
    <w:rsid w:val="004C1D9D"/>
    <w:rsid w:val="004C223F"/>
    <w:rsid w:val="004C5816"/>
    <w:rsid w:val="004C5A46"/>
    <w:rsid w:val="004C5F10"/>
    <w:rsid w:val="004C7078"/>
    <w:rsid w:val="004C77E7"/>
    <w:rsid w:val="004D2A9C"/>
    <w:rsid w:val="004D3385"/>
    <w:rsid w:val="004D3986"/>
    <w:rsid w:val="004D66FF"/>
    <w:rsid w:val="004D71EA"/>
    <w:rsid w:val="004D727F"/>
    <w:rsid w:val="004D7DC8"/>
    <w:rsid w:val="004E00B1"/>
    <w:rsid w:val="004E1231"/>
    <w:rsid w:val="004E216A"/>
    <w:rsid w:val="004E2CE9"/>
    <w:rsid w:val="004E3A25"/>
    <w:rsid w:val="004E4530"/>
    <w:rsid w:val="004E4CCC"/>
    <w:rsid w:val="004E51DF"/>
    <w:rsid w:val="004E5236"/>
    <w:rsid w:val="004E61B8"/>
    <w:rsid w:val="004E6D7E"/>
    <w:rsid w:val="004E6F1A"/>
    <w:rsid w:val="004E7280"/>
    <w:rsid w:val="004F056C"/>
    <w:rsid w:val="004F1294"/>
    <w:rsid w:val="004F30D6"/>
    <w:rsid w:val="004F376D"/>
    <w:rsid w:val="004F39ED"/>
    <w:rsid w:val="004F427E"/>
    <w:rsid w:val="004F443F"/>
    <w:rsid w:val="004F496B"/>
    <w:rsid w:val="004F565B"/>
    <w:rsid w:val="004F5730"/>
    <w:rsid w:val="004F6679"/>
    <w:rsid w:val="004F67FC"/>
    <w:rsid w:val="004F6952"/>
    <w:rsid w:val="004F6DF9"/>
    <w:rsid w:val="004F7072"/>
    <w:rsid w:val="004F72D7"/>
    <w:rsid w:val="005004CF"/>
    <w:rsid w:val="005005B1"/>
    <w:rsid w:val="00500997"/>
    <w:rsid w:val="00501610"/>
    <w:rsid w:val="00502C42"/>
    <w:rsid w:val="005032B3"/>
    <w:rsid w:val="0050472F"/>
    <w:rsid w:val="00504CAA"/>
    <w:rsid w:val="00504DF2"/>
    <w:rsid w:val="00505634"/>
    <w:rsid w:val="00505B56"/>
    <w:rsid w:val="00507A69"/>
    <w:rsid w:val="00507D5B"/>
    <w:rsid w:val="005110B5"/>
    <w:rsid w:val="00511D92"/>
    <w:rsid w:val="00512231"/>
    <w:rsid w:val="00513363"/>
    <w:rsid w:val="0051345E"/>
    <w:rsid w:val="0051368E"/>
    <w:rsid w:val="00515C22"/>
    <w:rsid w:val="005160B2"/>
    <w:rsid w:val="005160D1"/>
    <w:rsid w:val="00516293"/>
    <w:rsid w:val="00517547"/>
    <w:rsid w:val="005175C7"/>
    <w:rsid w:val="00517728"/>
    <w:rsid w:val="00517893"/>
    <w:rsid w:val="00517A4D"/>
    <w:rsid w:val="00517BE6"/>
    <w:rsid w:val="00520509"/>
    <w:rsid w:val="005205A5"/>
    <w:rsid w:val="00521AFD"/>
    <w:rsid w:val="00523DCF"/>
    <w:rsid w:val="005264B6"/>
    <w:rsid w:val="00526962"/>
    <w:rsid w:val="00526CA7"/>
    <w:rsid w:val="005278B5"/>
    <w:rsid w:val="00530589"/>
    <w:rsid w:val="00530A7C"/>
    <w:rsid w:val="00532674"/>
    <w:rsid w:val="005332A7"/>
    <w:rsid w:val="00533E2B"/>
    <w:rsid w:val="005368A6"/>
    <w:rsid w:val="00536CCC"/>
    <w:rsid w:val="00537845"/>
    <w:rsid w:val="00537C2C"/>
    <w:rsid w:val="00540572"/>
    <w:rsid w:val="005405D9"/>
    <w:rsid w:val="00540CDE"/>
    <w:rsid w:val="00541A35"/>
    <w:rsid w:val="005423E7"/>
    <w:rsid w:val="00542494"/>
    <w:rsid w:val="0054289C"/>
    <w:rsid w:val="00544F26"/>
    <w:rsid w:val="00550953"/>
    <w:rsid w:val="00550DB8"/>
    <w:rsid w:val="00551392"/>
    <w:rsid w:val="005517B4"/>
    <w:rsid w:val="00551CFD"/>
    <w:rsid w:val="005520DA"/>
    <w:rsid w:val="00552605"/>
    <w:rsid w:val="00553619"/>
    <w:rsid w:val="00553B22"/>
    <w:rsid w:val="00554AB0"/>
    <w:rsid w:val="00555054"/>
    <w:rsid w:val="0055527A"/>
    <w:rsid w:val="00555281"/>
    <w:rsid w:val="00556C72"/>
    <w:rsid w:val="005571D9"/>
    <w:rsid w:val="00560495"/>
    <w:rsid w:val="00560511"/>
    <w:rsid w:val="00560B22"/>
    <w:rsid w:val="005614C1"/>
    <w:rsid w:val="005621C5"/>
    <w:rsid w:val="005627F7"/>
    <w:rsid w:val="00564F20"/>
    <w:rsid w:val="00565995"/>
    <w:rsid w:val="00565A61"/>
    <w:rsid w:val="00566353"/>
    <w:rsid w:val="00566E10"/>
    <w:rsid w:val="005678B1"/>
    <w:rsid w:val="00567EE9"/>
    <w:rsid w:val="00570302"/>
    <w:rsid w:val="00570DE3"/>
    <w:rsid w:val="00573552"/>
    <w:rsid w:val="00574C91"/>
    <w:rsid w:val="005758F7"/>
    <w:rsid w:val="00575C3B"/>
    <w:rsid w:val="0057689A"/>
    <w:rsid w:val="00577DCC"/>
    <w:rsid w:val="00580514"/>
    <w:rsid w:val="0058282C"/>
    <w:rsid w:val="005838B9"/>
    <w:rsid w:val="00583AC0"/>
    <w:rsid w:val="0058412E"/>
    <w:rsid w:val="005851D8"/>
    <w:rsid w:val="005852DA"/>
    <w:rsid w:val="0058552B"/>
    <w:rsid w:val="0058598F"/>
    <w:rsid w:val="00585E37"/>
    <w:rsid w:val="0058652B"/>
    <w:rsid w:val="00586830"/>
    <w:rsid w:val="005870DB"/>
    <w:rsid w:val="00587E55"/>
    <w:rsid w:val="005911B9"/>
    <w:rsid w:val="00592674"/>
    <w:rsid w:val="005927D4"/>
    <w:rsid w:val="00592FD2"/>
    <w:rsid w:val="00593626"/>
    <w:rsid w:val="00594447"/>
    <w:rsid w:val="00594DB7"/>
    <w:rsid w:val="0059570C"/>
    <w:rsid w:val="005959B8"/>
    <w:rsid w:val="005A00A1"/>
    <w:rsid w:val="005A044B"/>
    <w:rsid w:val="005A14F0"/>
    <w:rsid w:val="005A2A1F"/>
    <w:rsid w:val="005A2BAF"/>
    <w:rsid w:val="005A4634"/>
    <w:rsid w:val="005A50CE"/>
    <w:rsid w:val="005A76A6"/>
    <w:rsid w:val="005A7F76"/>
    <w:rsid w:val="005B0239"/>
    <w:rsid w:val="005B04F1"/>
    <w:rsid w:val="005B069B"/>
    <w:rsid w:val="005B0B85"/>
    <w:rsid w:val="005B0E0F"/>
    <w:rsid w:val="005B1209"/>
    <w:rsid w:val="005B310A"/>
    <w:rsid w:val="005B50F2"/>
    <w:rsid w:val="005B51AE"/>
    <w:rsid w:val="005B57B4"/>
    <w:rsid w:val="005B78CE"/>
    <w:rsid w:val="005C06F0"/>
    <w:rsid w:val="005C0FE6"/>
    <w:rsid w:val="005C156F"/>
    <w:rsid w:val="005C15AE"/>
    <w:rsid w:val="005C1C70"/>
    <w:rsid w:val="005C2575"/>
    <w:rsid w:val="005C2999"/>
    <w:rsid w:val="005C2D65"/>
    <w:rsid w:val="005C375D"/>
    <w:rsid w:val="005C4188"/>
    <w:rsid w:val="005C42FB"/>
    <w:rsid w:val="005C57E2"/>
    <w:rsid w:val="005C6019"/>
    <w:rsid w:val="005C74C5"/>
    <w:rsid w:val="005C7576"/>
    <w:rsid w:val="005D03D7"/>
    <w:rsid w:val="005D0E60"/>
    <w:rsid w:val="005D0E7A"/>
    <w:rsid w:val="005D2313"/>
    <w:rsid w:val="005D286E"/>
    <w:rsid w:val="005D4715"/>
    <w:rsid w:val="005D4D0C"/>
    <w:rsid w:val="005D62D9"/>
    <w:rsid w:val="005D6966"/>
    <w:rsid w:val="005E0254"/>
    <w:rsid w:val="005E0B3A"/>
    <w:rsid w:val="005E0EF1"/>
    <w:rsid w:val="005E2613"/>
    <w:rsid w:val="005E2E9C"/>
    <w:rsid w:val="005E3BC9"/>
    <w:rsid w:val="005E4FED"/>
    <w:rsid w:val="005E7A2E"/>
    <w:rsid w:val="005F115A"/>
    <w:rsid w:val="005F14F6"/>
    <w:rsid w:val="005F2B99"/>
    <w:rsid w:val="005F3C0A"/>
    <w:rsid w:val="005F5BD2"/>
    <w:rsid w:val="005F6984"/>
    <w:rsid w:val="005F7056"/>
    <w:rsid w:val="005F73EA"/>
    <w:rsid w:val="005F7540"/>
    <w:rsid w:val="006006CE"/>
    <w:rsid w:val="00601159"/>
    <w:rsid w:val="00602EFC"/>
    <w:rsid w:val="00603C42"/>
    <w:rsid w:val="00604CAA"/>
    <w:rsid w:val="006055E9"/>
    <w:rsid w:val="006058AA"/>
    <w:rsid w:val="0060594D"/>
    <w:rsid w:val="00605B94"/>
    <w:rsid w:val="00606437"/>
    <w:rsid w:val="006067B1"/>
    <w:rsid w:val="00607832"/>
    <w:rsid w:val="006107B3"/>
    <w:rsid w:val="00610965"/>
    <w:rsid w:val="0061219D"/>
    <w:rsid w:val="00612584"/>
    <w:rsid w:val="00612FBC"/>
    <w:rsid w:val="0061308F"/>
    <w:rsid w:val="00613EB5"/>
    <w:rsid w:val="00614190"/>
    <w:rsid w:val="006155B5"/>
    <w:rsid w:val="00615A1D"/>
    <w:rsid w:val="00616496"/>
    <w:rsid w:val="00616F78"/>
    <w:rsid w:val="00617A09"/>
    <w:rsid w:val="00620091"/>
    <w:rsid w:val="00620A35"/>
    <w:rsid w:val="00621A87"/>
    <w:rsid w:val="00621CF5"/>
    <w:rsid w:val="00622040"/>
    <w:rsid w:val="00622DAB"/>
    <w:rsid w:val="006230EC"/>
    <w:rsid w:val="006234FA"/>
    <w:rsid w:val="00623D8F"/>
    <w:rsid w:val="006245CC"/>
    <w:rsid w:val="00625734"/>
    <w:rsid w:val="00626687"/>
    <w:rsid w:val="00627423"/>
    <w:rsid w:val="00630CD5"/>
    <w:rsid w:val="006314DF"/>
    <w:rsid w:val="006316FB"/>
    <w:rsid w:val="0063172D"/>
    <w:rsid w:val="00633828"/>
    <w:rsid w:val="00633AFA"/>
    <w:rsid w:val="00634401"/>
    <w:rsid w:val="00634E85"/>
    <w:rsid w:val="006356EC"/>
    <w:rsid w:val="00636842"/>
    <w:rsid w:val="00636A8A"/>
    <w:rsid w:val="006378C8"/>
    <w:rsid w:val="00640AA6"/>
    <w:rsid w:val="006417F0"/>
    <w:rsid w:val="00641B3A"/>
    <w:rsid w:val="00641F70"/>
    <w:rsid w:val="0064280F"/>
    <w:rsid w:val="006430C6"/>
    <w:rsid w:val="00644808"/>
    <w:rsid w:val="006457B9"/>
    <w:rsid w:val="006464DF"/>
    <w:rsid w:val="00647D82"/>
    <w:rsid w:val="006502AB"/>
    <w:rsid w:val="006508D7"/>
    <w:rsid w:val="00650B9E"/>
    <w:rsid w:val="00650C6B"/>
    <w:rsid w:val="00650F52"/>
    <w:rsid w:val="0065265E"/>
    <w:rsid w:val="00652FD0"/>
    <w:rsid w:val="006530B4"/>
    <w:rsid w:val="00653CF4"/>
    <w:rsid w:val="0065410C"/>
    <w:rsid w:val="006543C0"/>
    <w:rsid w:val="00654E0D"/>
    <w:rsid w:val="00655239"/>
    <w:rsid w:val="00655255"/>
    <w:rsid w:val="006554AE"/>
    <w:rsid w:val="00656110"/>
    <w:rsid w:val="00656D67"/>
    <w:rsid w:val="006607CF"/>
    <w:rsid w:val="00660D95"/>
    <w:rsid w:val="00661DB6"/>
    <w:rsid w:val="00661F30"/>
    <w:rsid w:val="00663261"/>
    <w:rsid w:val="00663274"/>
    <w:rsid w:val="006632A0"/>
    <w:rsid w:val="006632EF"/>
    <w:rsid w:val="00663A80"/>
    <w:rsid w:val="006655A7"/>
    <w:rsid w:val="00665AFD"/>
    <w:rsid w:val="006667C5"/>
    <w:rsid w:val="00666827"/>
    <w:rsid w:val="00666E8C"/>
    <w:rsid w:val="00667777"/>
    <w:rsid w:val="00667B93"/>
    <w:rsid w:val="0067197E"/>
    <w:rsid w:val="00671B59"/>
    <w:rsid w:val="00672B01"/>
    <w:rsid w:val="0067495D"/>
    <w:rsid w:val="00674EE5"/>
    <w:rsid w:val="00675135"/>
    <w:rsid w:val="006751C3"/>
    <w:rsid w:val="006754B3"/>
    <w:rsid w:val="006757EB"/>
    <w:rsid w:val="00676321"/>
    <w:rsid w:val="00676491"/>
    <w:rsid w:val="00677078"/>
    <w:rsid w:val="00677123"/>
    <w:rsid w:val="00677995"/>
    <w:rsid w:val="00680DD6"/>
    <w:rsid w:val="00680F26"/>
    <w:rsid w:val="00682B01"/>
    <w:rsid w:val="00682E14"/>
    <w:rsid w:val="0068337A"/>
    <w:rsid w:val="00683C1C"/>
    <w:rsid w:val="00684020"/>
    <w:rsid w:val="00685A3E"/>
    <w:rsid w:val="00686061"/>
    <w:rsid w:val="0068740F"/>
    <w:rsid w:val="006876E0"/>
    <w:rsid w:val="00687E20"/>
    <w:rsid w:val="00690418"/>
    <w:rsid w:val="00692F08"/>
    <w:rsid w:val="00693D45"/>
    <w:rsid w:val="00695346"/>
    <w:rsid w:val="006972A4"/>
    <w:rsid w:val="006A0D93"/>
    <w:rsid w:val="006A218A"/>
    <w:rsid w:val="006A2FD3"/>
    <w:rsid w:val="006A35AD"/>
    <w:rsid w:val="006A3B2F"/>
    <w:rsid w:val="006A4489"/>
    <w:rsid w:val="006A4F59"/>
    <w:rsid w:val="006A56E8"/>
    <w:rsid w:val="006A612C"/>
    <w:rsid w:val="006A70A3"/>
    <w:rsid w:val="006A7485"/>
    <w:rsid w:val="006A7EA7"/>
    <w:rsid w:val="006B002F"/>
    <w:rsid w:val="006B0112"/>
    <w:rsid w:val="006B135A"/>
    <w:rsid w:val="006B13D9"/>
    <w:rsid w:val="006B2671"/>
    <w:rsid w:val="006B329F"/>
    <w:rsid w:val="006B3413"/>
    <w:rsid w:val="006B362C"/>
    <w:rsid w:val="006B37A1"/>
    <w:rsid w:val="006B4A49"/>
    <w:rsid w:val="006B4C07"/>
    <w:rsid w:val="006B5229"/>
    <w:rsid w:val="006B5542"/>
    <w:rsid w:val="006B55F5"/>
    <w:rsid w:val="006B6E57"/>
    <w:rsid w:val="006B7F2F"/>
    <w:rsid w:val="006C0E7A"/>
    <w:rsid w:val="006C1361"/>
    <w:rsid w:val="006C194B"/>
    <w:rsid w:val="006C1A9F"/>
    <w:rsid w:val="006C2029"/>
    <w:rsid w:val="006C2587"/>
    <w:rsid w:val="006C275B"/>
    <w:rsid w:val="006C2E06"/>
    <w:rsid w:val="006C2F8B"/>
    <w:rsid w:val="006C34AF"/>
    <w:rsid w:val="006C39FE"/>
    <w:rsid w:val="006C3A9E"/>
    <w:rsid w:val="006C3EFA"/>
    <w:rsid w:val="006C4DB6"/>
    <w:rsid w:val="006C4E0F"/>
    <w:rsid w:val="006C51EF"/>
    <w:rsid w:val="006C6B40"/>
    <w:rsid w:val="006C6E3B"/>
    <w:rsid w:val="006C752C"/>
    <w:rsid w:val="006C7AEF"/>
    <w:rsid w:val="006C7D5C"/>
    <w:rsid w:val="006C7D80"/>
    <w:rsid w:val="006D0F72"/>
    <w:rsid w:val="006D1777"/>
    <w:rsid w:val="006D3B3D"/>
    <w:rsid w:val="006D42BE"/>
    <w:rsid w:val="006D4A8B"/>
    <w:rsid w:val="006D5168"/>
    <w:rsid w:val="006D6741"/>
    <w:rsid w:val="006E184B"/>
    <w:rsid w:val="006E20D9"/>
    <w:rsid w:val="006E2208"/>
    <w:rsid w:val="006E3524"/>
    <w:rsid w:val="006E4E5B"/>
    <w:rsid w:val="006E513E"/>
    <w:rsid w:val="006E7368"/>
    <w:rsid w:val="006F14B2"/>
    <w:rsid w:val="006F2907"/>
    <w:rsid w:val="006F2A1D"/>
    <w:rsid w:val="006F3284"/>
    <w:rsid w:val="006F3847"/>
    <w:rsid w:val="006F4793"/>
    <w:rsid w:val="006F54BE"/>
    <w:rsid w:val="006F58CB"/>
    <w:rsid w:val="006F6ECE"/>
    <w:rsid w:val="006F71C6"/>
    <w:rsid w:val="006F77A9"/>
    <w:rsid w:val="0070039F"/>
    <w:rsid w:val="007008C4"/>
    <w:rsid w:val="00700DCA"/>
    <w:rsid w:val="00700E17"/>
    <w:rsid w:val="007011C3"/>
    <w:rsid w:val="00703100"/>
    <w:rsid w:val="00704B7F"/>
    <w:rsid w:val="0070509C"/>
    <w:rsid w:val="00706297"/>
    <w:rsid w:val="0070641F"/>
    <w:rsid w:val="0070757E"/>
    <w:rsid w:val="00707EE7"/>
    <w:rsid w:val="00711C99"/>
    <w:rsid w:val="00712063"/>
    <w:rsid w:val="00712886"/>
    <w:rsid w:val="007128CC"/>
    <w:rsid w:val="00713DD2"/>
    <w:rsid w:val="00713E19"/>
    <w:rsid w:val="00714B41"/>
    <w:rsid w:val="0071692B"/>
    <w:rsid w:val="00716B82"/>
    <w:rsid w:val="00716CA4"/>
    <w:rsid w:val="00716F63"/>
    <w:rsid w:val="007173E4"/>
    <w:rsid w:val="007173E5"/>
    <w:rsid w:val="00717B8D"/>
    <w:rsid w:val="00717DC7"/>
    <w:rsid w:val="00717F0E"/>
    <w:rsid w:val="00722B1B"/>
    <w:rsid w:val="00722D1C"/>
    <w:rsid w:val="007237C4"/>
    <w:rsid w:val="00723E21"/>
    <w:rsid w:val="00723EA6"/>
    <w:rsid w:val="007244AE"/>
    <w:rsid w:val="00724A36"/>
    <w:rsid w:val="0072602D"/>
    <w:rsid w:val="00726CC7"/>
    <w:rsid w:val="00727720"/>
    <w:rsid w:val="00727FB8"/>
    <w:rsid w:val="007300E4"/>
    <w:rsid w:val="007335AE"/>
    <w:rsid w:val="007338D4"/>
    <w:rsid w:val="00733B28"/>
    <w:rsid w:val="00733E26"/>
    <w:rsid w:val="00735426"/>
    <w:rsid w:val="007354AD"/>
    <w:rsid w:val="00736841"/>
    <w:rsid w:val="00736C22"/>
    <w:rsid w:val="00740620"/>
    <w:rsid w:val="00740D8F"/>
    <w:rsid w:val="007427CF"/>
    <w:rsid w:val="00744140"/>
    <w:rsid w:val="00744BC6"/>
    <w:rsid w:val="0074594F"/>
    <w:rsid w:val="00745AC9"/>
    <w:rsid w:val="00746091"/>
    <w:rsid w:val="00746E03"/>
    <w:rsid w:val="00746E16"/>
    <w:rsid w:val="00747052"/>
    <w:rsid w:val="00747B8B"/>
    <w:rsid w:val="00750DD6"/>
    <w:rsid w:val="00751055"/>
    <w:rsid w:val="0075179A"/>
    <w:rsid w:val="007523FA"/>
    <w:rsid w:val="00752AE9"/>
    <w:rsid w:val="00752F81"/>
    <w:rsid w:val="007532B6"/>
    <w:rsid w:val="00753569"/>
    <w:rsid w:val="00753DA1"/>
    <w:rsid w:val="007541B3"/>
    <w:rsid w:val="00756019"/>
    <w:rsid w:val="007565B5"/>
    <w:rsid w:val="00756A0B"/>
    <w:rsid w:val="00756A76"/>
    <w:rsid w:val="00756DCF"/>
    <w:rsid w:val="00757512"/>
    <w:rsid w:val="0076107A"/>
    <w:rsid w:val="0076190D"/>
    <w:rsid w:val="0076338E"/>
    <w:rsid w:val="00764AB3"/>
    <w:rsid w:val="00765F2D"/>
    <w:rsid w:val="00765FDB"/>
    <w:rsid w:val="0076765B"/>
    <w:rsid w:val="0076771A"/>
    <w:rsid w:val="00770004"/>
    <w:rsid w:val="00770C87"/>
    <w:rsid w:val="00771E67"/>
    <w:rsid w:val="00772B5A"/>
    <w:rsid w:val="00772DA9"/>
    <w:rsid w:val="00772E3D"/>
    <w:rsid w:val="0077330C"/>
    <w:rsid w:val="007740BB"/>
    <w:rsid w:val="00774761"/>
    <w:rsid w:val="0077541D"/>
    <w:rsid w:val="00775805"/>
    <w:rsid w:val="00777116"/>
    <w:rsid w:val="007772ED"/>
    <w:rsid w:val="00780266"/>
    <w:rsid w:val="00780B84"/>
    <w:rsid w:val="00780F32"/>
    <w:rsid w:val="007812CD"/>
    <w:rsid w:val="007812E8"/>
    <w:rsid w:val="007815E6"/>
    <w:rsid w:val="0078485C"/>
    <w:rsid w:val="00784CE3"/>
    <w:rsid w:val="00785BD3"/>
    <w:rsid w:val="00785FB0"/>
    <w:rsid w:val="00785FB5"/>
    <w:rsid w:val="00786302"/>
    <w:rsid w:val="00790462"/>
    <w:rsid w:val="0079082A"/>
    <w:rsid w:val="0079146A"/>
    <w:rsid w:val="00791914"/>
    <w:rsid w:val="0079247D"/>
    <w:rsid w:val="007924BC"/>
    <w:rsid w:val="00792B68"/>
    <w:rsid w:val="00792ED8"/>
    <w:rsid w:val="00793125"/>
    <w:rsid w:val="007940D3"/>
    <w:rsid w:val="007943BC"/>
    <w:rsid w:val="007944B8"/>
    <w:rsid w:val="00795C91"/>
    <w:rsid w:val="007977B1"/>
    <w:rsid w:val="0079794A"/>
    <w:rsid w:val="00797C8C"/>
    <w:rsid w:val="007A0C91"/>
    <w:rsid w:val="007A1C04"/>
    <w:rsid w:val="007A2991"/>
    <w:rsid w:val="007A39CF"/>
    <w:rsid w:val="007A51F5"/>
    <w:rsid w:val="007A528A"/>
    <w:rsid w:val="007A5894"/>
    <w:rsid w:val="007A6C06"/>
    <w:rsid w:val="007B0C31"/>
    <w:rsid w:val="007B23C4"/>
    <w:rsid w:val="007B2EB0"/>
    <w:rsid w:val="007B32A8"/>
    <w:rsid w:val="007B46BA"/>
    <w:rsid w:val="007B4819"/>
    <w:rsid w:val="007B497F"/>
    <w:rsid w:val="007B4B7B"/>
    <w:rsid w:val="007B4E8A"/>
    <w:rsid w:val="007B659C"/>
    <w:rsid w:val="007B6D8C"/>
    <w:rsid w:val="007B76B3"/>
    <w:rsid w:val="007B7F79"/>
    <w:rsid w:val="007C061C"/>
    <w:rsid w:val="007C09D0"/>
    <w:rsid w:val="007C1893"/>
    <w:rsid w:val="007C1BB4"/>
    <w:rsid w:val="007C2FF6"/>
    <w:rsid w:val="007C366C"/>
    <w:rsid w:val="007C38C9"/>
    <w:rsid w:val="007C3EBC"/>
    <w:rsid w:val="007C4443"/>
    <w:rsid w:val="007C4A1A"/>
    <w:rsid w:val="007C4A1D"/>
    <w:rsid w:val="007C4AAE"/>
    <w:rsid w:val="007C66A7"/>
    <w:rsid w:val="007C6CDA"/>
    <w:rsid w:val="007D0193"/>
    <w:rsid w:val="007D13B4"/>
    <w:rsid w:val="007D1778"/>
    <w:rsid w:val="007D26CC"/>
    <w:rsid w:val="007D2EBA"/>
    <w:rsid w:val="007D30EA"/>
    <w:rsid w:val="007D3384"/>
    <w:rsid w:val="007D3439"/>
    <w:rsid w:val="007D3B3D"/>
    <w:rsid w:val="007D617A"/>
    <w:rsid w:val="007D7265"/>
    <w:rsid w:val="007D7AC7"/>
    <w:rsid w:val="007E0014"/>
    <w:rsid w:val="007E05C7"/>
    <w:rsid w:val="007E0BB4"/>
    <w:rsid w:val="007E0E87"/>
    <w:rsid w:val="007E1962"/>
    <w:rsid w:val="007E20DF"/>
    <w:rsid w:val="007E305A"/>
    <w:rsid w:val="007E356F"/>
    <w:rsid w:val="007E3734"/>
    <w:rsid w:val="007E70E5"/>
    <w:rsid w:val="007E7FA2"/>
    <w:rsid w:val="007F00AE"/>
    <w:rsid w:val="007F1B69"/>
    <w:rsid w:val="007F2655"/>
    <w:rsid w:val="007F393A"/>
    <w:rsid w:val="007F43D3"/>
    <w:rsid w:val="007F4529"/>
    <w:rsid w:val="007F6763"/>
    <w:rsid w:val="00800696"/>
    <w:rsid w:val="00800877"/>
    <w:rsid w:val="00800DC8"/>
    <w:rsid w:val="008017E3"/>
    <w:rsid w:val="008029E8"/>
    <w:rsid w:val="00802F30"/>
    <w:rsid w:val="008044D2"/>
    <w:rsid w:val="008050FC"/>
    <w:rsid w:val="008057E4"/>
    <w:rsid w:val="008067DD"/>
    <w:rsid w:val="008072FD"/>
    <w:rsid w:val="00807CE7"/>
    <w:rsid w:val="00807DD6"/>
    <w:rsid w:val="008102F3"/>
    <w:rsid w:val="00810893"/>
    <w:rsid w:val="00811E9D"/>
    <w:rsid w:val="00811F61"/>
    <w:rsid w:val="00812127"/>
    <w:rsid w:val="0081376A"/>
    <w:rsid w:val="00813DF3"/>
    <w:rsid w:val="00814899"/>
    <w:rsid w:val="00815EC9"/>
    <w:rsid w:val="00816283"/>
    <w:rsid w:val="0081696C"/>
    <w:rsid w:val="00816DB1"/>
    <w:rsid w:val="008177B9"/>
    <w:rsid w:val="00817DCF"/>
    <w:rsid w:val="00820BF6"/>
    <w:rsid w:val="008223E0"/>
    <w:rsid w:val="008224CA"/>
    <w:rsid w:val="008229E5"/>
    <w:rsid w:val="0082362A"/>
    <w:rsid w:val="008241F4"/>
    <w:rsid w:val="0082458F"/>
    <w:rsid w:val="00824E71"/>
    <w:rsid w:val="00824E8C"/>
    <w:rsid w:val="008271DD"/>
    <w:rsid w:val="0082726B"/>
    <w:rsid w:val="00827353"/>
    <w:rsid w:val="008273E3"/>
    <w:rsid w:val="008277D8"/>
    <w:rsid w:val="008308B0"/>
    <w:rsid w:val="008309A6"/>
    <w:rsid w:val="00831AF4"/>
    <w:rsid w:val="00831B27"/>
    <w:rsid w:val="008324AD"/>
    <w:rsid w:val="0083260E"/>
    <w:rsid w:val="00833676"/>
    <w:rsid w:val="00833C00"/>
    <w:rsid w:val="0083430A"/>
    <w:rsid w:val="0083525F"/>
    <w:rsid w:val="0083626D"/>
    <w:rsid w:val="00836569"/>
    <w:rsid w:val="008367EC"/>
    <w:rsid w:val="00836E84"/>
    <w:rsid w:val="00837193"/>
    <w:rsid w:val="0084035B"/>
    <w:rsid w:val="0084053E"/>
    <w:rsid w:val="00840E8F"/>
    <w:rsid w:val="00841E1F"/>
    <w:rsid w:val="00842B14"/>
    <w:rsid w:val="00842EC1"/>
    <w:rsid w:val="008431B9"/>
    <w:rsid w:val="00844645"/>
    <w:rsid w:val="008447D1"/>
    <w:rsid w:val="00846E1A"/>
    <w:rsid w:val="008502E6"/>
    <w:rsid w:val="00852478"/>
    <w:rsid w:val="00852E99"/>
    <w:rsid w:val="00852F0A"/>
    <w:rsid w:val="00853536"/>
    <w:rsid w:val="00853C95"/>
    <w:rsid w:val="00853DD4"/>
    <w:rsid w:val="008543B3"/>
    <w:rsid w:val="00854C3C"/>
    <w:rsid w:val="00856626"/>
    <w:rsid w:val="00857099"/>
    <w:rsid w:val="008573AC"/>
    <w:rsid w:val="00860168"/>
    <w:rsid w:val="008603C7"/>
    <w:rsid w:val="00860B59"/>
    <w:rsid w:val="00860F2D"/>
    <w:rsid w:val="00861B42"/>
    <w:rsid w:val="00861DBA"/>
    <w:rsid w:val="00862C85"/>
    <w:rsid w:val="00862E91"/>
    <w:rsid w:val="00863395"/>
    <w:rsid w:val="0086378B"/>
    <w:rsid w:val="00863B84"/>
    <w:rsid w:val="0086426F"/>
    <w:rsid w:val="00864852"/>
    <w:rsid w:val="00865831"/>
    <w:rsid w:val="00865C4A"/>
    <w:rsid w:val="00867055"/>
    <w:rsid w:val="00867BA5"/>
    <w:rsid w:val="00871626"/>
    <w:rsid w:val="00871B42"/>
    <w:rsid w:val="00872C3A"/>
    <w:rsid w:val="00873568"/>
    <w:rsid w:val="008740F5"/>
    <w:rsid w:val="00874B64"/>
    <w:rsid w:val="00875AD4"/>
    <w:rsid w:val="00875E48"/>
    <w:rsid w:val="00875FF5"/>
    <w:rsid w:val="008763F0"/>
    <w:rsid w:val="00876824"/>
    <w:rsid w:val="008768D3"/>
    <w:rsid w:val="00876B88"/>
    <w:rsid w:val="00877389"/>
    <w:rsid w:val="008776A6"/>
    <w:rsid w:val="00880397"/>
    <w:rsid w:val="008809F2"/>
    <w:rsid w:val="0088131B"/>
    <w:rsid w:val="00881CF7"/>
    <w:rsid w:val="0088235A"/>
    <w:rsid w:val="008825ED"/>
    <w:rsid w:val="00882B9D"/>
    <w:rsid w:val="00883144"/>
    <w:rsid w:val="008843E4"/>
    <w:rsid w:val="0088500D"/>
    <w:rsid w:val="008859B8"/>
    <w:rsid w:val="008859C5"/>
    <w:rsid w:val="00885EDD"/>
    <w:rsid w:val="00886206"/>
    <w:rsid w:val="00887871"/>
    <w:rsid w:val="00887C11"/>
    <w:rsid w:val="00887F10"/>
    <w:rsid w:val="008905EE"/>
    <w:rsid w:val="00890FE3"/>
    <w:rsid w:val="008942B0"/>
    <w:rsid w:val="00894338"/>
    <w:rsid w:val="00895045"/>
    <w:rsid w:val="00895362"/>
    <w:rsid w:val="0089627A"/>
    <w:rsid w:val="008963C9"/>
    <w:rsid w:val="0089650A"/>
    <w:rsid w:val="00896C99"/>
    <w:rsid w:val="008976CB"/>
    <w:rsid w:val="008A00B0"/>
    <w:rsid w:val="008A1048"/>
    <w:rsid w:val="008A19C8"/>
    <w:rsid w:val="008A1F92"/>
    <w:rsid w:val="008A3482"/>
    <w:rsid w:val="008A3BB1"/>
    <w:rsid w:val="008A4D92"/>
    <w:rsid w:val="008A5266"/>
    <w:rsid w:val="008A602F"/>
    <w:rsid w:val="008A6513"/>
    <w:rsid w:val="008A79E3"/>
    <w:rsid w:val="008A7C1C"/>
    <w:rsid w:val="008B1000"/>
    <w:rsid w:val="008B1143"/>
    <w:rsid w:val="008B1C80"/>
    <w:rsid w:val="008B220D"/>
    <w:rsid w:val="008B28D1"/>
    <w:rsid w:val="008B49FD"/>
    <w:rsid w:val="008B522A"/>
    <w:rsid w:val="008B6B7C"/>
    <w:rsid w:val="008B6FCD"/>
    <w:rsid w:val="008B7D9F"/>
    <w:rsid w:val="008C0F27"/>
    <w:rsid w:val="008C12E9"/>
    <w:rsid w:val="008C1397"/>
    <w:rsid w:val="008C3B94"/>
    <w:rsid w:val="008C3C60"/>
    <w:rsid w:val="008C4F7E"/>
    <w:rsid w:val="008C59D5"/>
    <w:rsid w:val="008C6114"/>
    <w:rsid w:val="008C687D"/>
    <w:rsid w:val="008C6DBA"/>
    <w:rsid w:val="008C7070"/>
    <w:rsid w:val="008C72A8"/>
    <w:rsid w:val="008D0D60"/>
    <w:rsid w:val="008D276A"/>
    <w:rsid w:val="008D2A32"/>
    <w:rsid w:val="008D2D72"/>
    <w:rsid w:val="008D46F2"/>
    <w:rsid w:val="008D49A3"/>
    <w:rsid w:val="008D6303"/>
    <w:rsid w:val="008E231E"/>
    <w:rsid w:val="008E2808"/>
    <w:rsid w:val="008E3853"/>
    <w:rsid w:val="008E477A"/>
    <w:rsid w:val="008E52D4"/>
    <w:rsid w:val="008E598B"/>
    <w:rsid w:val="008E6B1B"/>
    <w:rsid w:val="008E759A"/>
    <w:rsid w:val="008E79BD"/>
    <w:rsid w:val="008E7DF0"/>
    <w:rsid w:val="008F0401"/>
    <w:rsid w:val="008F046F"/>
    <w:rsid w:val="008F0696"/>
    <w:rsid w:val="008F0B9F"/>
    <w:rsid w:val="008F1238"/>
    <w:rsid w:val="008F1849"/>
    <w:rsid w:val="008F1F89"/>
    <w:rsid w:val="008F2730"/>
    <w:rsid w:val="008F29FD"/>
    <w:rsid w:val="008F2EB2"/>
    <w:rsid w:val="008F30DF"/>
    <w:rsid w:val="008F36A7"/>
    <w:rsid w:val="008F37E9"/>
    <w:rsid w:val="008F3A52"/>
    <w:rsid w:val="008F44EB"/>
    <w:rsid w:val="008F592F"/>
    <w:rsid w:val="008F5982"/>
    <w:rsid w:val="008F5ECE"/>
    <w:rsid w:val="008F6318"/>
    <w:rsid w:val="008F6B9E"/>
    <w:rsid w:val="008F7CD9"/>
    <w:rsid w:val="008F7DD6"/>
    <w:rsid w:val="00900A0E"/>
    <w:rsid w:val="009010F9"/>
    <w:rsid w:val="00901D60"/>
    <w:rsid w:val="00902EC4"/>
    <w:rsid w:val="00904C46"/>
    <w:rsid w:val="00905094"/>
    <w:rsid w:val="00905643"/>
    <w:rsid w:val="00905781"/>
    <w:rsid w:val="009058DF"/>
    <w:rsid w:val="0090600B"/>
    <w:rsid w:val="009060C4"/>
    <w:rsid w:val="00906EC3"/>
    <w:rsid w:val="0091267D"/>
    <w:rsid w:val="00912A0E"/>
    <w:rsid w:val="00912D75"/>
    <w:rsid w:val="009138BC"/>
    <w:rsid w:val="00914BCF"/>
    <w:rsid w:val="00914E23"/>
    <w:rsid w:val="009151F1"/>
    <w:rsid w:val="00915A21"/>
    <w:rsid w:val="00915E84"/>
    <w:rsid w:val="00916CFE"/>
    <w:rsid w:val="009202C5"/>
    <w:rsid w:val="00920548"/>
    <w:rsid w:val="00920E39"/>
    <w:rsid w:val="00921B4B"/>
    <w:rsid w:val="00923464"/>
    <w:rsid w:val="009234BD"/>
    <w:rsid w:val="00924155"/>
    <w:rsid w:val="00925495"/>
    <w:rsid w:val="009256FB"/>
    <w:rsid w:val="009257A2"/>
    <w:rsid w:val="00925B00"/>
    <w:rsid w:val="0092680B"/>
    <w:rsid w:val="009270C5"/>
    <w:rsid w:val="00930328"/>
    <w:rsid w:val="009306CC"/>
    <w:rsid w:val="00932B8C"/>
    <w:rsid w:val="009343CB"/>
    <w:rsid w:val="00934748"/>
    <w:rsid w:val="009349D8"/>
    <w:rsid w:val="00934C3F"/>
    <w:rsid w:val="0093572D"/>
    <w:rsid w:val="009371C8"/>
    <w:rsid w:val="009373B3"/>
    <w:rsid w:val="00940D6C"/>
    <w:rsid w:val="00941F95"/>
    <w:rsid w:val="00941FA3"/>
    <w:rsid w:val="00942631"/>
    <w:rsid w:val="00942E17"/>
    <w:rsid w:val="00943A6D"/>
    <w:rsid w:val="009454E1"/>
    <w:rsid w:val="009465A1"/>
    <w:rsid w:val="009468EC"/>
    <w:rsid w:val="009470ED"/>
    <w:rsid w:val="00950524"/>
    <w:rsid w:val="0095069E"/>
    <w:rsid w:val="00954B9A"/>
    <w:rsid w:val="00954C1B"/>
    <w:rsid w:val="00954D34"/>
    <w:rsid w:val="00955743"/>
    <w:rsid w:val="009561BC"/>
    <w:rsid w:val="00956AF7"/>
    <w:rsid w:val="00956F18"/>
    <w:rsid w:val="00957398"/>
    <w:rsid w:val="00957437"/>
    <w:rsid w:val="00957514"/>
    <w:rsid w:val="00957FC8"/>
    <w:rsid w:val="0096051F"/>
    <w:rsid w:val="009615CC"/>
    <w:rsid w:val="00961BF5"/>
    <w:rsid w:val="00961D06"/>
    <w:rsid w:val="00961D7F"/>
    <w:rsid w:val="00962E8A"/>
    <w:rsid w:val="00962ED0"/>
    <w:rsid w:val="00962FB1"/>
    <w:rsid w:val="00963A41"/>
    <w:rsid w:val="00963E84"/>
    <w:rsid w:val="00966066"/>
    <w:rsid w:val="0096676A"/>
    <w:rsid w:val="00966ACE"/>
    <w:rsid w:val="009670FB"/>
    <w:rsid w:val="009672EB"/>
    <w:rsid w:val="00967341"/>
    <w:rsid w:val="00970C96"/>
    <w:rsid w:val="00971A60"/>
    <w:rsid w:val="0097292B"/>
    <w:rsid w:val="00972CAF"/>
    <w:rsid w:val="009740B1"/>
    <w:rsid w:val="00974822"/>
    <w:rsid w:val="00974C12"/>
    <w:rsid w:val="00975233"/>
    <w:rsid w:val="00975BE9"/>
    <w:rsid w:val="00975FAF"/>
    <w:rsid w:val="00980639"/>
    <w:rsid w:val="00981713"/>
    <w:rsid w:val="00981D33"/>
    <w:rsid w:val="00983157"/>
    <w:rsid w:val="00983202"/>
    <w:rsid w:val="009853AE"/>
    <w:rsid w:val="00986224"/>
    <w:rsid w:val="009868EA"/>
    <w:rsid w:val="00986EC1"/>
    <w:rsid w:val="0098708A"/>
    <w:rsid w:val="009908EB"/>
    <w:rsid w:val="00991058"/>
    <w:rsid w:val="00992918"/>
    <w:rsid w:val="00992DB4"/>
    <w:rsid w:val="00994123"/>
    <w:rsid w:val="0099412A"/>
    <w:rsid w:val="00994810"/>
    <w:rsid w:val="00994994"/>
    <w:rsid w:val="009953DB"/>
    <w:rsid w:val="00995525"/>
    <w:rsid w:val="00996259"/>
    <w:rsid w:val="00996692"/>
    <w:rsid w:val="009972A4"/>
    <w:rsid w:val="009A0C38"/>
    <w:rsid w:val="009A0C93"/>
    <w:rsid w:val="009A1752"/>
    <w:rsid w:val="009A18DF"/>
    <w:rsid w:val="009A1E5F"/>
    <w:rsid w:val="009A2FA6"/>
    <w:rsid w:val="009A46E3"/>
    <w:rsid w:val="009A47E8"/>
    <w:rsid w:val="009A4C54"/>
    <w:rsid w:val="009A57ED"/>
    <w:rsid w:val="009A6BF9"/>
    <w:rsid w:val="009B0A2E"/>
    <w:rsid w:val="009B125A"/>
    <w:rsid w:val="009B1799"/>
    <w:rsid w:val="009B1B63"/>
    <w:rsid w:val="009B1C31"/>
    <w:rsid w:val="009B3A3A"/>
    <w:rsid w:val="009B3A7D"/>
    <w:rsid w:val="009B4764"/>
    <w:rsid w:val="009B5114"/>
    <w:rsid w:val="009B5679"/>
    <w:rsid w:val="009B59A8"/>
    <w:rsid w:val="009B7EDE"/>
    <w:rsid w:val="009C0A2A"/>
    <w:rsid w:val="009C1CCB"/>
    <w:rsid w:val="009C2D1F"/>
    <w:rsid w:val="009C30FB"/>
    <w:rsid w:val="009C39DA"/>
    <w:rsid w:val="009C3CB4"/>
    <w:rsid w:val="009C3CCB"/>
    <w:rsid w:val="009C3D99"/>
    <w:rsid w:val="009C42BC"/>
    <w:rsid w:val="009C529B"/>
    <w:rsid w:val="009C531E"/>
    <w:rsid w:val="009C540F"/>
    <w:rsid w:val="009C62E9"/>
    <w:rsid w:val="009C65AE"/>
    <w:rsid w:val="009C6B3B"/>
    <w:rsid w:val="009D17E4"/>
    <w:rsid w:val="009D238A"/>
    <w:rsid w:val="009D319F"/>
    <w:rsid w:val="009D4488"/>
    <w:rsid w:val="009D49E1"/>
    <w:rsid w:val="009D4CC2"/>
    <w:rsid w:val="009D4EC4"/>
    <w:rsid w:val="009D5388"/>
    <w:rsid w:val="009D5757"/>
    <w:rsid w:val="009D58C8"/>
    <w:rsid w:val="009D5A35"/>
    <w:rsid w:val="009D5B93"/>
    <w:rsid w:val="009D5BC0"/>
    <w:rsid w:val="009D666A"/>
    <w:rsid w:val="009D6922"/>
    <w:rsid w:val="009D72A4"/>
    <w:rsid w:val="009D7334"/>
    <w:rsid w:val="009D7725"/>
    <w:rsid w:val="009D78C9"/>
    <w:rsid w:val="009E0494"/>
    <w:rsid w:val="009E0904"/>
    <w:rsid w:val="009E2235"/>
    <w:rsid w:val="009E4C25"/>
    <w:rsid w:val="009E5A47"/>
    <w:rsid w:val="009E5D05"/>
    <w:rsid w:val="009E720B"/>
    <w:rsid w:val="009E7F13"/>
    <w:rsid w:val="009F0322"/>
    <w:rsid w:val="009F0C55"/>
    <w:rsid w:val="009F18DC"/>
    <w:rsid w:val="009F1B95"/>
    <w:rsid w:val="009F2415"/>
    <w:rsid w:val="009F2F89"/>
    <w:rsid w:val="009F36F7"/>
    <w:rsid w:val="009F4098"/>
    <w:rsid w:val="009F502C"/>
    <w:rsid w:val="009F66CD"/>
    <w:rsid w:val="00A01155"/>
    <w:rsid w:val="00A015A8"/>
    <w:rsid w:val="00A0223D"/>
    <w:rsid w:val="00A0342D"/>
    <w:rsid w:val="00A037CC"/>
    <w:rsid w:val="00A03BAC"/>
    <w:rsid w:val="00A03DFC"/>
    <w:rsid w:val="00A075CD"/>
    <w:rsid w:val="00A07926"/>
    <w:rsid w:val="00A1021B"/>
    <w:rsid w:val="00A103AA"/>
    <w:rsid w:val="00A10575"/>
    <w:rsid w:val="00A10C9C"/>
    <w:rsid w:val="00A12199"/>
    <w:rsid w:val="00A125BA"/>
    <w:rsid w:val="00A128C2"/>
    <w:rsid w:val="00A12D76"/>
    <w:rsid w:val="00A132B3"/>
    <w:rsid w:val="00A1409F"/>
    <w:rsid w:val="00A14B6C"/>
    <w:rsid w:val="00A14F12"/>
    <w:rsid w:val="00A14F8F"/>
    <w:rsid w:val="00A1577B"/>
    <w:rsid w:val="00A16B8F"/>
    <w:rsid w:val="00A16D59"/>
    <w:rsid w:val="00A1759B"/>
    <w:rsid w:val="00A20018"/>
    <w:rsid w:val="00A218D8"/>
    <w:rsid w:val="00A22416"/>
    <w:rsid w:val="00A22809"/>
    <w:rsid w:val="00A22A42"/>
    <w:rsid w:val="00A23319"/>
    <w:rsid w:val="00A25777"/>
    <w:rsid w:val="00A25861"/>
    <w:rsid w:val="00A25FA0"/>
    <w:rsid w:val="00A260BA"/>
    <w:rsid w:val="00A2645E"/>
    <w:rsid w:val="00A26B01"/>
    <w:rsid w:val="00A30698"/>
    <w:rsid w:val="00A307EB"/>
    <w:rsid w:val="00A30809"/>
    <w:rsid w:val="00A31F39"/>
    <w:rsid w:val="00A3215A"/>
    <w:rsid w:val="00A3294B"/>
    <w:rsid w:val="00A32B61"/>
    <w:rsid w:val="00A33AB9"/>
    <w:rsid w:val="00A36060"/>
    <w:rsid w:val="00A36E40"/>
    <w:rsid w:val="00A36FD6"/>
    <w:rsid w:val="00A37291"/>
    <w:rsid w:val="00A37AE1"/>
    <w:rsid w:val="00A401A7"/>
    <w:rsid w:val="00A417C5"/>
    <w:rsid w:val="00A41973"/>
    <w:rsid w:val="00A41B82"/>
    <w:rsid w:val="00A41E0A"/>
    <w:rsid w:val="00A4237F"/>
    <w:rsid w:val="00A4252D"/>
    <w:rsid w:val="00A433DD"/>
    <w:rsid w:val="00A436DA"/>
    <w:rsid w:val="00A43BA1"/>
    <w:rsid w:val="00A44445"/>
    <w:rsid w:val="00A447E6"/>
    <w:rsid w:val="00A44BA5"/>
    <w:rsid w:val="00A44CFE"/>
    <w:rsid w:val="00A45E05"/>
    <w:rsid w:val="00A468EE"/>
    <w:rsid w:val="00A46B8C"/>
    <w:rsid w:val="00A47207"/>
    <w:rsid w:val="00A508AB"/>
    <w:rsid w:val="00A51D2D"/>
    <w:rsid w:val="00A521FD"/>
    <w:rsid w:val="00A52C99"/>
    <w:rsid w:val="00A53045"/>
    <w:rsid w:val="00A538B7"/>
    <w:rsid w:val="00A5463B"/>
    <w:rsid w:val="00A55A20"/>
    <w:rsid w:val="00A562A5"/>
    <w:rsid w:val="00A57555"/>
    <w:rsid w:val="00A5758C"/>
    <w:rsid w:val="00A607AB"/>
    <w:rsid w:val="00A60843"/>
    <w:rsid w:val="00A60A1B"/>
    <w:rsid w:val="00A60FFB"/>
    <w:rsid w:val="00A6278D"/>
    <w:rsid w:val="00A640B6"/>
    <w:rsid w:val="00A6415C"/>
    <w:rsid w:val="00A644A9"/>
    <w:rsid w:val="00A645DF"/>
    <w:rsid w:val="00A64842"/>
    <w:rsid w:val="00A64D5A"/>
    <w:rsid w:val="00A64F63"/>
    <w:rsid w:val="00A6505E"/>
    <w:rsid w:val="00A65556"/>
    <w:rsid w:val="00A658B4"/>
    <w:rsid w:val="00A66447"/>
    <w:rsid w:val="00A66A6F"/>
    <w:rsid w:val="00A679B1"/>
    <w:rsid w:val="00A70E8D"/>
    <w:rsid w:val="00A71086"/>
    <w:rsid w:val="00A71837"/>
    <w:rsid w:val="00A71E6C"/>
    <w:rsid w:val="00A7269F"/>
    <w:rsid w:val="00A72B79"/>
    <w:rsid w:val="00A72D8A"/>
    <w:rsid w:val="00A73530"/>
    <w:rsid w:val="00A7363C"/>
    <w:rsid w:val="00A73846"/>
    <w:rsid w:val="00A739AA"/>
    <w:rsid w:val="00A73D61"/>
    <w:rsid w:val="00A7535E"/>
    <w:rsid w:val="00A77347"/>
    <w:rsid w:val="00A800E6"/>
    <w:rsid w:val="00A80460"/>
    <w:rsid w:val="00A80CE3"/>
    <w:rsid w:val="00A8202B"/>
    <w:rsid w:val="00A824D6"/>
    <w:rsid w:val="00A82E1C"/>
    <w:rsid w:val="00A83AD4"/>
    <w:rsid w:val="00A83CDF"/>
    <w:rsid w:val="00A8427A"/>
    <w:rsid w:val="00A84300"/>
    <w:rsid w:val="00A847F6"/>
    <w:rsid w:val="00A84C25"/>
    <w:rsid w:val="00A85346"/>
    <w:rsid w:val="00A8573D"/>
    <w:rsid w:val="00A857F1"/>
    <w:rsid w:val="00A9024C"/>
    <w:rsid w:val="00A90423"/>
    <w:rsid w:val="00A90614"/>
    <w:rsid w:val="00A9126F"/>
    <w:rsid w:val="00A9209F"/>
    <w:rsid w:val="00A94BE4"/>
    <w:rsid w:val="00A94DAD"/>
    <w:rsid w:val="00A972C5"/>
    <w:rsid w:val="00A97D57"/>
    <w:rsid w:val="00AA04CD"/>
    <w:rsid w:val="00AA0C8B"/>
    <w:rsid w:val="00AA0E79"/>
    <w:rsid w:val="00AA1D35"/>
    <w:rsid w:val="00AA219F"/>
    <w:rsid w:val="00AA3092"/>
    <w:rsid w:val="00AA37A2"/>
    <w:rsid w:val="00AA4266"/>
    <w:rsid w:val="00AA42DC"/>
    <w:rsid w:val="00AA4382"/>
    <w:rsid w:val="00AA4687"/>
    <w:rsid w:val="00AA5091"/>
    <w:rsid w:val="00AA55EA"/>
    <w:rsid w:val="00AA6066"/>
    <w:rsid w:val="00AA6327"/>
    <w:rsid w:val="00AA6564"/>
    <w:rsid w:val="00AA65FA"/>
    <w:rsid w:val="00AA6CCE"/>
    <w:rsid w:val="00AA6E59"/>
    <w:rsid w:val="00AA704E"/>
    <w:rsid w:val="00AA7063"/>
    <w:rsid w:val="00AA779A"/>
    <w:rsid w:val="00AB0181"/>
    <w:rsid w:val="00AB03E4"/>
    <w:rsid w:val="00AB0403"/>
    <w:rsid w:val="00AB0C8B"/>
    <w:rsid w:val="00AB1A98"/>
    <w:rsid w:val="00AB1CDC"/>
    <w:rsid w:val="00AB215B"/>
    <w:rsid w:val="00AB39DE"/>
    <w:rsid w:val="00AB3DE4"/>
    <w:rsid w:val="00AB42F2"/>
    <w:rsid w:val="00AB5652"/>
    <w:rsid w:val="00AB708D"/>
    <w:rsid w:val="00AB7221"/>
    <w:rsid w:val="00AB7AE4"/>
    <w:rsid w:val="00AB7C5E"/>
    <w:rsid w:val="00AC0274"/>
    <w:rsid w:val="00AC12C0"/>
    <w:rsid w:val="00AC1CE5"/>
    <w:rsid w:val="00AC230D"/>
    <w:rsid w:val="00AC314C"/>
    <w:rsid w:val="00AC3B51"/>
    <w:rsid w:val="00AC3F05"/>
    <w:rsid w:val="00AC5769"/>
    <w:rsid w:val="00AC62F0"/>
    <w:rsid w:val="00AC6C46"/>
    <w:rsid w:val="00AC6D51"/>
    <w:rsid w:val="00AC7048"/>
    <w:rsid w:val="00AD1505"/>
    <w:rsid w:val="00AD1E07"/>
    <w:rsid w:val="00AD2AEC"/>
    <w:rsid w:val="00AD3E94"/>
    <w:rsid w:val="00AD41A9"/>
    <w:rsid w:val="00AD4300"/>
    <w:rsid w:val="00AD5CC4"/>
    <w:rsid w:val="00AD6257"/>
    <w:rsid w:val="00AD66F6"/>
    <w:rsid w:val="00AE104C"/>
    <w:rsid w:val="00AE1252"/>
    <w:rsid w:val="00AE1360"/>
    <w:rsid w:val="00AE1C93"/>
    <w:rsid w:val="00AE21BB"/>
    <w:rsid w:val="00AE34F3"/>
    <w:rsid w:val="00AE548E"/>
    <w:rsid w:val="00AE568B"/>
    <w:rsid w:val="00AE595E"/>
    <w:rsid w:val="00AE5D9F"/>
    <w:rsid w:val="00AE6086"/>
    <w:rsid w:val="00AE7555"/>
    <w:rsid w:val="00AE7602"/>
    <w:rsid w:val="00AE7E9A"/>
    <w:rsid w:val="00AE7FAE"/>
    <w:rsid w:val="00AF0590"/>
    <w:rsid w:val="00AF05D1"/>
    <w:rsid w:val="00AF063C"/>
    <w:rsid w:val="00AF09BD"/>
    <w:rsid w:val="00AF14D9"/>
    <w:rsid w:val="00AF157C"/>
    <w:rsid w:val="00AF1725"/>
    <w:rsid w:val="00AF1930"/>
    <w:rsid w:val="00AF1B62"/>
    <w:rsid w:val="00AF2E25"/>
    <w:rsid w:val="00AF2E2C"/>
    <w:rsid w:val="00AF3C3D"/>
    <w:rsid w:val="00AF5141"/>
    <w:rsid w:val="00AF5352"/>
    <w:rsid w:val="00AF5DF8"/>
    <w:rsid w:val="00AF6EA7"/>
    <w:rsid w:val="00B00C8D"/>
    <w:rsid w:val="00B00DED"/>
    <w:rsid w:val="00B00E51"/>
    <w:rsid w:val="00B013C6"/>
    <w:rsid w:val="00B01597"/>
    <w:rsid w:val="00B02E71"/>
    <w:rsid w:val="00B02EA9"/>
    <w:rsid w:val="00B03D28"/>
    <w:rsid w:val="00B03F1D"/>
    <w:rsid w:val="00B04AF5"/>
    <w:rsid w:val="00B04CD7"/>
    <w:rsid w:val="00B05E5F"/>
    <w:rsid w:val="00B064AD"/>
    <w:rsid w:val="00B06710"/>
    <w:rsid w:val="00B074EF"/>
    <w:rsid w:val="00B106C5"/>
    <w:rsid w:val="00B11A27"/>
    <w:rsid w:val="00B12138"/>
    <w:rsid w:val="00B126B9"/>
    <w:rsid w:val="00B14CDF"/>
    <w:rsid w:val="00B155F0"/>
    <w:rsid w:val="00B15866"/>
    <w:rsid w:val="00B16045"/>
    <w:rsid w:val="00B16F5D"/>
    <w:rsid w:val="00B174F8"/>
    <w:rsid w:val="00B17666"/>
    <w:rsid w:val="00B2007C"/>
    <w:rsid w:val="00B20ADD"/>
    <w:rsid w:val="00B20E0A"/>
    <w:rsid w:val="00B213D6"/>
    <w:rsid w:val="00B214C1"/>
    <w:rsid w:val="00B21B3C"/>
    <w:rsid w:val="00B24008"/>
    <w:rsid w:val="00B24429"/>
    <w:rsid w:val="00B24AC6"/>
    <w:rsid w:val="00B254DF"/>
    <w:rsid w:val="00B255C8"/>
    <w:rsid w:val="00B25FEE"/>
    <w:rsid w:val="00B262F6"/>
    <w:rsid w:val="00B2669F"/>
    <w:rsid w:val="00B26D85"/>
    <w:rsid w:val="00B275C2"/>
    <w:rsid w:val="00B27C3A"/>
    <w:rsid w:val="00B30116"/>
    <w:rsid w:val="00B30177"/>
    <w:rsid w:val="00B30A6B"/>
    <w:rsid w:val="00B31D97"/>
    <w:rsid w:val="00B322B5"/>
    <w:rsid w:val="00B32467"/>
    <w:rsid w:val="00B3296D"/>
    <w:rsid w:val="00B32A9A"/>
    <w:rsid w:val="00B32C5F"/>
    <w:rsid w:val="00B32F8B"/>
    <w:rsid w:val="00B34AEF"/>
    <w:rsid w:val="00B34BD6"/>
    <w:rsid w:val="00B35872"/>
    <w:rsid w:val="00B35BCA"/>
    <w:rsid w:val="00B35C7A"/>
    <w:rsid w:val="00B36B41"/>
    <w:rsid w:val="00B37484"/>
    <w:rsid w:val="00B40260"/>
    <w:rsid w:val="00B4035D"/>
    <w:rsid w:val="00B409CB"/>
    <w:rsid w:val="00B40B44"/>
    <w:rsid w:val="00B4148B"/>
    <w:rsid w:val="00B41BE7"/>
    <w:rsid w:val="00B421A5"/>
    <w:rsid w:val="00B43F20"/>
    <w:rsid w:val="00B44209"/>
    <w:rsid w:val="00B4429C"/>
    <w:rsid w:val="00B44B93"/>
    <w:rsid w:val="00B47B1A"/>
    <w:rsid w:val="00B47D0A"/>
    <w:rsid w:val="00B50B30"/>
    <w:rsid w:val="00B52FD4"/>
    <w:rsid w:val="00B53B2A"/>
    <w:rsid w:val="00B549B2"/>
    <w:rsid w:val="00B54CD1"/>
    <w:rsid w:val="00B55118"/>
    <w:rsid w:val="00B55D20"/>
    <w:rsid w:val="00B56525"/>
    <w:rsid w:val="00B56867"/>
    <w:rsid w:val="00B601BB"/>
    <w:rsid w:val="00B60B28"/>
    <w:rsid w:val="00B60F75"/>
    <w:rsid w:val="00B61822"/>
    <w:rsid w:val="00B61B3F"/>
    <w:rsid w:val="00B62CCB"/>
    <w:rsid w:val="00B63502"/>
    <w:rsid w:val="00B63727"/>
    <w:rsid w:val="00B6389F"/>
    <w:rsid w:val="00B64390"/>
    <w:rsid w:val="00B648AC"/>
    <w:rsid w:val="00B653C4"/>
    <w:rsid w:val="00B668C4"/>
    <w:rsid w:val="00B67873"/>
    <w:rsid w:val="00B67A24"/>
    <w:rsid w:val="00B7008C"/>
    <w:rsid w:val="00B707E8"/>
    <w:rsid w:val="00B707FA"/>
    <w:rsid w:val="00B709AC"/>
    <w:rsid w:val="00B70B9B"/>
    <w:rsid w:val="00B7115C"/>
    <w:rsid w:val="00B718B7"/>
    <w:rsid w:val="00B739F0"/>
    <w:rsid w:val="00B76BA0"/>
    <w:rsid w:val="00B77483"/>
    <w:rsid w:val="00B77498"/>
    <w:rsid w:val="00B778B8"/>
    <w:rsid w:val="00B8053C"/>
    <w:rsid w:val="00B818A0"/>
    <w:rsid w:val="00B82069"/>
    <w:rsid w:val="00B82191"/>
    <w:rsid w:val="00B822CC"/>
    <w:rsid w:val="00B824B7"/>
    <w:rsid w:val="00B82F00"/>
    <w:rsid w:val="00B8369D"/>
    <w:rsid w:val="00B836CF"/>
    <w:rsid w:val="00B839F1"/>
    <w:rsid w:val="00B859AE"/>
    <w:rsid w:val="00B86DBE"/>
    <w:rsid w:val="00B87605"/>
    <w:rsid w:val="00B90D38"/>
    <w:rsid w:val="00B91032"/>
    <w:rsid w:val="00B910DD"/>
    <w:rsid w:val="00B91F9B"/>
    <w:rsid w:val="00B931ED"/>
    <w:rsid w:val="00B946AB"/>
    <w:rsid w:val="00B94BFF"/>
    <w:rsid w:val="00B94E28"/>
    <w:rsid w:val="00B95232"/>
    <w:rsid w:val="00B95C38"/>
    <w:rsid w:val="00B95D81"/>
    <w:rsid w:val="00B9782D"/>
    <w:rsid w:val="00B97BF7"/>
    <w:rsid w:val="00BA0064"/>
    <w:rsid w:val="00BA0C67"/>
    <w:rsid w:val="00BA0FFE"/>
    <w:rsid w:val="00BA1042"/>
    <w:rsid w:val="00BA1194"/>
    <w:rsid w:val="00BA3AA2"/>
    <w:rsid w:val="00BA4105"/>
    <w:rsid w:val="00BA4395"/>
    <w:rsid w:val="00BA4A1F"/>
    <w:rsid w:val="00BA5FDC"/>
    <w:rsid w:val="00BA6F9B"/>
    <w:rsid w:val="00BA6FB6"/>
    <w:rsid w:val="00BA7069"/>
    <w:rsid w:val="00BA7768"/>
    <w:rsid w:val="00BB09E2"/>
    <w:rsid w:val="00BB12B8"/>
    <w:rsid w:val="00BB2735"/>
    <w:rsid w:val="00BB2D83"/>
    <w:rsid w:val="00BB3251"/>
    <w:rsid w:val="00BB49FA"/>
    <w:rsid w:val="00BB4AE6"/>
    <w:rsid w:val="00BB5F3A"/>
    <w:rsid w:val="00BC1764"/>
    <w:rsid w:val="00BC1908"/>
    <w:rsid w:val="00BC1E3A"/>
    <w:rsid w:val="00BC2143"/>
    <w:rsid w:val="00BC4801"/>
    <w:rsid w:val="00BC4EB3"/>
    <w:rsid w:val="00BC675C"/>
    <w:rsid w:val="00BC6CB1"/>
    <w:rsid w:val="00BD287D"/>
    <w:rsid w:val="00BD28B5"/>
    <w:rsid w:val="00BD313F"/>
    <w:rsid w:val="00BD46D6"/>
    <w:rsid w:val="00BD46E5"/>
    <w:rsid w:val="00BD4844"/>
    <w:rsid w:val="00BD4D0B"/>
    <w:rsid w:val="00BD57B4"/>
    <w:rsid w:val="00BD57CA"/>
    <w:rsid w:val="00BD5C3E"/>
    <w:rsid w:val="00BD7729"/>
    <w:rsid w:val="00BD7846"/>
    <w:rsid w:val="00BE0054"/>
    <w:rsid w:val="00BE035D"/>
    <w:rsid w:val="00BE0727"/>
    <w:rsid w:val="00BE0BFF"/>
    <w:rsid w:val="00BE11DA"/>
    <w:rsid w:val="00BE178F"/>
    <w:rsid w:val="00BE1A2F"/>
    <w:rsid w:val="00BE22CE"/>
    <w:rsid w:val="00BE2B19"/>
    <w:rsid w:val="00BE3FC4"/>
    <w:rsid w:val="00BE4F4F"/>
    <w:rsid w:val="00BE5274"/>
    <w:rsid w:val="00BE59A8"/>
    <w:rsid w:val="00BE5D6B"/>
    <w:rsid w:val="00BE65F6"/>
    <w:rsid w:val="00BF04DC"/>
    <w:rsid w:val="00BF26E8"/>
    <w:rsid w:val="00BF3A71"/>
    <w:rsid w:val="00BF45A3"/>
    <w:rsid w:val="00BF5585"/>
    <w:rsid w:val="00BF707B"/>
    <w:rsid w:val="00BF7328"/>
    <w:rsid w:val="00C017F8"/>
    <w:rsid w:val="00C02585"/>
    <w:rsid w:val="00C028E1"/>
    <w:rsid w:val="00C0362E"/>
    <w:rsid w:val="00C03B62"/>
    <w:rsid w:val="00C04D8C"/>
    <w:rsid w:val="00C05208"/>
    <w:rsid w:val="00C05376"/>
    <w:rsid w:val="00C05E1C"/>
    <w:rsid w:val="00C06408"/>
    <w:rsid w:val="00C066B8"/>
    <w:rsid w:val="00C069E0"/>
    <w:rsid w:val="00C06EDE"/>
    <w:rsid w:val="00C07003"/>
    <w:rsid w:val="00C10F08"/>
    <w:rsid w:val="00C112CA"/>
    <w:rsid w:val="00C113A4"/>
    <w:rsid w:val="00C1146B"/>
    <w:rsid w:val="00C128B4"/>
    <w:rsid w:val="00C12A79"/>
    <w:rsid w:val="00C14F5A"/>
    <w:rsid w:val="00C14F8D"/>
    <w:rsid w:val="00C151EE"/>
    <w:rsid w:val="00C161EA"/>
    <w:rsid w:val="00C16916"/>
    <w:rsid w:val="00C16AD2"/>
    <w:rsid w:val="00C16D20"/>
    <w:rsid w:val="00C172D4"/>
    <w:rsid w:val="00C173CA"/>
    <w:rsid w:val="00C207FD"/>
    <w:rsid w:val="00C20D32"/>
    <w:rsid w:val="00C22B87"/>
    <w:rsid w:val="00C239FC"/>
    <w:rsid w:val="00C25C5B"/>
    <w:rsid w:val="00C301E0"/>
    <w:rsid w:val="00C304BA"/>
    <w:rsid w:val="00C30ACA"/>
    <w:rsid w:val="00C312D2"/>
    <w:rsid w:val="00C322B1"/>
    <w:rsid w:val="00C3242A"/>
    <w:rsid w:val="00C33C79"/>
    <w:rsid w:val="00C34058"/>
    <w:rsid w:val="00C3454F"/>
    <w:rsid w:val="00C350A4"/>
    <w:rsid w:val="00C35F28"/>
    <w:rsid w:val="00C36E15"/>
    <w:rsid w:val="00C372DC"/>
    <w:rsid w:val="00C372F4"/>
    <w:rsid w:val="00C3739E"/>
    <w:rsid w:val="00C40F79"/>
    <w:rsid w:val="00C41F6A"/>
    <w:rsid w:val="00C4232D"/>
    <w:rsid w:val="00C42985"/>
    <w:rsid w:val="00C45513"/>
    <w:rsid w:val="00C46594"/>
    <w:rsid w:val="00C47D00"/>
    <w:rsid w:val="00C51CD8"/>
    <w:rsid w:val="00C531B3"/>
    <w:rsid w:val="00C53C3F"/>
    <w:rsid w:val="00C54CB5"/>
    <w:rsid w:val="00C54E97"/>
    <w:rsid w:val="00C55629"/>
    <w:rsid w:val="00C558E3"/>
    <w:rsid w:val="00C55D77"/>
    <w:rsid w:val="00C570F5"/>
    <w:rsid w:val="00C5769F"/>
    <w:rsid w:val="00C57E6C"/>
    <w:rsid w:val="00C60F67"/>
    <w:rsid w:val="00C61249"/>
    <w:rsid w:val="00C62383"/>
    <w:rsid w:val="00C63112"/>
    <w:rsid w:val="00C63200"/>
    <w:rsid w:val="00C63F83"/>
    <w:rsid w:val="00C64F13"/>
    <w:rsid w:val="00C65431"/>
    <w:rsid w:val="00C66061"/>
    <w:rsid w:val="00C66A5A"/>
    <w:rsid w:val="00C671B5"/>
    <w:rsid w:val="00C71E0B"/>
    <w:rsid w:val="00C7302A"/>
    <w:rsid w:val="00C74B53"/>
    <w:rsid w:val="00C76C8A"/>
    <w:rsid w:val="00C77548"/>
    <w:rsid w:val="00C775D4"/>
    <w:rsid w:val="00C81B93"/>
    <w:rsid w:val="00C81C81"/>
    <w:rsid w:val="00C82BEA"/>
    <w:rsid w:val="00C82C60"/>
    <w:rsid w:val="00C830DA"/>
    <w:rsid w:val="00C831D2"/>
    <w:rsid w:val="00C833F3"/>
    <w:rsid w:val="00C835B3"/>
    <w:rsid w:val="00C840C6"/>
    <w:rsid w:val="00C84174"/>
    <w:rsid w:val="00C8435A"/>
    <w:rsid w:val="00C86AAD"/>
    <w:rsid w:val="00C86F45"/>
    <w:rsid w:val="00C87D27"/>
    <w:rsid w:val="00C90015"/>
    <w:rsid w:val="00C9078A"/>
    <w:rsid w:val="00C909C9"/>
    <w:rsid w:val="00C91E5A"/>
    <w:rsid w:val="00C91E9A"/>
    <w:rsid w:val="00C9258D"/>
    <w:rsid w:val="00C928BA"/>
    <w:rsid w:val="00C93A25"/>
    <w:rsid w:val="00C94949"/>
    <w:rsid w:val="00C952F6"/>
    <w:rsid w:val="00C9615D"/>
    <w:rsid w:val="00C972D4"/>
    <w:rsid w:val="00CA06AB"/>
    <w:rsid w:val="00CA0779"/>
    <w:rsid w:val="00CA18E7"/>
    <w:rsid w:val="00CA19DE"/>
    <w:rsid w:val="00CA2481"/>
    <w:rsid w:val="00CA273C"/>
    <w:rsid w:val="00CA5850"/>
    <w:rsid w:val="00CA5E5F"/>
    <w:rsid w:val="00CA6350"/>
    <w:rsid w:val="00CA6F17"/>
    <w:rsid w:val="00CA78F0"/>
    <w:rsid w:val="00CA7DA6"/>
    <w:rsid w:val="00CB0077"/>
    <w:rsid w:val="00CB03D6"/>
    <w:rsid w:val="00CB08FB"/>
    <w:rsid w:val="00CB44A0"/>
    <w:rsid w:val="00CB7D2A"/>
    <w:rsid w:val="00CB7FAB"/>
    <w:rsid w:val="00CC0584"/>
    <w:rsid w:val="00CC30C1"/>
    <w:rsid w:val="00CC3408"/>
    <w:rsid w:val="00CC3AA2"/>
    <w:rsid w:val="00CC4320"/>
    <w:rsid w:val="00CC4ADD"/>
    <w:rsid w:val="00CC6141"/>
    <w:rsid w:val="00CD17DA"/>
    <w:rsid w:val="00CD1E30"/>
    <w:rsid w:val="00CD1F94"/>
    <w:rsid w:val="00CD20E4"/>
    <w:rsid w:val="00CD216F"/>
    <w:rsid w:val="00CD26CB"/>
    <w:rsid w:val="00CD2C90"/>
    <w:rsid w:val="00CD2ECB"/>
    <w:rsid w:val="00CD2EF9"/>
    <w:rsid w:val="00CD3C3D"/>
    <w:rsid w:val="00CD4313"/>
    <w:rsid w:val="00CD4791"/>
    <w:rsid w:val="00CD65FA"/>
    <w:rsid w:val="00CD6C70"/>
    <w:rsid w:val="00CD6DD8"/>
    <w:rsid w:val="00CD7934"/>
    <w:rsid w:val="00CE0274"/>
    <w:rsid w:val="00CE142A"/>
    <w:rsid w:val="00CE2E01"/>
    <w:rsid w:val="00CE3C4C"/>
    <w:rsid w:val="00CE6009"/>
    <w:rsid w:val="00CE612E"/>
    <w:rsid w:val="00CE61CC"/>
    <w:rsid w:val="00CE62EE"/>
    <w:rsid w:val="00CE64B1"/>
    <w:rsid w:val="00CE64DA"/>
    <w:rsid w:val="00CE6A44"/>
    <w:rsid w:val="00CF05DD"/>
    <w:rsid w:val="00CF0888"/>
    <w:rsid w:val="00CF4190"/>
    <w:rsid w:val="00CF4E61"/>
    <w:rsid w:val="00CF58CB"/>
    <w:rsid w:val="00CF58FB"/>
    <w:rsid w:val="00CF75A6"/>
    <w:rsid w:val="00D0314E"/>
    <w:rsid w:val="00D0327A"/>
    <w:rsid w:val="00D048D5"/>
    <w:rsid w:val="00D04E5B"/>
    <w:rsid w:val="00D0655A"/>
    <w:rsid w:val="00D06668"/>
    <w:rsid w:val="00D06815"/>
    <w:rsid w:val="00D06ACD"/>
    <w:rsid w:val="00D07C23"/>
    <w:rsid w:val="00D07D33"/>
    <w:rsid w:val="00D07D67"/>
    <w:rsid w:val="00D156CB"/>
    <w:rsid w:val="00D17176"/>
    <w:rsid w:val="00D20332"/>
    <w:rsid w:val="00D20833"/>
    <w:rsid w:val="00D2277D"/>
    <w:rsid w:val="00D23D92"/>
    <w:rsid w:val="00D26E5A"/>
    <w:rsid w:val="00D27C05"/>
    <w:rsid w:val="00D27FF6"/>
    <w:rsid w:val="00D301C1"/>
    <w:rsid w:val="00D311B3"/>
    <w:rsid w:val="00D31DC1"/>
    <w:rsid w:val="00D320F7"/>
    <w:rsid w:val="00D34679"/>
    <w:rsid w:val="00D35EDC"/>
    <w:rsid w:val="00D36245"/>
    <w:rsid w:val="00D3660F"/>
    <w:rsid w:val="00D37618"/>
    <w:rsid w:val="00D4040D"/>
    <w:rsid w:val="00D40C00"/>
    <w:rsid w:val="00D41121"/>
    <w:rsid w:val="00D4220D"/>
    <w:rsid w:val="00D425E1"/>
    <w:rsid w:val="00D43B48"/>
    <w:rsid w:val="00D43B59"/>
    <w:rsid w:val="00D43B9A"/>
    <w:rsid w:val="00D4446D"/>
    <w:rsid w:val="00D460E2"/>
    <w:rsid w:val="00D46CAB"/>
    <w:rsid w:val="00D47537"/>
    <w:rsid w:val="00D50C12"/>
    <w:rsid w:val="00D50EA6"/>
    <w:rsid w:val="00D51370"/>
    <w:rsid w:val="00D5192A"/>
    <w:rsid w:val="00D51BEE"/>
    <w:rsid w:val="00D51ECF"/>
    <w:rsid w:val="00D52DC5"/>
    <w:rsid w:val="00D531AE"/>
    <w:rsid w:val="00D54DCC"/>
    <w:rsid w:val="00D551FE"/>
    <w:rsid w:val="00D5563F"/>
    <w:rsid w:val="00D5569B"/>
    <w:rsid w:val="00D56617"/>
    <w:rsid w:val="00D56758"/>
    <w:rsid w:val="00D5687E"/>
    <w:rsid w:val="00D573D0"/>
    <w:rsid w:val="00D60C66"/>
    <w:rsid w:val="00D611D4"/>
    <w:rsid w:val="00D61F78"/>
    <w:rsid w:val="00D624FC"/>
    <w:rsid w:val="00D63ACB"/>
    <w:rsid w:val="00D6402B"/>
    <w:rsid w:val="00D64501"/>
    <w:rsid w:val="00D64F5B"/>
    <w:rsid w:val="00D650C5"/>
    <w:rsid w:val="00D65F1A"/>
    <w:rsid w:val="00D661AB"/>
    <w:rsid w:val="00D675A1"/>
    <w:rsid w:val="00D67919"/>
    <w:rsid w:val="00D67D76"/>
    <w:rsid w:val="00D70893"/>
    <w:rsid w:val="00D71E72"/>
    <w:rsid w:val="00D7244F"/>
    <w:rsid w:val="00D72497"/>
    <w:rsid w:val="00D72C2A"/>
    <w:rsid w:val="00D73362"/>
    <w:rsid w:val="00D7495A"/>
    <w:rsid w:val="00D75257"/>
    <w:rsid w:val="00D75BEB"/>
    <w:rsid w:val="00D7631C"/>
    <w:rsid w:val="00D80E06"/>
    <w:rsid w:val="00D81FA5"/>
    <w:rsid w:val="00D8224C"/>
    <w:rsid w:val="00D82B25"/>
    <w:rsid w:val="00D82CE2"/>
    <w:rsid w:val="00D83383"/>
    <w:rsid w:val="00D83F36"/>
    <w:rsid w:val="00D83F6F"/>
    <w:rsid w:val="00D842B0"/>
    <w:rsid w:val="00D843FE"/>
    <w:rsid w:val="00D8585F"/>
    <w:rsid w:val="00D8657A"/>
    <w:rsid w:val="00D86E70"/>
    <w:rsid w:val="00D874D8"/>
    <w:rsid w:val="00D906AC"/>
    <w:rsid w:val="00D90E48"/>
    <w:rsid w:val="00D91995"/>
    <w:rsid w:val="00D936D5"/>
    <w:rsid w:val="00D94063"/>
    <w:rsid w:val="00D94414"/>
    <w:rsid w:val="00D95D89"/>
    <w:rsid w:val="00D962B2"/>
    <w:rsid w:val="00D964C6"/>
    <w:rsid w:val="00D97413"/>
    <w:rsid w:val="00DA0263"/>
    <w:rsid w:val="00DA052C"/>
    <w:rsid w:val="00DA09BE"/>
    <w:rsid w:val="00DA0C4D"/>
    <w:rsid w:val="00DA0C63"/>
    <w:rsid w:val="00DA1A81"/>
    <w:rsid w:val="00DA236A"/>
    <w:rsid w:val="00DA2886"/>
    <w:rsid w:val="00DA5548"/>
    <w:rsid w:val="00DA74C0"/>
    <w:rsid w:val="00DA7526"/>
    <w:rsid w:val="00DA77F3"/>
    <w:rsid w:val="00DB1764"/>
    <w:rsid w:val="00DB2A06"/>
    <w:rsid w:val="00DB35D6"/>
    <w:rsid w:val="00DB398A"/>
    <w:rsid w:val="00DB3EE2"/>
    <w:rsid w:val="00DB4303"/>
    <w:rsid w:val="00DB487B"/>
    <w:rsid w:val="00DB4D3A"/>
    <w:rsid w:val="00DB4D66"/>
    <w:rsid w:val="00DB530C"/>
    <w:rsid w:val="00DB603F"/>
    <w:rsid w:val="00DB6885"/>
    <w:rsid w:val="00DB68F1"/>
    <w:rsid w:val="00DB6A8D"/>
    <w:rsid w:val="00DB6D25"/>
    <w:rsid w:val="00DB73DF"/>
    <w:rsid w:val="00DB754B"/>
    <w:rsid w:val="00DC0BE0"/>
    <w:rsid w:val="00DC1B57"/>
    <w:rsid w:val="00DC266A"/>
    <w:rsid w:val="00DC281E"/>
    <w:rsid w:val="00DC2D04"/>
    <w:rsid w:val="00DC2F8E"/>
    <w:rsid w:val="00DC5408"/>
    <w:rsid w:val="00DC60CA"/>
    <w:rsid w:val="00DC61F6"/>
    <w:rsid w:val="00DC6BDB"/>
    <w:rsid w:val="00DD0A12"/>
    <w:rsid w:val="00DD146B"/>
    <w:rsid w:val="00DD166B"/>
    <w:rsid w:val="00DD1DF7"/>
    <w:rsid w:val="00DD2468"/>
    <w:rsid w:val="00DD2A4E"/>
    <w:rsid w:val="00DD2AE4"/>
    <w:rsid w:val="00DD32DB"/>
    <w:rsid w:val="00DD340C"/>
    <w:rsid w:val="00DD3B5E"/>
    <w:rsid w:val="00DD4260"/>
    <w:rsid w:val="00DD48B1"/>
    <w:rsid w:val="00DD4D03"/>
    <w:rsid w:val="00DD57A5"/>
    <w:rsid w:val="00DD729D"/>
    <w:rsid w:val="00DD7944"/>
    <w:rsid w:val="00DD7C86"/>
    <w:rsid w:val="00DE043A"/>
    <w:rsid w:val="00DE19FD"/>
    <w:rsid w:val="00DE25DE"/>
    <w:rsid w:val="00DE27A4"/>
    <w:rsid w:val="00DE34C5"/>
    <w:rsid w:val="00DE386F"/>
    <w:rsid w:val="00DE47DB"/>
    <w:rsid w:val="00DE4BD4"/>
    <w:rsid w:val="00DE4CBB"/>
    <w:rsid w:val="00DE5262"/>
    <w:rsid w:val="00DE5677"/>
    <w:rsid w:val="00DE59BD"/>
    <w:rsid w:val="00DE5FD2"/>
    <w:rsid w:val="00DE6D40"/>
    <w:rsid w:val="00DF0AC1"/>
    <w:rsid w:val="00DF0D4E"/>
    <w:rsid w:val="00DF1688"/>
    <w:rsid w:val="00DF179A"/>
    <w:rsid w:val="00DF1884"/>
    <w:rsid w:val="00DF2865"/>
    <w:rsid w:val="00DF2888"/>
    <w:rsid w:val="00DF31D4"/>
    <w:rsid w:val="00DF3548"/>
    <w:rsid w:val="00DF399E"/>
    <w:rsid w:val="00DF3BBB"/>
    <w:rsid w:val="00DF4210"/>
    <w:rsid w:val="00DF45FA"/>
    <w:rsid w:val="00DF4649"/>
    <w:rsid w:val="00DF7808"/>
    <w:rsid w:val="00DF7AE3"/>
    <w:rsid w:val="00E0038C"/>
    <w:rsid w:val="00E0183A"/>
    <w:rsid w:val="00E01892"/>
    <w:rsid w:val="00E03428"/>
    <w:rsid w:val="00E037E2"/>
    <w:rsid w:val="00E044DB"/>
    <w:rsid w:val="00E053F4"/>
    <w:rsid w:val="00E05CDF"/>
    <w:rsid w:val="00E07ED3"/>
    <w:rsid w:val="00E1010B"/>
    <w:rsid w:val="00E10A28"/>
    <w:rsid w:val="00E10CC3"/>
    <w:rsid w:val="00E11011"/>
    <w:rsid w:val="00E110A9"/>
    <w:rsid w:val="00E11345"/>
    <w:rsid w:val="00E113C8"/>
    <w:rsid w:val="00E12236"/>
    <w:rsid w:val="00E12736"/>
    <w:rsid w:val="00E12ACB"/>
    <w:rsid w:val="00E12BC1"/>
    <w:rsid w:val="00E13281"/>
    <w:rsid w:val="00E1374D"/>
    <w:rsid w:val="00E13D21"/>
    <w:rsid w:val="00E14663"/>
    <w:rsid w:val="00E1530F"/>
    <w:rsid w:val="00E17082"/>
    <w:rsid w:val="00E176B3"/>
    <w:rsid w:val="00E17845"/>
    <w:rsid w:val="00E17BE3"/>
    <w:rsid w:val="00E17DB7"/>
    <w:rsid w:val="00E17F3F"/>
    <w:rsid w:val="00E2105B"/>
    <w:rsid w:val="00E21486"/>
    <w:rsid w:val="00E22159"/>
    <w:rsid w:val="00E22893"/>
    <w:rsid w:val="00E22C21"/>
    <w:rsid w:val="00E22EA9"/>
    <w:rsid w:val="00E240B4"/>
    <w:rsid w:val="00E24ABE"/>
    <w:rsid w:val="00E2553D"/>
    <w:rsid w:val="00E2704F"/>
    <w:rsid w:val="00E27725"/>
    <w:rsid w:val="00E27951"/>
    <w:rsid w:val="00E27F6C"/>
    <w:rsid w:val="00E3050B"/>
    <w:rsid w:val="00E317B6"/>
    <w:rsid w:val="00E31954"/>
    <w:rsid w:val="00E32064"/>
    <w:rsid w:val="00E3248D"/>
    <w:rsid w:val="00E32725"/>
    <w:rsid w:val="00E33C8F"/>
    <w:rsid w:val="00E351FC"/>
    <w:rsid w:val="00E35208"/>
    <w:rsid w:val="00E352B6"/>
    <w:rsid w:val="00E357CE"/>
    <w:rsid w:val="00E36980"/>
    <w:rsid w:val="00E36E30"/>
    <w:rsid w:val="00E37287"/>
    <w:rsid w:val="00E413F1"/>
    <w:rsid w:val="00E4197B"/>
    <w:rsid w:val="00E43583"/>
    <w:rsid w:val="00E449AA"/>
    <w:rsid w:val="00E45549"/>
    <w:rsid w:val="00E45E8A"/>
    <w:rsid w:val="00E461D9"/>
    <w:rsid w:val="00E466EF"/>
    <w:rsid w:val="00E50188"/>
    <w:rsid w:val="00E505A3"/>
    <w:rsid w:val="00E50DEB"/>
    <w:rsid w:val="00E515D5"/>
    <w:rsid w:val="00E52095"/>
    <w:rsid w:val="00E52A31"/>
    <w:rsid w:val="00E52BFC"/>
    <w:rsid w:val="00E532BC"/>
    <w:rsid w:val="00E532DD"/>
    <w:rsid w:val="00E53342"/>
    <w:rsid w:val="00E535E9"/>
    <w:rsid w:val="00E540E5"/>
    <w:rsid w:val="00E5473B"/>
    <w:rsid w:val="00E55179"/>
    <w:rsid w:val="00E5519E"/>
    <w:rsid w:val="00E55767"/>
    <w:rsid w:val="00E55E00"/>
    <w:rsid w:val="00E569F9"/>
    <w:rsid w:val="00E56E57"/>
    <w:rsid w:val="00E574B6"/>
    <w:rsid w:val="00E57636"/>
    <w:rsid w:val="00E57C54"/>
    <w:rsid w:val="00E60CC0"/>
    <w:rsid w:val="00E61068"/>
    <w:rsid w:val="00E61E05"/>
    <w:rsid w:val="00E627CD"/>
    <w:rsid w:val="00E6280A"/>
    <w:rsid w:val="00E633C4"/>
    <w:rsid w:val="00E64229"/>
    <w:rsid w:val="00E655F3"/>
    <w:rsid w:val="00E6595A"/>
    <w:rsid w:val="00E65E9A"/>
    <w:rsid w:val="00E67CDB"/>
    <w:rsid w:val="00E70105"/>
    <w:rsid w:val="00E7080E"/>
    <w:rsid w:val="00E71BD8"/>
    <w:rsid w:val="00E720DE"/>
    <w:rsid w:val="00E72D43"/>
    <w:rsid w:val="00E73BA1"/>
    <w:rsid w:val="00E741B6"/>
    <w:rsid w:val="00E76C8D"/>
    <w:rsid w:val="00E8028A"/>
    <w:rsid w:val="00E80C2F"/>
    <w:rsid w:val="00E81746"/>
    <w:rsid w:val="00E81C6F"/>
    <w:rsid w:val="00E81E1F"/>
    <w:rsid w:val="00E8225E"/>
    <w:rsid w:val="00E826D3"/>
    <w:rsid w:val="00E83DF1"/>
    <w:rsid w:val="00E84BE4"/>
    <w:rsid w:val="00E85141"/>
    <w:rsid w:val="00E851CA"/>
    <w:rsid w:val="00E85F35"/>
    <w:rsid w:val="00E86217"/>
    <w:rsid w:val="00E86ECF"/>
    <w:rsid w:val="00E90233"/>
    <w:rsid w:val="00E907CE"/>
    <w:rsid w:val="00E91032"/>
    <w:rsid w:val="00E92017"/>
    <w:rsid w:val="00E9258E"/>
    <w:rsid w:val="00E93589"/>
    <w:rsid w:val="00E93CD8"/>
    <w:rsid w:val="00E968B4"/>
    <w:rsid w:val="00E975E0"/>
    <w:rsid w:val="00EA0209"/>
    <w:rsid w:val="00EA0558"/>
    <w:rsid w:val="00EA0DE4"/>
    <w:rsid w:val="00EA27FC"/>
    <w:rsid w:val="00EA2A6B"/>
    <w:rsid w:val="00EA38C9"/>
    <w:rsid w:val="00EA49F9"/>
    <w:rsid w:val="00EA4C29"/>
    <w:rsid w:val="00EA5421"/>
    <w:rsid w:val="00EA5C1A"/>
    <w:rsid w:val="00EA5CA2"/>
    <w:rsid w:val="00EA637A"/>
    <w:rsid w:val="00EA6909"/>
    <w:rsid w:val="00EA70B6"/>
    <w:rsid w:val="00EA7AB0"/>
    <w:rsid w:val="00EB02BB"/>
    <w:rsid w:val="00EB0CB9"/>
    <w:rsid w:val="00EB248E"/>
    <w:rsid w:val="00EB44E9"/>
    <w:rsid w:val="00EB49E5"/>
    <w:rsid w:val="00EB4AC5"/>
    <w:rsid w:val="00EB4BC0"/>
    <w:rsid w:val="00EB6FAE"/>
    <w:rsid w:val="00EB71BF"/>
    <w:rsid w:val="00EB7338"/>
    <w:rsid w:val="00EB763C"/>
    <w:rsid w:val="00EC0861"/>
    <w:rsid w:val="00EC19EB"/>
    <w:rsid w:val="00EC29C3"/>
    <w:rsid w:val="00EC3083"/>
    <w:rsid w:val="00EC394E"/>
    <w:rsid w:val="00EC503D"/>
    <w:rsid w:val="00EC6ADD"/>
    <w:rsid w:val="00ED0021"/>
    <w:rsid w:val="00ED0505"/>
    <w:rsid w:val="00ED1D3C"/>
    <w:rsid w:val="00ED2507"/>
    <w:rsid w:val="00ED2F9D"/>
    <w:rsid w:val="00ED37BF"/>
    <w:rsid w:val="00ED3C1F"/>
    <w:rsid w:val="00ED448E"/>
    <w:rsid w:val="00ED5036"/>
    <w:rsid w:val="00ED5152"/>
    <w:rsid w:val="00ED5745"/>
    <w:rsid w:val="00ED5CBF"/>
    <w:rsid w:val="00ED6E3C"/>
    <w:rsid w:val="00ED741A"/>
    <w:rsid w:val="00ED7988"/>
    <w:rsid w:val="00EE003B"/>
    <w:rsid w:val="00EE048F"/>
    <w:rsid w:val="00EE0656"/>
    <w:rsid w:val="00EE319B"/>
    <w:rsid w:val="00EE4D39"/>
    <w:rsid w:val="00EE520B"/>
    <w:rsid w:val="00EE5806"/>
    <w:rsid w:val="00EE5D8E"/>
    <w:rsid w:val="00EE5DE4"/>
    <w:rsid w:val="00EE6DC1"/>
    <w:rsid w:val="00EE7376"/>
    <w:rsid w:val="00EE74D5"/>
    <w:rsid w:val="00EE7C25"/>
    <w:rsid w:val="00EF0DBC"/>
    <w:rsid w:val="00EF135D"/>
    <w:rsid w:val="00EF1588"/>
    <w:rsid w:val="00EF1904"/>
    <w:rsid w:val="00EF1A90"/>
    <w:rsid w:val="00EF3F71"/>
    <w:rsid w:val="00EF4118"/>
    <w:rsid w:val="00EF4403"/>
    <w:rsid w:val="00EF4418"/>
    <w:rsid w:val="00EF4A5A"/>
    <w:rsid w:val="00EF611D"/>
    <w:rsid w:val="00EF635A"/>
    <w:rsid w:val="00EF69BD"/>
    <w:rsid w:val="00EF76DF"/>
    <w:rsid w:val="00EF7C43"/>
    <w:rsid w:val="00F00147"/>
    <w:rsid w:val="00F00532"/>
    <w:rsid w:val="00F0139E"/>
    <w:rsid w:val="00F02BBD"/>
    <w:rsid w:val="00F0310C"/>
    <w:rsid w:val="00F0339D"/>
    <w:rsid w:val="00F0597F"/>
    <w:rsid w:val="00F071F7"/>
    <w:rsid w:val="00F07479"/>
    <w:rsid w:val="00F07773"/>
    <w:rsid w:val="00F07C90"/>
    <w:rsid w:val="00F102DD"/>
    <w:rsid w:val="00F10ABD"/>
    <w:rsid w:val="00F117D6"/>
    <w:rsid w:val="00F12074"/>
    <w:rsid w:val="00F14BB1"/>
    <w:rsid w:val="00F157FB"/>
    <w:rsid w:val="00F159DB"/>
    <w:rsid w:val="00F15FFB"/>
    <w:rsid w:val="00F1624C"/>
    <w:rsid w:val="00F16A42"/>
    <w:rsid w:val="00F17D44"/>
    <w:rsid w:val="00F17E80"/>
    <w:rsid w:val="00F207C9"/>
    <w:rsid w:val="00F20A39"/>
    <w:rsid w:val="00F20D2E"/>
    <w:rsid w:val="00F215D3"/>
    <w:rsid w:val="00F24B1B"/>
    <w:rsid w:val="00F25B34"/>
    <w:rsid w:val="00F25B89"/>
    <w:rsid w:val="00F25E75"/>
    <w:rsid w:val="00F25F04"/>
    <w:rsid w:val="00F2632D"/>
    <w:rsid w:val="00F26838"/>
    <w:rsid w:val="00F275FB"/>
    <w:rsid w:val="00F276E9"/>
    <w:rsid w:val="00F30487"/>
    <w:rsid w:val="00F31043"/>
    <w:rsid w:val="00F3152B"/>
    <w:rsid w:val="00F31C23"/>
    <w:rsid w:val="00F32F9B"/>
    <w:rsid w:val="00F34FC1"/>
    <w:rsid w:val="00F352C8"/>
    <w:rsid w:val="00F35785"/>
    <w:rsid w:val="00F360BD"/>
    <w:rsid w:val="00F36B9D"/>
    <w:rsid w:val="00F36E53"/>
    <w:rsid w:val="00F37389"/>
    <w:rsid w:val="00F37956"/>
    <w:rsid w:val="00F40B42"/>
    <w:rsid w:val="00F4186A"/>
    <w:rsid w:val="00F4199C"/>
    <w:rsid w:val="00F42620"/>
    <w:rsid w:val="00F42D23"/>
    <w:rsid w:val="00F4308B"/>
    <w:rsid w:val="00F431B3"/>
    <w:rsid w:val="00F433C3"/>
    <w:rsid w:val="00F464D5"/>
    <w:rsid w:val="00F4666B"/>
    <w:rsid w:val="00F466E1"/>
    <w:rsid w:val="00F46E14"/>
    <w:rsid w:val="00F5096C"/>
    <w:rsid w:val="00F520F1"/>
    <w:rsid w:val="00F527E3"/>
    <w:rsid w:val="00F52D0F"/>
    <w:rsid w:val="00F5433A"/>
    <w:rsid w:val="00F553CB"/>
    <w:rsid w:val="00F56029"/>
    <w:rsid w:val="00F56545"/>
    <w:rsid w:val="00F56593"/>
    <w:rsid w:val="00F5764B"/>
    <w:rsid w:val="00F578D9"/>
    <w:rsid w:val="00F6043F"/>
    <w:rsid w:val="00F60509"/>
    <w:rsid w:val="00F60A62"/>
    <w:rsid w:val="00F615D2"/>
    <w:rsid w:val="00F6298E"/>
    <w:rsid w:val="00F62A63"/>
    <w:rsid w:val="00F62EDE"/>
    <w:rsid w:val="00F62F06"/>
    <w:rsid w:val="00F63390"/>
    <w:rsid w:val="00F63563"/>
    <w:rsid w:val="00F63E44"/>
    <w:rsid w:val="00F64D68"/>
    <w:rsid w:val="00F64E27"/>
    <w:rsid w:val="00F6554A"/>
    <w:rsid w:val="00F66091"/>
    <w:rsid w:val="00F66C47"/>
    <w:rsid w:val="00F67688"/>
    <w:rsid w:val="00F67ABC"/>
    <w:rsid w:val="00F67BB6"/>
    <w:rsid w:val="00F67BB8"/>
    <w:rsid w:val="00F67F35"/>
    <w:rsid w:val="00F700F0"/>
    <w:rsid w:val="00F71590"/>
    <w:rsid w:val="00F71836"/>
    <w:rsid w:val="00F72234"/>
    <w:rsid w:val="00F72FA4"/>
    <w:rsid w:val="00F74C2F"/>
    <w:rsid w:val="00F76F47"/>
    <w:rsid w:val="00F77091"/>
    <w:rsid w:val="00F774F2"/>
    <w:rsid w:val="00F77A05"/>
    <w:rsid w:val="00F808A9"/>
    <w:rsid w:val="00F810E4"/>
    <w:rsid w:val="00F813CE"/>
    <w:rsid w:val="00F820AE"/>
    <w:rsid w:val="00F837E8"/>
    <w:rsid w:val="00F8435D"/>
    <w:rsid w:val="00F84623"/>
    <w:rsid w:val="00F8469E"/>
    <w:rsid w:val="00F8490E"/>
    <w:rsid w:val="00F854CD"/>
    <w:rsid w:val="00F872B1"/>
    <w:rsid w:val="00F873CB"/>
    <w:rsid w:val="00F878E5"/>
    <w:rsid w:val="00F917F7"/>
    <w:rsid w:val="00F91DA1"/>
    <w:rsid w:val="00F91E35"/>
    <w:rsid w:val="00F92037"/>
    <w:rsid w:val="00F934C7"/>
    <w:rsid w:val="00F934D6"/>
    <w:rsid w:val="00F94EF5"/>
    <w:rsid w:val="00F962F1"/>
    <w:rsid w:val="00F9685A"/>
    <w:rsid w:val="00F970B4"/>
    <w:rsid w:val="00F97F99"/>
    <w:rsid w:val="00FA085B"/>
    <w:rsid w:val="00FA0C46"/>
    <w:rsid w:val="00FA221E"/>
    <w:rsid w:val="00FA326E"/>
    <w:rsid w:val="00FA36A1"/>
    <w:rsid w:val="00FA4B3C"/>
    <w:rsid w:val="00FA4D81"/>
    <w:rsid w:val="00FA59D0"/>
    <w:rsid w:val="00FA68C8"/>
    <w:rsid w:val="00FA6C04"/>
    <w:rsid w:val="00FA70BD"/>
    <w:rsid w:val="00FB00F9"/>
    <w:rsid w:val="00FB0DD3"/>
    <w:rsid w:val="00FB0F60"/>
    <w:rsid w:val="00FB15D3"/>
    <w:rsid w:val="00FB225E"/>
    <w:rsid w:val="00FB248E"/>
    <w:rsid w:val="00FB26BA"/>
    <w:rsid w:val="00FB2F3F"/>
    <w:rsid w:val="00FB3A42"/>
    <w:rsid w:val="00FB4879"/>
    <w:rsid w:val="00FB48F1"/>
    <w:rsid w:val="00FB4A36"/>
    <w:rsid w:val="00FB5FD5"/>
    <w:rsid w:val="00FB6B33"/>
    <w:rsid w:val="00FB73CF"/>
    <w:rsid w:val="00FB7626"/>
    <w:rsid w:val="00FC1172"/>
    <w:rsid w:val="00FC14D9"/>
    <w:rsid w:val="00FC16EA"/>
    <w:rsid w:val="00FC1ECA"/>
    <w:rsid w:val="00FC2962"/>
    <w:rsid w:val="00FC2B18"/>
    <w:rsid w:val="00FC2EA4"/>
    <w:rsid w:val="00FC371A"/>
    <w:rsid w:val="00FC390A"/>
    <w:rsid w:val="00FC3E1F"/>
    <w:rsid w:val="00FC480D"/>
    <w:rsid w:val="00FC538D"/>
    <w:rsid w:val="00FC6BD6"/>
    <w:rsid w:val="00FC6D38"/>
    <w:rsid w:val="00FC6FC4"/>
    <w:rsid w:val="00FC7052"/>
    <w:rsid w:val="00FC7814"/>
    <w:rsid w:val="00FD0A54"/>
    <w:rsid w:val="00FD0A55"/>
    <w:rsid w:val="00FD0D53"/>
    <w:rsid w:val="00FD1724"/>
    <w:rsid w:val="00FD18F4"/>
    <w:rsid w:val="00FD245E"/>
    <w:rsid w:val="00FD282C"/>
    <w:rsid w:val="00FD3987"/>
    <w:rsid w:val="00FD5436"/>
    <w:rsid w:val="00FD6430"/>
    <w:rsid w:val="00FD72B1"/>
    <w:rsid w:val="00FE0E1C"/>
    <w:rsid w:val="00FE18A0"/>
    <w:rsid w:val="00FE38B2"/>
    <w:rsid w:val="00FE4AD4"/>
    <w:rsid w:val="00FE527C"/>
    <w:rsid w:val="00FE5ABD"/>
    <w:rsid w:val="00FE751B"/>
    <w:rsid w:val="00FF0609"/>
    <w:rsid w:val="00FF3B94"/>
    <w:rsid w:val="00FF4951"/>
    <w:rsid w:val="00FF4A62"/>
    <w:rsid w:val="00FF4E79"/>
    <w:rsid w:val="00FF536A"/>
    <w:rsid w:val="00FF5ED3"/>
    <w:rsid w:val="00FF6121"/>
    <w:rsid w:val="00FF643E"/>
    <w:rsid w:val="00FF68B8"/>
    <w:rsid w:val="00FF7423"/>
  </w:rsids>
  <m:mathPr>
    <m:mathFont m:val="Cambria Math"/>
    <m:brkBin m:val="before"/>
    <m:brkBinSub m:val="--"/>
    <m:smallFrac/>
    <m:dispDef/>
    <m:lMargin m:val="0"/>
    <m:rMargin m:val="0"/>
    <m:defJc m:val="centerGroup"/>
    <m:wrapIndent m:val="1440"/>
    <m:intLim m:val="subSup"/>
    <m:naryLim m:val="undOvr"/>
  </m:mathPr>
  <w:themeFontLang w:val="lv-LV"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597518"/>
  <w15:docId w15:val="{6D52A799-116F-4651-A964-49156A50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730"/>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spacing w:after="0" w:line="240" w:lineRule="auto"/>
      <w:outlineLvl w:val="0"/>
    </w:pPr>
    <w:rPr>
      <w:rFonts w:ascii="Helvetica" w:eastAsia="ヒラギノ角ゴ Pro W3" w:hAnsi="Helvetica" w:cs="Times New Roman"/>
      <w:b/>
      <w:color w:val="000000"/>
      <w:sz w:val="36"/>
      <w:szCs w:val="20"/>
    </w:rPr>
  </w:style>
  <w:style w:type="paragraph" w:styleId="Heading2">
    <w:name w:val="heading 2"/>
    <w:basedOn w:val="Heading1"/>
    <w:next w:val="Normal"/>
    <w:link w:val="Heading2Char"/>
    <w:uiPriority w:val="9"/>
    <w:qFormat/>
    <w:rsid w:val="008224CA"/>
    <w:pPr>
      <w:keepLines/>
      <w:spacing w:before="360" w:after="120"/>
      <w:ind w:left="567" w:hanging="567"/>
      <w:outlineLvl w:val="1"/>
    </w:pPr>
    <w:rPr>
      <w:rFonts w:ascii="Times New Roman" w:eastAsia="Times New Roman" w:hAnsi="Times New Roman"/>
      <w:sz w:val="24"/>
      <w:szCs w:val="24"/>
    </w:rPr>
  </w:style>
  <w:style w:type="paragraph" w:styleId="Heading3">
    <w:name w:val="heading 3"/>
    <w:basedOn w:val="Heading2"/>
    <w:next w:val="Normal"/>
    <w:link w:val="Heading3Char"/>
    <w:uiPriority w:val="9"/>
    <w:qFormat/>
    <w:rsid w:val="008224CA"/>
    <w:pPr>
      <w:ind w:left="709" w:hanging="709"/>
      <w:contextualSpacing/>
      <w:outlineLvl w:val="2"/>
    </w:pPr>
    <w:rPr>
      <w:rFonts w:eastAsia="Calibri"/>
    </w:rPr>
  </w:style>
  <w:style w:type="paragraph" w:styleId="Heading4">
    <w:name w:val="heading 4"/>
    <w:basedOn w:val="Heading3"/>
    <w:next w:val="Normal"/>
    <w:link w:val="Heading4Char"/>
    <w:uiPriority w:val="9"/>
    <w:qFormat/>
    <w:rsid w:val="008224CA"/>
    <w:pPr>
      <w:ind w:left="851" w:hanging="851"/>
      <w:jc w:val="both"/>
      <w:outlineLvl w:val="3"/>
    </w:pPr>
  </w:style>
  <w:style w:type="paragraph" w:styleId="Heading5">
    <w:name w:val="heading 5"/>
    <w:basedOn w:val="ListParagraph"/>
    <w:next w:val="Normal"/>
    <w:link w:val="Heading5Char"/>
    <w:uiPriority w:val="9"/>
    <w:qFormat/>
    <w:rsid w:val="008224CA"/>
    <w:pPr>
      <w:keepNext/>
      <w:spacing w:before="360" w:line="300" w:lineRule="atLeast"/>
      <w:jc w:val="both"/>
      <w:outlineLvl w:val="4"/>
    </w:pPr>
    <w:rPr>
      <w:rFonts w:eastAsia="Calibri"/>
      <w:b/>
      <w:i/>
    </w:rPr>
  </w:style>
  <w:style w:type="paragraph" w:styleId="Heading6">
    <w:name w:val="heading 6"/>
    <w:basedOn w:val="Normal"/>
    <w:next w:val="Normal"/>
    <w:link w:val="Heading6Char"/>
    <w:uiPriority w:val="9"/>
    <w:qFormat/>
    <w:rsid w:val="008224CA"/>
    <w:pPr>
      <w:keepNext/>
      <w:keepLines/>
      <w:spacing w:before="200" w:after="0" w:line="300" w:lineRule="atLeast"/>
      <w:ind w:left="2142" w:hanging="357"/>
      <w:jc w:val="both"/>
      <w:outlineLvl w:val="5"/>
    </w:pPr>
    <w:rPr>
      <w:rFonts w:ascii="Times New Roman" w:eastAsia="Times New Roman" w:hAnsi="Times New Roman"/>
      <w:i/>
      <w:iCs/>
      <w:sz w:val="20"/>
      <w:szCs w:val="20"/>
    </w:rPr>
  </w:style>
  <w:style w:type="paragraph" w:styleId="Heading7">
    <w:name w:val="heading 7"/>
    <w:basedOn w:val="Normal"/>
    <w:next w:val="Normal"/>
    <w:link w:val="Heading7Char"/>
    <w:uiPriority w:val="9"/>
    <w:qFormat/>
    <w:rsid w:val="008224CA"/>
    <w:pPr>
      <w:keepNext/>
      <w:keepLines/>
      <w:spacing w:before="200" w:after="0" w:line="300" w:lineRule="atLeast"/>
      <w:ind w:left="2499" w:hanging="357"/>
      <w:jc w:val="both"/>
      <w:outlineLvl w:val="6"/>
    </w:pPr>
    <w:rPr>
      <w:rFonts w:ascii="Cambria" w:eastAsia="Times New Roman" w:hAnsi="Cambria"/>
      <w:i/>
      <w:iCs/>
      <w:sz w:val="20"/>
      <w:szCs w:val="20"/>
    </w:rPr>
  </w:style>
  <w:style w:type="paragraph" w:styleId="Heading8">
    <w:name w:val="heading 8"/>
    <w:basedOn w:val="Normal"/>
    <w:next w:val="Normal"/>
    <w:link w:val="Heading8Char"/>
    <w:uiPriority w:val="9"/>
    <w:qFormat/>
    <w:rsid w:val="008224CA"/>
    <w:pPr>
      <w:keepNext/>
      <w:keepLines/>
      <w:spacing w:before="200" w:after="0" w:line="300" w:lineRule="atLeast"/>
      <w:ind w:left="2856" w:hanging="357"/>
      <w:jc w:val="both"/>
      <w:outlineLvl w:val="7"/>
    </w:pPr>
    <w:rPr>
      <w:rFonts w:ascii="Times New Roman" w:eastAsia="Times New Roman" w:hAnsi="Times New Roman"/>
      <w:sz w:val="20"/>
      <w:szCs w:val="20"/>
    </w:rPr>
  </w:style>
  <w:style w:type="paragraph" w:styleId="Heading9">
    <w:name w:val="heading 9"/>
    <w:basedOn w:val="Normal"/>
    <w:next w:val="Normal"/>
    <w:link w:val="Heading9Char"/>
    <w:uiPriority w:val="9"/>
    <w:qFormat/>
    <w:rsid w:val="008224CA"/>
    <w:pPr>
      <w:keepNext/>
      <w:keepLines/>
      <w:spacing w:before="200" w:after="0" w:line="300" w:lineRule="atLeast"/>
      <w:ind w:left="3213" w:hanging="357"/>
      <w:jc w:val="both"/>
      <w:outlineLvl w:val="8"/>
    </w:pPr>
    <w:rPr>
      <w:rFonts w:ascii="Times New Roman" w:eastAsia="Times New Roman" w:hAnsi="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GB" w:eastAsia="en-GB"/>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basedOn w:val="DefaultParagraphFont"/>
    <w:link w:val="CommentText"/>
    <w:uiPriority w:val="99"/>
    <w:rsid w:val="00AF5352"/>
    <w:rPr>
      <w:rFonts w:ascii="Calibri" w:eastAsia="ヒラギノ角ゴ Pro W3" w:hAnsi="Calibri" w:cs="Times New Roman"/>
      <w:color w:val="000000"/>
      <w:sz w:val="20"/>
      <w:szCs w:val="20"/>
      <w:lang w:val="en-GB"/>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en-GB"/>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en-GB"/>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basedOn w:val="DefaultParagraphFont"/>
    <w:link w:val="Footer"/>
    <w:rsid w:val="00AF5352"/>
    <w:rPr>
      <w:rFonts w:ascii="Calibri" w:eastAsia="ヒラギノ角ゴ Pro W3" w:hAnsi="Calibri" w:cs="Times New Roman"/>
      <w:color w:val="000000"/>
      <w:szCs w:val="24"/>
      <w:lang w:val="en-GB"/>
    </w:rPr>
  </w:style>
  <w:style w:type="paragraph" w:styleId="ListParagraph">
    <w:name w:val="List Paragraph"/>
    <w:aliases w:val="H&amp;P List Paragraph,2,Strip,Saraksta rindkopa1,Normal bullet 2,Bullet list,Saraksta rindkopa,Colorful List - Accent 12,List Paragraph1,List1,Akapit z listą BS,Numbered Para 1,Dot pt,List Paragraph Char Char Char,Indicator Text,Bullet 1"/>
    <w:basedOn w:val="Normal"/>
    <w:link w:val="ListParagraphChar"/>
    <w:uiPriority w:val="34"/>
    <w:qFormat/>
    <w:rsid w:val="007427CF"/>
    <w:pPr>
      <w:spacing w:before="120" w:after="120" w:line="240" w:lineRule="auto"/>
      <w:ind w:firstLine="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rsid w:val="00B15866"/>
    <w:rPr>
      <w:vertAlign w:val="superscript"/>
    </w:rPr>
  </w:style>
  <w:style w:type="paragraph" w:styleId="Revision">
    <w:name w:val="Revision"/>
    <w:hidden/>
    <w:uiPriority w:val="99"/>
    <w:semiHidden/>
    <w:rsid w:val="009A0C38"/>
    <w:pPr>
      <w:spacing w:after="0" w:line="240" w:lineRule="auto"/>
    </w:pPr>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en-GB"/>
    </w:rPr>
  </w:style>
  <w:style w:type="character" w:customStyle="1" w:styleId="ListParagraphChar">
    <w:name w:val="List Paragraph Char"/>
    <w:aliases w:val="H&amp;P List Paragraph Char,2 Char,Strip Char,Saraksta rindkopa1 Char,Normal bullet 2 Char,Bullet list Char,Saraksta rindkopa Char,Colorful List - Accent 12 Char,List Paragraph1 Char,List1 Char,Akapit z listą BS Char,Numbered Para 1 Char"/>
    <w:link w:val="ListParagraph"/>
    <w:uiPriority w:val="34"/>
    <w:qFormat/>
    <w:locked/>
    <w:rsid w:val="007427C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styleId="Hyperlink">
    <w:name w:val="Hyperlink"/>
    <w:basedOn w:val="DefaultParagraphFont"/>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rPr>
  </w:style>
  <w:style w:type="character" w:customStyle="1" w:styleId="NoteikumutekstamRakstz">
    <w:name w:val="Noteikumu tekstam Rakstz."/>
    <w:basedOn w:val="DefaultParagraphFont"/>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stheme="minorBidi"/>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rPr>
  </w:style>
  <w:style w:type="paragraph" w:styleId="NoSpacing">
    <w:name w:val="No Spacing"/>
    <w:uiPriority w:val="1"/>
    <w:qFormat/>
    <w:rsid w:val="008E6B1B"/>
    <w:pPr>
      <w:spacing w:after="0" w:line="240" w:lineRule="auto"/>
    </w:pPr>
    <w:rPr>
      <w:rFonts w:ascii="Calibri" w:eastAsia="ヒラギノ角ゴ Pro W3" w:hAnsi="Calibri" w:cs="Times New Roman"/>
      <w:color w:val="000000"/>
      <w:szCs w:val="24"/>
    </w:rPr>
  </w:style>
  <w:style w:type="paragraph" w:customStyle="1" w:styleId="CharCharCharChar">
    <w:name w:val="Char Char Char Char"/>
    <w:aliases w:val="Char2"/>
    <w:basedOn w:val="Normal"/>
    <w:next w:val="Normal"/>
    <w:link w:val="FootnoteReference"/>
    <w:uiPriority w:val="99"/>
    <w:rsid w:val="000D4628"/>
    <w:pPr>
      <w:spacing w:after="160" w:line="240" w:lineRule="exact"/>
      <w:jc w:val="both"/>
      <w:textAlignment w:val="baseline"/>
    </w:pPr>
    <w:rPr>
      <w:rFonts w:asciiTheme="minorHAnsi" w:eastAsiaTheme="minorHAnsi" w:hAnsiTheme="minorHAnsi" w:cstheme="minorBidi"/>
      <w:color w:val="auto"/>
      <w:szCs w:val="22"/>
      <w:vertAlign w:val="superscript"/>
    </w:rPr>
  </w:style>
  <w:style w:type="character" w:styleId="Emphasis">
    <w:name w:val="Emphasis"/>
    <w:basedOn w:val="DefaultParagraphFont"/>
    <w:uiPriority w:val="20"/>
    <w:qFormat/>
    <w:rsid w:val="00033A79"/>
    <w:rPr>
      <w:b/>
      <w:bCs/>
      <w:i w:val="0"/>
      <w:iCs w:val="0"/>
    </w:rPr>
  </w:style>
  <w:style w:type="character" w:customStyle="1" w:styleId="linktoother">
    <w:name w:val="linktoother"/>
    <w:basedOn w:val="DefaultParagraphFont"/>
    <w:rsid w:val="00C840C6"/>
  </w:style>
  <w:style w:type="character" w:customStyle="1" w:styleId="hps">
    <w:name w:val="hps"/>
    <w:basedOn w:val="DefaultParagraphFont"/>
    <w:rsid w:val="00E32725"/>
  </w:style>
  <w:style w:type="paragraph" w:customStyle="1" w:styleId="NumberedF">
    <w:name w:val="Numbered F"/>
    <w:basedOn w:val="ListParagraph"/>
    <w:link w:val="NumberedFChar"/>
    <w:autoRedefine/>
    <w:qFormat/>
    <w:rsid w:val="007427CF"/>
    <w:pPr>
      <w:numPr>
        <w:numId w:val="3"/>
      </w:numPr>
      <w:ind w:left="0" w:firstLine="0"/>
      <w:contextualSpacing/>
      <w:jc w:val="both"/>
    </w:pPr>
    <w:rPr>
      <w:rFonts w:cs="Arial Unicode MS"/>
    </w:rPr>
  </w:style>
  <w:style w:type="character" w:customStyle="1" w:styleId="NumberedFChar">
    <w:name w:val="Numbered F Char"/>
    <w:link w:val="NumberedF"/>
    <w:rsid w:val="007427CF"/>
    <w:rPr>
      <w:rFonts w:ascii="Times New Roman" w:eastAsia="Times New Roman" w:hAnsi="Times New Roman" w:cs="Arial Unicode MS"/>
      <w:sz w:val="24"/>
      <w:szCs w:val="24"/>
    </w:rPr>
  </w:style>
  <w:style w:type="character" w:customStyle="1" w:styleId="Heading2Char">
    <w:name w:val="Heading 2 Char"/>
    <w:basedOn w:val="DefaultParagraphFont"/>
    <w:link w:val="Heading2"/>
    <w:uiPriority w:val="9"/>
    <w:rsid w:val="008224CA"/>
    <w:rPr>
      <w:rFonts w:ascii="Times New Roman" w:eastAsia="Times New Roman" w:hAnsi="Times New Roman" w:cs="Times New Roman"/>
      <w:b/>
      <w:color w:val="000000"/>
      <w:sz w:val="24"/>
      <w:szCs w:val="24"/>
      <w:lang w:val="en-GB" w:bidi="en-GB"/>
    </w:rPr>
  </w:style>
  <w:style w:type="character" w:customStyle="1" w:styleId="Heading3Char">
    <w:name w:val="Heading 3 Char"/>
    <w:basedOn w:val="DefaultParagraphFont"/>
    <w:link w:val="Heading3"/>
    <w:uiPriority w:val="9"/>
    <w:rsid w:val="008224CA"/>
    <w:rPr>
      <w:rFonts w:ascii="Times New Roman" w:eastAsia="Calibri" w:hAnsi="Times New Roman" w:cs="Times New Roman"/>
      <w:b/>
      <w:color w:val="000000"/>
      <w:sz w:val="24"/>
      <w:szCs w:val="24"/>
      <w:lang w:val="en-GB" w:eastAsia="en-GB"/>
    </w:rPr>
  </w:style>
  <w:style w:type="character" w:customStyle="1" w:styleId="Heading4Char">
    <w:name w:val="Heading 4 Char"/>
    <w:basedOn w:val="DefaultParagraphFont"/>
    <w:link w:val="Heading4"/>
    <w:uiPriority w:val="9"/>
    <w:rsid w:val="008224CA"/>
    <w:rPr>
      <w:rFonts w:ascii="Times New Roman" w:eastAsia="Calibri" w:hAnsi="Times New Roman" w:cs="Times New Roman"/>
      <w:b/>
      <w:color w:val="000000"/>
      <w:sz w:val="24"/>
      <w:szCs w:val="24"/>
      <w:lang w:val="en-GB" w:eastAsia="en-GB"/>
    </w:rPr>
  </w:style>
  <w:style w:type="character" w:customStyle="1" w:styleId="Heading5Char">
    <w:name w:val="Heading 5 Char"/>
    <w:basedOn w:val="DefaultParagraphFont"/>
    <w:link w:val="Heading5"/>
    <w:uiPriority w:val="9"/>
    <w:rsid w:val="008224CA"/>
    <w:rPr>
      <w:rFonts w:ascii="Times New Roman" w:eastAsia="Calibri" w:hAnsi="Times New Roman" w:cs="Times New Roman"/>
      <w:b/>
      <w:i/>
      <w:sz w:val="24"/>
      <w:szCs w:val="24"/>
      <w:lang w:eastAsia="en-GB"/>
    </w:rPr>
  </w:style>
  <w:style w:type="character" w:customStyle="1" w:styleId="Heading6Char">
    <w:name w:val="Heading 6 Char"/>
    <w:basedOn w:val="DefaultParagraphFont"/>
    <w:link w:val="Heading6"/>
    <w:uiPriority w:val="9"/>
    <w:rsid w:val="008224CA"/>
    <w:rPr>
      <w:rFonts w:ascii="Times New Roman" w:eastAsia="Times New Roman" w:hAnsi="Times New Roman" w:cs="Times New Roman"/>
      <w:i/>
      <w:iCs/>
      <w:color w:val="000000"/>
      <w:sz w:val="20"/>
      <w:szCs w:val="20"/>
      <w:lang w:val="en-GB" w:bidi="en-GB"/>
    </w:rPr>
  </w:style>
  <w:style w:type="character" w:customStyle="1" w:styleId="Heading7Char">
    <w:name w:val="Heading 7 Char"/>
    <w:basedOn w:val="DefaultParagraphFont"/>
    <w:link w:val="Heading7"/>
    <w:uiPriority w:val="9"/>
    <w:rsid w:val="008224CA"/>
    <w:rPr>
      <w:rFonts w:ascii="Cambria" w:eastAsia="Times New Roman" w:hAnsi="Cambria" w:cs="Times New Roman"/>
      <w:i/>
      <w:iCs/>
      <w:color w:val="000000"/>
      <w:sz w:val="20"/>
      <w:szCs w:val="20"/>
      <w:lang w:val="en-GB" w:bidi="en-GB"/>
    </w:rPr>
  </w:style>
  <w:style w:type="character" w:customStyle="1" w:styleId="Heading8Char">
    <w:name w:val="Heading 8 Char"/>
    <w:basedOn w:val="DefaultParagraphFont"/>
    <w:link w:val="Heading8"/>
    <w:uiPriority w:val="9"/>
    <w:rsid w:val="008224CA"/>
    <w:rPr>
      <w:rFonts w:ascii="Times New Roman" w:eastAsia="Times New Roman" w:hAnsi="Times New Roman" w:cs="Times New Roman"/>
      <w:color w:val="000000"/>
      <w:sz w:val="20"/>
      <w:szCs w:val="20"/>
      <w:lang w:val="en-GB" w:bidi="en-GB"/>
    </w:rPr>
  </w:style>
  <w:style w:type="character" w:customStyle="1" w:styleId="Heading9Char">
    <w:name w:val="Heading 9 Char"/>
    <w:basedOn w:val="DefaultParagraphFont"/>
    <w:link w:val="Heading9"/>
    <w:uiPriority w:val="9"/>
    <w:rsid w:val="008224CA"/>
    <w:rPr>
      <w:rFonts w:ascii="Times New Roman" w:eastAsia="Times New Roman" w:hAnsi="Times New Roman" w:cs="Times New Roman"/>
      <w:i/>
      <w:iCs/>
      <w:color w:val="000000"/>
      <w:sz w:val="20"/>
      <w:szCs w:val="20"/>
      <w:lang w:val="en-GB" w:bidi="en-GB"/>
    </w:rPr>
  </w:style>
  <w:style w:type="numbering" w:customStyle="1" w:styleId="Virsraksti">
    <w:name w:val="Virsraksti"/>
    <w:uiPriority w:val="99"/>
    <w:rsid w:val="008224CA"/>
    <w:pPr>
      <w:numPr>
        <w:numId w:val="4"/>
      </w:numPr>
    </w:pPr>
  </w:style>
  <w:style w:type="character" w:styleId="Strong">
    <w:name w:val="Strong"/>
    <w:uiPriority w:val="22"/>
    <w:qFormat/>
    <w:rsid w:val="00831AF4"/>
    <w:rPr>
      <w:b/>
      <w:bCs/>
    </w:rPr>
  </w:style>
  <w:style w:type="table" w:styleId="TableGrid">
    <w:name w:val="Table Grid"/>
    <w:basedOn w:val="TableNormal"/>
    <w:uiPriority w:val="59"/>
    <w:rsid w:val="00057E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F">
    <w:name w:val="Bullets F"/>
    <w:basedOn w:val="ListParagraph"/>
    <w:link w:val="BulletsFChar"/>
    <w:qFormat/>
    <w:rsid w:val="00355692"/>
    <w:pPr>
      <w:spacing w:line="300" w:lineRule="auto"/>
      <w:contextualSpacing/>
      <w:jc w:val="both"/>
    </w:pPr>
    <w:rPr>
      <w:rFonts w:ascii="Calibri" w:hAnsi="Calibri" w:cs="Arial Unicode MS"/>
      <w:szCs w:val="28"/>
    </w:rPr>
  </w:style>
  <w:style w:type="character" w:customStyle="1" w:styleId="BulletsFChar">
    <w:name w:val="Bullets F Char"/>
    <w:link w:val="BulletsF"/>
    <w:rsid w:val="00355692"/>
    <w:rPr>
      <w:rFonts w:ascii="Calibri" w:eastAsia="Times New Roman" w:hAnsi="Calibri" w:cs="Arial Unicode MS"/>
      <w:sz w:val="24"/>
      <w:szCs w:val="28"/>
      <w:lang w:bidi="en-GB"/>
    </w:rPr>
  </w:style>
  <w:style w:type="character" w:customStyle="1" w:styleId="CommentTextChar1">
    <w:name w:val="Comment Text Char1"/>
    <w:uiPriority w:val="99"/>
    <w:semiHidden/>
    <w:locked/>
    <w:rsid w:val="002A6DE3"/>
    <w:rPr>
      <w:rFonts w:ascii="Times New Roman" w:hAnsi="Times New Roman" w:cs="Times New Roman"/>
      <w:sz w:val="20"/>
      <w:szCs w:val="20"/>
      <w:lang w:val="en-GB" w:eastAsia="en-GB"/>
    </w:rPr>
  </w:style>
  <w:style w:type="paragraph" w:customStyle="1" w:styleId="tv2132">
    <w:name w:val="tv2132"/>
    <w:basedOn w:val="Normal"/>
    <w:rsid w:val="004B6F45"/>
    <w:pPr>
      <w:spacing w:after="0" w:line="360" w:lineRule="auto"/>
      <w:ind w:firstLine="300"/>
    </w:pPr>
    <w:rPr>
      <w:rFonts w:ascii="Times New Roman" w:eastAsia="Times New Roman" w:hAnsi="Times New Roman"/>
      <w:color w:val="414142"/>
      <w:sz w:val="20"/>
      <w:szCs w:val="20"/>
      <w:lang w:eastAsia="lv-LV" w:bidi="ar-SA"/>
    </w:rPr>
  </w:style>
  <w:style w:type="table" w:customStyle="1" w:styleId="TableGridLight1">
    <w:name w:val="Table Grid Light1"/>
    <w:basedOn w:val="TableNormal"/>
    <w:uiPriority w:val="99"/>
    <w:rsid w:val="00FB3A42"/>
    <w:pPr>
      <w:spacing w:after="0" w:line="240" w:lineRule="auto"/>
    </w:pPr>
    <w:rPr>
      <w:lang w:eastAsia="en-US" w:bidi="ar-S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C6849"/>
    <w:rPr>
      <w:color w:val="800080" w:themeColor="followedHyperlink"/>
      <w:u w:val="single"/>
    </w:rPr>
  </w:style>
  <w:style w:type="paragraph" w:customStyle="1" w:styleId="BulletF">
    <w:name w:val="Bullet F"/>
    <w:basedOn w:val="Normal"/>
    <w:autoRedefine/>
    <w:qFormat/>
    <w:rsid w:val="00EE048F"/>
    <w:pPr>
      <w:spacing w:before="240" w:after="0" w:line="240" w:lineRule="auto"/>
      <w:jc w:val="both"/>
    </w:pPr>
    <w:rPr>
      <w:rFonts w:ascii="Times New Roman" w:eastAsia="SimSun" w:hAnsi="Times New Roman"/>
      <w:b/>
      <w:color w:val="auto"/>
      <w:sz w:val="24"/>
      <w:lang w:eastAsia="zh-CN" w:bidi="lo-LA"/>
    </w:rPr>
  </w:style>
  <w:style w:type="table" w:styleId="TableGridLight">
    <w:name w:val="Grid Table Light"/>
    <w:basedOn w:val="TableNormal"/>
    <w:uiPriority w:val="99"/>
    <w:rsid w:val="00EE048F"/>
    <w:pPr>
      <w:spacing w:after="0" w:line="240" w:lineRule="auto"/>
    </w:pPr>
    <w:rPr>
      <w:lang w:eastAsia="en-US" w:bidi="ar-SA"/>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38518">
      <w:bodyDiv w:val="1"/>
      <w:marLeft w:val="0"/>
      <w:marRight w:val="0"/>
      <w:marTop w:val="0"/>
      <w:marBottom w:val="0"/>
      <w:divBdr>
        <w:top w:val="none" w:sz="0" w:space="0" w:color="auto"/>
        <w:left w:val="none" w:sz="0" w:space="0" w:color="auto"/>
        <w:bottom w:val="none" w:sz="0" w:space="0" w:color="auto"/>
        <w:right w:val="none" w:sz="0" w:space="0" w:color="auto"/>
      </w:divBdr>
    </w:div>
    <w:div w:id="368460103">
      <w:bodyDiv w:val="1"/>
      <w:marLeft w:val="0"/>
      <w:marRight w:val="0"/>
      <w:marTop w:val="0"/>
      <w:marBottom w:val="0"/>
      <w:divBdr>
        <w:top w:val="none" w:sz="0" w:space="0" w:color="auto"/>
        <w:left w:val="none" w:sz="0" w:space="0" w:color="auto"/>
        <w:bottom w:val="none" w:sz="0" w:space="0" w:color="auto"/>
        <w:right w:val="none" w:sz="0" w:space="0" w:color="auto"/>
      </w:divBdr>
    </w:div>
    <w:div w:id="383338847">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4104017">
      <w:bodyDiv w:val="1"/>
      <w:marLeft w:val="0"/>
      <w:marRight w:val="0"/>
      <w:marTop w:val="0"/>
      <w:marBottom w:val="0"/>
      <w:divBdr>
        <w:top w:val="none" w:sz="0" w:space="0" w:color="auto"/>
        <w:left w:val="none" w:sz="0" w:space="0" w:color="auto"/>
        <w:bottom w:val="none" w:sz="0" w:space="0" w:color="auto"/>
        <w:right w:val="none" w:sz="0" w:space="0" w:color="auto"/>
      </w:divBdr>
    </w:div>
    <w:div w:id="679090486">
      <w:bodyDiv w:val="1"/>
      <w:marLeft w:val="0"/>
      <w:marRight w:val="0"/>
      <w:marTop w:val="0"/>
      <w:marBottom w:val="0"/>
      <w:divBdr>
        <w:top w:val="none" w:sz="0" w:space="0" w:color="auto"/>
        <w:left w:val="none" w:sz="0" w:space="0" w:color="auto"/>
        <w:bottom w:val="none" w:sz="0" w:space="0" w:color="auto"/>
        <w:right w:val="none" w:sz="0" w:space="0" w:color="auto"/>
      </w:divBdr>
    </w:div>
    <w:div w:id="718558345">
      <w:bodyDiv w:val="1"/>
      <w:marLeft w:val="0"/>
      <w:marRight w:val="0"/>
      <w:marTop w:val="0"/>
      <w:marBottom w:val="0"/>
      <w:divBdr>
        <w:top w:val="none" w:sz="0" w:space="0" w:color="auto"/>
        <w:left w:val="none" w:sz="0" w:space="0" w:color="auto"/>
        <w:bottom w:val="none" w:sz="0" w:space="0" w:color="auto"/>
        <w:right w:val="none" w:sz="0" w:space="0" w:color="auto"/>
      </w:divBdr>
      <w:divsChild>
        <w:div w:id="2037777152">
          <w:marLeft w:val="0"/>
          <w:marRight w:val="0"/>
          <w:marTop w:val="0"/>
          <w:marBottom w:val="0"/>
          <w:divBdr>
            <w:top w:val="none" w:sz="0" w:space="0" w:color="auto"/>
            <w:left w:val="none" w:sz="0" w:space="0" w:color="auto"/>
            <w:bottom w:val="none" w:sz="0" w:space="0" w:color="auto"/>
            <w:right w:val="none" w:sz="0" w:space="0" w:color="auto"/>
          </w:divBdr>
          <w:divsChild>
            <w:div w:id="1669677721">
              <w:marLeft w:val="0"/>
              <w:marRight w:val="0"/>
              <w:marTop w:val="0"/>
              <w:marBottom w:val="0"/>
              <w:divBdr>
                <w:top w:val="none" w:sz="0" w:space="0" w:color="auto"/>
                <w:left w:val="none" w:sz="0" w:space="0" w:color="auto"/>
                <w:bottom w:val="none" w:sz="0" w:space="0" w:color="auto"/>
                <w:right w:val="none" w:sz="0" w:space="0" w:color="auto"/>
              </w:divBdr>
              <w:divsChild>
                <w:div w:id="379666889">
                  <w:marLeft w:val="0"/>
                  <w:marRight w:val="0"/>
                  <w:marTop w:val="0"/>
                  <w:marBottom w:val="0"/>
                  <w:divBdr>
                    <w:top w:val="none" w:sz="0" w:space="0" w:color="auto"/>
                    <w:left w:val="none" w:sz="0" w:space="0" w:color="auto"/>
                    <w:bottom w:val="none" w:sz="0" w:space="0" w:color="auto"/>
                    <w:right w:val="none" w:sz="0" w:space="0" w:color="auto"/>
                  </w:divBdr>
                  <w:divsChild>
                    <w:div w:id="122718110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879902433">
      <w:bodyDiv w:val="1"/>
      <w:marLeft w:val="0"/>
      <w:marRight w:val="0"/>
      <w:marTop w:val="0"/>
      <w:marBottom w:val="0"/>
      <w:divBdr>
        <w:top w:val="none" w:sz="0" w:space="0" w:color="auto"/>
        <w:left w:val="none" w:sz="0" w:space="0" w:color="auto"/>
        <w:bottom w:val="none" w:sz="0" w:space="0" w:color="auto"/>
        <w:right w:val="none" w:sz="0" w:space="0" w:color="auto"/>
      </w:divBdr>
    </w:div>
    <w:div w:id="1090856700">
      <w:bodyDiv w:val="1"/>
      <w:marLeft w:val="0"/>
      <w:marRight w:val="0"/>
      <w:marTop w:val="0"/>
      <w:marBottom w:val="0"/>
      <w:divBdr>
        <w:top w:val="none" w:sz="0" w:space="0" w:color="auto"/>
        <w:left w:val="none" w:sz="0" w:space="0" w:color="auto"/>
        <w:bottom w:val="none" w:sz="0" w:space="0" w:color="auto"/>
        <w:right w:val="none" w:sz="0" w:space="0" w:color="auto"/>
      </w:divBdr>
    </w:div>
    <w:div w:id="1136216481">
      <w:bodyDiv w:val="1"/>
      <w:marLeft w:val="0"/>
      <w:marRight w:val="0"/>
      <w:marTop w:val="0"/>
      <w:marBottom w:val="0"/>
      <w:divBdr>
        <w:top w:val="none" w:sz="0" w:space="0" w:color="auto"/>
        <w:left w:val="none" w:sz="0" w:space="0" w:color="auto"/>
        <w:bottom w:val="none" w:sz="0" w:space="0" w:color="auto"/>
        <w:right w:val="none" w:sz="0" w:space="0" w:color="auto"/>
      </w:divBdr>
    </w:div>
    <w:div w:id="1150705613">
      <w:bodyDiv w:val="1"/>
      <w:marLeft w:val="0"/>
      <w:marRight w:val="0"/>
      <w:marTop w:val="0"/>
      <w:marBottom w:val="0"/>
      <w:divBdr>
        <w:top w:val="none" w:sz="0" w:space="0" w:color="auto"/>
        <w:left w:val="none" w:sz="0" w:space="0" w:color="auto"/>
        <w:bottom w:val="none" w:sz="0" w:space="0" w:color="auto"/>
        <w:right w:val="none" w:sz="0" w:space="0" w:color="auto"/>
      </w:divBdr>
    </w:div>
    <w:div w:id="1300380041">
      <w:bodyDiv w:val="1"/>
      <w:marLeft w:val="0"/>
      <w:marRight w:val="0"/>
      <w:marTop w:val="0"/>
      <w:marBottom w:val="0"/>
      <w:divBdr>
        <w:top w:val="none" w:sz="0" w:space="0" w:color="auto"/>
        <w:left w:val="none" w:sz="0" w:space="0" w:color="auto"/>
        <w:bottom w:val="none" w:sz="0" w:space="0" w:color="auto"/>
        <w:right w:val="none" w:sz="0" w:space="0" w:color="auto"/>
      </w:divBdr>
    </w:div>
    <w:div w:id="1679381953">
      <w:bodyDiv w:val="1"/>
      <w:marLeft w:val="0"/>
      <w:marRight w:val="0"/>
      <w:marTop w:val="0"/>
      <w:marBottom w:val="0"/>
      <w:divBdr>
        <w:top w:val="none" w:sz="0" w:space="0" w:color="auto"/>
        <w:left w:val="none" w:sz="0" w:space="0" w:color="auto"/>
        <w:bottom w:val="none" w:sz="0" w:space="0" w:color="auto"/>
        <w:right w:val="none" w:sz="0" w:space="0" w:color="auto"/>
      </w:divBdr>
      <w:divsChild>
        <w:div w:id="947077372">
          <w:marLeft w:val="0"/>
          <w:marRight w:val="0"/>
          <w:marTop w:val="58"/>
          <w:marBottom w:val="0"/>
          <w:divBdr>
            <w:top w:val="none" w:sz="0" w:space="0" w:color="auto"/>
            <w:left w:val="none" w:sz="0" w:space="0" w:color="auto"/>
            <w:bottom w:val="none" w:sz="0" w:space="0" w:color="auto"/>
            <w:right w:val="none" w:sz="0" w:space="0" w:color="auto"/>
          </w:divBdr>
        </w:div>
        <w:div w:id="1062021758">
          <w:marLeft w:val="0"/>
          <w:marRight w:val="0"/>
          <w:marTop w:val="58"/>
          <w:marBottom w:val="0"/>
          <w:divBdr>
            <w:top w:val="none" w:sz="0" w:space="0" w:color="auto"/>
            <w:left w:val="none" w:sz="0" w:space="0" w:color="auto"/>
            <w:bottom w:val="none" w:sz="0" w:space="0" w:color="auto"/>
            <w:right w:val="none" w:sz="0" w:space="0" w:color="auto"/>
          </w:divBdr>
        </w:div>
        <w:div w:id="1206060674">
          <w:marLeft w:val="0"/>
          <w:marRight w:val="0"/>
          <w:marTop w:val="58"/>
          <w:marBottom w:val="0"/>
          <w:divBdr>
            <w:top w:val="none" w:sz="0" w:space="0" w:color="auto"/>
            <w:left w:val="none" w:sz="0" w:space="0" w:color="auto"/>
            <w:bottom w:val="none" w:sz="0" w:space="0" w:color="auto"/>
            <w:right w:val="none" w:sz="0" w:space="0" w:color="auto"/>
          </w:divBdr>
        </w:div>
        <w:div w:id="1568027397">
          <w:marLeft w:val="0"/>
          <w:marRight w:val="0"/>
          <w:marTop w:val="58"/>
          <w:marBottom w:val="0"/>
          <w:divBdr>
            <w:top w:val="none" w:sz="0" w:space="0" w:color="auto"/>
            <w:left w:val="none" w:sz="0" w:space="0" w:color="auto"/>
            <w:bottom w:val="none" w:sz="0" w:space="0" w:color="auto"/>
            <w:right w:val="none" w:sz="0" w:space="0" w:color="auto"/>
          </w:divBdr>
        </w:div>
        <w:div w:id="1728410699">
          <w:marLeft w:val="0"/>
          <w:marRight w:val="0"/>
          <w:marTop w:val="58"/>
          <w:marBottom w:val="0"/>
          <w:divBdr>
            <w:top w:val="none" w:sz="0" w:space="0" w:color="auto"/>
            <w:left w:val="none" w:sz="0" w:space="0" w:color="auto"/>
            <w:bottom w:val="none" w:sz="0" w:space="0" w:color="auto"/>
            <w:right w:val="none" w:sz="0" w:space="0" w:color="auto"/>
          </w:divBdr>
        </w:div>
        <w:div w:id="2060200466">
          <w:marLeft w:val="0"/>
          <w:marRight w:val="0"/>
          <w:marTop w:val="58"/>
          <w:marBottom w:val="0"/>
          <w:divBdr>
            <w:top w:val="none" w:sz="0" w:space="0" w:color="auto"/>
            <w:left w:val="none" w:sz="0" w:space="0" w:color="auto"/>
            <w:bottom w:val="none" w:sz="0" w:space="0" w:color="auto"/>
            <w:right w:val="none" w:sz="0" w:space="0" w:color="auto"/>
          </w:divBdr>
        </w:div>
        <w:div w:id="2085952105">
          <w:marLeft w:val="0"/>
          <w:marRight w:val="0"/>
          <w:marTop w:val="150"/>
          <w:marBottom w:val="0"/>
          <w:divBdr>
            <w:top w:val="none" w:sz="0" w:space="0" w:color="auto"/>
            <w:left w:val="none" w:sz="0" w:space="0" w:color="auto"/>
            <w:bottom w:val="none" w:sz="0" w:space="0" w:color="auto"/>
            <w:right w:val="none" w:sz="0" w:space="0" w:color="auto"/>
          </w:divBdr>
        </w:div>
      </w:divsChild>
    </w:div>
    <w:div w:id="1996762474">
      <w:bodyDiv w:val="1"/>
      <w:marLeft w:val="0"/>
      <w:marRight w:val="0"/>
      <w:marTop w:val="0"/>
      <w:marBottom w:val="0"/>
      <w:divBdr>
        <w:top w:val="none" w:sz="0" w:space="0" w:color="auto"/>
        <w:left w:val="none" w:sz="0" w:space="0" w:color="auto"/>
        <w:bottom w:val="none" w:sz="0" w:space="0" w:color="auto"/>
        <w:right w:val="none" w:sz="0" w:space="0" w:color="auto"/>
      </w:divBdr>
    </w:div>
    <w:div w:id="209285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viaa.gov.lv/lat/zinatnes_inovacijas_progr/viedas_specializacijas_iev/viedas_spec_ieviesana/?tl_id=21474&amp;tls_id=4329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en.lv/pakalpojumi/es-atbalsta-programmas/eiropas-kopienas-programmas/eco-inovac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ede xmlns="0403aeb7-10dd-41a9-8f8e-1fc0ec5546a5">24.11.2015_UK_14-20_sede</Sede>
    <Kom xmlns="0403aeb7-10dd-41a9-8f8e-1fc0ec5546a5">UK 2014-2020</Kom>
    <kartiba xmlns="0403aeb7-10dd-41a9-8f8e-1fc0ec5546a5">168</kartiba>
    <Apraksts xmlns="0403aeb7-10dd-41a9-8f8e-1fc0ec5546a5">IZM 1111 metodika GALA</Aprakst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F769CB3625653B469456ADAF54D4F4F2" ma:contentTypeVersion="16" ma:contentTypeDescription="Izveidot jaunu dokumentu." ma:contentTypeScope="" ma:versionID="c621f34ec36b34d30f0a923c04d5a7a2">
  <xsd:schema xmlns:xsd="http://www.w3.org/2001/XMLSchema" xmlns:xs="http://www.w3.org/2001/XMLSchema" xmlns:p="http://schemas.microsoft.com/office/2006/metadata/properties" xmlns:ns2="0403aeb7-10dd-41a9-8f8e-1fc0ec5546a5" targetNamespace="http://schemas.microsoft.com/office/2006/metadata/properties" ma:root="true" ma:fieldsID="44bf754cfad540b5168ef43a8f986d5e"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2.xml><?xml version="1.0" encoding="utf-8"?>
<ds:datastoreItem xmlns:ds="http://schemas.openxmlformats.org/officeDocument/2006/customXml" ds:itemID="{446F83DF-0FFB-4196-8BB0-5A65E44A507F}">
  <ds:schemaRefs>
    <ds:schemaRef ds:uri="http://schemas.microsoft.com/office/2006/metadata/properties"/>
    <ds:schemaRef ds:uri="0403aeb7-10dd-41a9-8f8e-1fc0ec5546a5"/>
  </ds:schemaRefs>
</ds:datastoreItem>
</file>

<file path=customXml/itemProps3.xml><?xml version="1.0" encoding="utf-8"?>
<ds:datastoreItem xmlns:ds="http://schemas.openxmlformats.org/officeDocument/2006/customXml" ds:itemID="{CD051491-1B71-419F-9C8E-60386059C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0A59D-377A-4D46-B59B-F39B59FD5DD7}">
  <ds:schemaRefs>
    <ds:schemaRef ds:uri="http://schemas.openxmlformats.org/officeDocument/2006/bibliography"/>
  </ds:schemaRefs>
</ds:datastoreItem>
</file>

<file path=customXml/itemProps5.xml><?xml version="1.0" encoding="utf-8"?>
<ds:datastoreItem xmlns:ds="http://schemas.openxmlformats.org/officeDocument/2006/customXml" ds:itemID="{9C48EBAC-4D30-4F75-B0AC-A870BCA0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18</Pages>
  <Words>23979</Words>
  <Characters>13669</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methodology of application of criteria for evaluation of project applications for the fifth project application selection round</vt:lpstr>
    </vt:vector>
  </TitlesOfParts>
  <Company>LR Veselības ministrija</Company>
  <LinksUpToDate>false</LinksUpToDate>
  <CharactersWithSpaces>37573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 of application of criteria for evaluation of project applications for the fifth project application selection round</dc:title>
  <dc:subject>5.kārta</dc:subject>
  <dc:creator/>
  <cp:lastModifiedBy>Inta Švirksta</cp:lastModifiedBy>
  <cp:revision>11</cp:revision>
  <cp:lastPrinted>2015-09-24T10:01:00Z</cp:lastPrinted>
  <dcterms:created xsi:type="dcterms:W3CDTF">2021-05-31T06:01:00Z</dcterms:created>
  <dcterms:modified xsi:type="dcterms:W3CDTF">2021-06-18T06:34:00Z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vt:lpwstr>
  </property>
</Properties>
</file>